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41A48" w14:textId="77777777" w:rsidR="00CF0088" w:rsidRDefault="00CF0088">
      <w:pPr>
        <w:rPr>
          <w:rFonts w:cs="Arial"/>
        </w:rPr>
      </w:pPr>
      <w:bookmarkStart w:id="0" w:name="_Toc221187556"/>
      <w:bookmarkStart w:id="1" w:name="_Toc221246237"/>
      <w:bookmarkStart w:id="2" w:name="_Toc221246326"/>
      <w:bookmarkStart w:id="3" w:name="_Toc221246583"/>
      <w:bookmarkStart w:id="4" w:name="_Toc223436370"/>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CF0088" w:rsidRPr="000D145F" w14:paraId="1C280939" w14:textId="77777777" w:rsidTr="00B6790B">
        <w:trPr>
          <w:trHeight w:val="845"/>
          <w:tblHeader/>
        </w:trPr>
        <w:tc>
          <w:tcPr>
            <w:tcW w:w="5291" w:type="dxa"/>
            <w:tcBorders>
              <w:top w:val="nil"/>
              <w:left w:val="nil"/>
              <w:bottom w:val="nil"/>
              <w:right w:val="nil"/>
            </w:tcBorders>
            <w:shd w:val="clear" w:color="auto" w:fill="auto"/>
          </w:tcPr>
          <w:p w14:paraId="3977B964" w14:textId="77777777" w:rsidR="00CF0088" w:rsidRPr="00012266" w:rsidRDefault="00CF0088" w:rsidP="00B6790B">
            <w:pPr>
              <w:rPr>
                <w:rFonts w:cs="Arial"/>
                <w:b/>
              </w:rPr>
            </w:pPr>
            <w:r>
              <w:rPr>
                <w:noProof/>
                <w:sz w:val="40"/>
                <w:lang w:val="fr-FR" w:eastAsia="fr-FR" w:bidi="ar-SA"/>
              </w:rPr>
              <w:drawing>
                <wp:anchor distT="0" distB="0" distL="114300" distR="114300" simplePos="0" relativeHeight="251664384" behindDoc="0" locked="1" layoutInCell="1" allowOverlap="1" wp14:anchorId="7B3CDCDE" wp14:editId="2F0FE7AF">
                  <wp:simplePos x="0" y="0"/>
                  <wp:positionH relativeFrom="margin">
                    <wp:posOffset>4419600</wp:posOffset>
                  </wp:positionH>
                  <wp:positionV relativeFrom="margin">
                    <wp:posOffset>-250190</wp:posOffset>
                  </wp:positionV>
                  <wp:extent cx="1762125" cy="7473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b/>
                <w:sz w:val="40"/>
              </w:rPr>
              <w:t>Archives publiques de l’Ontario</w:t>
            </w:r>
          </w:p>
        </w:tc>
        <w:tc>
          <w:tcPr>
            <w:tcW w:w="4253" w:type="dxa"/>
            <w:tcBorders>
              <w:top w:val="nil"/>
              <w:left w:val="nil"/>
              <w:bottom w:val="nil"/>
              <w:right w:val="nil"/>
            </w:tcBorders>
            <w:shd w:val="clear" w:color="auto" w:fill="auto"/>
          </w:tcPr>
          <w:p w14:paraId="410FF49D" w14:textId="77777777" w:rsidR="00CF0088" w:rsidRPr="005A34A6" w:rsidRDefault="00CF0088" w:rsidP="00B6790B">
            <w:pPr>
              <w:jc w:val="right"/>
              <w:rPr>
                <w:rFonts w:cs="Arial"/>
                <w:b/>
                <w:bCs/>
                <w:sz w:val="44"/>
                <w:szCs w:val="44"/>
              </w:rPr>
            </w:pPr>
          </w:p>
        </w:tc>
      </w:tr>
      <w:tr w:rsidR="00CF0088" w:rsidRPr="001C53EB" w14:paraId="3751DEDC" w14:textId="77777777" w:rsidTr="00B6790B">
        <w:trPr>
          <w:trHeight w:val="421"/>
        </w:trPr>
        <w:tc>
          <w:tcPr>
            <w:tcW w:w="9544" w:type="dxa"/>
            <w:gridSpan w:val="2"/>
            <w:tcBorders>
              <w:top w:val="nil"/>
              <w:left w:val="nil"/>
              <w:bottom w:val="nil"/>
              <w:right w:val="nil"/>
            </w:tcBorders>
            <w:shd w:val="clear" w:color="auto" w:fill="auto"/>
          </w:tcPr>
          <w:p w14:paraId="46F68F8C" w14:textId="45A09DCE" w:rsidR="00CF0088" w:rsidRPr="004D254A" w:rsidRDefault="00CF0088" w:rsidP="00B6790B">
            <w:pPr>
              <w:jc w:val="center"/>
              <w:rPr>
                <w:bCs/>
                <w:sz w:val="32"/>
                <w:szCs w:val="40"/>
              </w:rPr>
            </w:pPr>
            <w:r>
              <w:rPr>
                <w:sz w:val="32"/>
              </w:rPr>
              <w:t>Guide de recherche 217</w:t>
            </w:r>
          </w:p>
          <w:p w14:paraId="7BEDBE67" w14:textId="1D26EB8E" w:rsidR="00CF0088" w:rsidRDefault="00CF0088" w:rsidP="00B6790B">
            <w:pPr>
              <w:jc w:val="center"/>
              <w:rPr>
                <w:bCs/>
                <w:sz w:val="40"/>
                <w:szCs w:val="40"/>
              </w:rPr>
            </w:pPr>
            <w:r>
              <w:rPr>
                <w:sz w:val="40"/>
              </w:rPr>
              <w:t>Documents gouvernementaux relatifs aux personnes morales</w:t>
            </w:r>
          </w:p>
          <w:p w14:paraId="6AAE7FBC" w14:textId="77777777" w:rsidR="00CF0088" w:rsidRDefault="00CF0088" w:rsidP="00B6790B">
            <w:pPr>
              <w:jc w:val="center"/>
              <w:rPr>
                <w:bCs/>
                <w:szCs w:val="28"/>
              </w:rPr>
            </w:pPr>
          </w:p>
          <w:p w14:paraId="43673520" w14:textId="53E6A779" w:rsidR="00CF0088" w:rsidRDefault="00CF0088" w:rsidP="00B6790B">
            <w:pPr>
              <w:jc w:val="center"/>
              <w:rPr>
                <w:bCs/>
                <w:sz w:val="22"/>
                <w:szCs w:val="28"/>
              </w:rPr>
            </w:pPr>
            <w:r>
              <w:rPr>
                <w:sz w:val="22"/>
              </w:rPr>
              <w:t>Dernière mise à jour : septembre 2020</w:t>
            </w:r>
          </w:p>
          <w:p w14:paraId="696DE0B1" w14:textId="77777777" w:rsidR="00CF0088" w:rsidRPr="00B33D70" w:rsidRDefault="00CF0088" w:rsidP="00B6790B">
            <w:pPr>
              <w:jc w:val="center"/>
              <w:rPr>
                <w:bCs/>
                <w:sz w:val="22"/>
                <w:szCs w:val="28"/>
              </w:rPr>
            </w:pPr>
          </w:p>
        </w:tc>
      </w:tr>
    </w:tbl>
    <w:p w14:paraId="5ADF81BA" w14:textId="77777777" w:rsidR="00CF0088" w:rsidRDefault="00613396" w:rsidP="00CF0088">
      <w:pPr>
        <w:rPr>
          <w:rFonts w:cs="Arial"/>
        </w:rPr>
      </w:pPr>
      <w:r>
        <w:rPr>
          <w:rFonts w:cs="Arial"/>
        </w:rPr>
        <w:pict w14:anchorId="77772B17">
          <v:rect id="_x0000_i1025" style="width:0;height:1.5pt" o:hralign="center" o:hrstd="t" o:hr="t" fillcolor="#a0a0a0" stroked="f"/>
        </w:pict>
      </w:r>
    </w:p>
    <w:p w14:paraId="4B809450" w14:textId="77777777" w:rsidR="00CF0088" w:rsidRPr="00624147" w:rsidRDefault="00CF0088" w:rsidP="00CF0088">
      <w:pPr>
        <w:rPr>
          <w:rFonts w:cs="Arial"/>
          <w:sz w:val="18"/>
        </w:rPr>
      </w:pPr>
    </w:p>
    <w:p w14:paraId="1EC68F71" w14:textId="77777777" w:rsidR="00CF0088" w:rsidRDefault="00CF0088" w:rsidP="00CF0088">
      <w:pPr>
        <w:jc w:val="center"/>
        <w:rPr>
          <w:noProof/>
        </w:rPr>
      </w:pPr>
      <w:bookmarkStart w:id="5" w:name="_Procedure_Books,_1906–1988"/>
      <w:bookmarkEnd w:id="5"/>
    </w:p>
    <w:p w14:paraId="5FDF042C" w14:textId="77777777" w:rsidR="00CF0088" w:rsidRDefault="00CF0088" w:rsidP="005370DC">
      <w:pPr>
        <w:rPr>
          <w:noProof/>
        </w:rPr>
      </w:pPr>
    </w:p>
    <w:p w14:paraId="09B0012D" w14:textId="77777777" w:rsidR="00CF0088" w:rsidRDefault="00CF0088" w:rsidP="00CF0088">
      <w:pPr>
        <w:jc w:val="center"/>
        <w:rPr>
          <w:noProof/>
        </w:rPr>
      </w:pPr>
    </w:p>
    <w:p w14:paraId="52F78B53" w14:textId="20E23396" w:rsidR="00CF0088" w:rsidRDefault="00CF0088" w:rsidP="00CF0088">
      <w:pPr>
        <w:jc w:val="center"/>
        <w:rPr>
          <w:noProof/>
        </w:rPr>
      </w:pPr>
      <w:r>
        <w:rPr>
          <w:rFonts w:ascii="Raleway" w:hAnsi="Raleway"/>
          <w:noProof/>
          <w:color w:val="333333"/>
          <w:sz w:val="18"/>
          <w:szCs w:val="18"/>
          <w:lang w:val="fr-FR" w:eastAsia="fr-FR" w:bidi="ar-SA"/>
        </w:rPr>
        <w:drawing>
          <wp:inline distT="0" distB="0" distL="0" distR="0" wp14:anchorId="0995AE69" wp14:editId="4ABF4624">
            <wp:extent cx="4763135" cy="3731895"/>
            <wp:effectExtent l="0" t="0" r="0" b="1905"/>
            <wp:docPr id="7" name="Picture 7" descr="La photo est : Personnel de bureau, 1945, &#10;C 190-1-0-0-6, Collection de la Canadian Car and Found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o.minisisinc.com/WEBIMAGES/I00207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731895"/>
                    </a:xfrm>
                    <a:prstGeom prst="rect">
                      <a:avLst/>
                    </a:prstGeom>
                    <a:noFill/>
                    <a:ln>
                      <a:noFill/>
                    </a:ln>
                  </pic:spPr>
                </pic:pic>
              </a:graphicData>
            </a:graphic>
          </wp:inline>
        </w:drawing>
      </w:r>
    </w:p>
    <w:p w14:paraId="4325C0D8" w14:textId="77777777" w:rsidR="00CF0088" w:rsidRDefault="00CF0088" w:rsidP="00CF0088"/>
    <w:p w14:paraId="0F77EDCB" w14:textId="4D664B40" w:rsidR="00CF0088" w:rsidRDefault="00CF0088" w:rsidP="00CF0088">
      <w:pPr>
        <w:jc w:val="center"/>
        <w:rPr>
          <w:sz w:val="18"/>
        </w:rPr>
      </w:pPr>
      <w:r>
        <w:rPr>
          <w:sz w:val="18"/>
        </w:rPr>
        <w:t>Personnel de bureau, 1945</w:t>
      </w:r>
    </w:p>
    <w:p w14:paraId="380DB4B1" w14:textId="61A53144" w:rsidR="00CF0088" w:rsidRDefault="00CF0088" w:rsidP="00CF0088">
      <w:pPr>
        <w:jc w:val="center"/>
        <w:rPr>
          <w:sz w:val="18"/>
        </w:rPr>
      </w:pPr>
      <w:bookmarkStart w:id="6" w:name="_GoBack"/>
      <w:bookmarkEnd w:id="6"/>
      <w:r>
        <w:rPr>
          <w:sz w:val="18"/>
        </w:rPr>
        <w:t>C 190-1-0-0-6</w:t>
      </w:r>
    </w:p>
    <w:p w14:paraId="195FF3F1" w14:textId="1FAE6E06" w:rsidR="00CF0088" w:rsidRDefault="00CF0088" w:rsidP="00CF0088">
      <w:pPr>
        <w:jc w:val="center"/>
        <w:rPr>
          <w:sz w:val="18"/>
        </w:rPr>
      </w:pPr>
      <w:r>
        <w:rPr>
          <w:sz w:val="18"/>
        </w:rPr>
        <w:t xml:space="preserve">Collection de la Canadian Car and </w:t>
      </w:r>
      <w:proofErr w:type="spellStart"/>
      <w:r>
        <w:rPr>
          <w:sz w:val="18"/>
        </w:rPr>
        <w:t>Foundry</w:t>
      </w:r>
      <w:proofErr w:type="spellEnd"/>
      <w:r>
        <w:rPr>
          <w:sz w:val="18"/>
        </w:rPr>
        <w:t xml:space="preserve"> </w:t>
      </w:r>
    </w:p>
    <w:p w14:paraId="62CF10A0" w14:textId="3CBDC575" w:rsidR="00CF0088" w:rsidRDefault="00CF0088" w:rsidP="00CF0088">
      <w:pPr>
        <w:jc w:val="center"/>
        <w:rPr>
          <w:sz w:val="18"/>
        </w:rPr>
      </w:pPr>
    </w:p>
    <w:p w14:paraId="70C6F7D9" w14:textId="5E3AB67C" w:rsidR="00CF0088" w:rsidRDefault="00CF0088" w:rsidP="005370DC">
      <w:pPr>
        <w:rPr>
          <w:sz w:val="18"/>
        </w:rPr>
      </w:pPr>
    </w:p>
    <w:p w14:paraId="1C5A4340" w14:textId="77777777" w:rsidR="00CF0088" w:rsidRDefault="00CF0088" w:rsidP="00CF0088">
      <w:pPr>
        <w:jc w:val="center"/>
        <w:rPr>
          <w:sz w:val="18"/>
        </w:rPr>
      </w:pPr>
    </w:p>
    <w:p w14:paraId="10B914F1" w14:textId="77777777" w:rsidR="00CF0088" w:rsidRPr="00FC38DD" w:rsidRDefault="00CF0088" w:rsidP="00CF0088">
      <w:pPr>
        <w:jc w:val="center"/>
        <w:rPr>
          <w:sz w:val="18"/>
        </w:rPr>
      </w:pPr>
    </w:p>
    <w:p w14:paraId="7C2FBDAF" w14:textId="2FAD9FC2" w:rsidR="00800D3C" w:rsidRPr="00CF0088" w:rsidRDefault="00613396" w:rsidP="00CF0088">
      <w:pPr>
        <w:jc w:val="center"/>
        <w:rPr>
          <w:sz w:val="20"/>
        </w:rPr>
      </w:pPr>
      <w:r>
        <w:rPr>
          <w:rFonts w:cs="Arial"/>
        </w:rPr>
        <w:pict w14:anchorId="31BCF7B5">
          <v:rect id="_x0000_i1026" style="width:0;height:1.5pt" o:hralign="center" o:hrstd="t" o:hr="t" fillcolor="#a0a0a0" stroked="f"/>
        </w:pict>
      </w:r>
    </w:p>
    <w:bookmarkStart w:id="7" w:name="_Toc43282616"/>
    <w:p w14:paraId="5A327330" w14:textId="768E0509" w:rsidR="00E54AF0" w:rsidRDefault="001A4C86">
      <w:pPr>
        <w:pStyle w:val="TOC1"/>
        <w:tabs>
          <w:tab w:val="right" w:leader="dot" w:pos="9350"/>
        </w:tabs>
        <w:rPr>
          <w:rFonts w:asciiTheme="minorHAnsi" w:eastAsiaTheme="minorEastAsia" w:hAnsiTheme="minorHAnsi" w:cstheme="minorBidi"/>
          <w:b w:val="0"/>
          <w:noProof/>
          <w:sz w:val="22"/>
          <w:szCs w:val="22"/>
          <w:lang w:val="en-CA" w:eastAsia="en-CA" w:bidi="ar-SA"/>
        </w:rPr>
      </w:pPr>
      <w:r>
        <w:rPr>
          <w:rStyle w:val="normaltextrun"/>
          <w:bCs/>
        </w:rPr>
        <w:lastRenderedPageBreak/>
        <w:fldChar w:fldCharType="begin"/>
      </w:r>
      <w:r>
        <w:rPr>
          <w:rStyle w:val="normaltextrun"/>
          <w:bCs/>
        </w:rPr>
        <w:instrText xml:space="preserve"> TOC \o "1-3" \h \z \u </w:instrText>
      </w:r>
      <w:r>
        <w:rPr>
          <w:rStyle w:val="normaltextrun"/>
          <w:bCs/>
        </w:rPr>
        <w:fldChar w:fldCharType="separate"/>
      </w:r>
      <w:hyperlink w:anchor="_Toc73714784" w:history="1">
        <w:r w:rsidR="00E54AF0" w:rsidRPr="008565DF">
          <w:rPr>
            <w:rStyle w:val="Hyperlink"/>
            <w:noProof/>
          </w:rPr>
          <w:t>Dans le présent guide</w:t>
        </w:r>
        <w:r w:rsidR="00E54AF0">
          <w:rPr>
            <w:noProof/>
            <w:webHidden/>
          </w:rPr>
          <w:tab/>
        </w:r>
        <w:r w:rsidR="00E54AF0">
          <w:rPr>
            <w:noProof/>
            <w:webHidden/>
          </w:rPr>
          <w:fldChar w:fldCharType="begin"/>
        </w:r>
        <w:r w:rsidR="00E54AF0">
          <w:rPr>
            <w:noProof/>
            <w:webHidden/>
          </w:rPr>
          <w:instrText xml:space="preserve"> PAGEREF _Toc73714784 \h </w:instrText>
        </w:r>
        <w:r w:rsidR="00E54AF0">
          <w:rPr>
            <w:noProof/>
            <w:webHidden/>
          </w:rPr>
        </w:r>
        <w:r w:rsidR="00E54AF0">
          <w:rPr>
            <w:noProof/>
            <w:webHidden/>
          </w:rPr>
          <w:fldChar w:fldCharType="separate"/>
        </w:r>
        <w:r w:rsidR="00E54AF0">
          <w:rPr>
            <w:noProof/>
            <w:webHidden/>
          </w:rPr>
          <w:t>2</w:t>
        </w:r>
        <w:r w:rsidR="00E54AF0">
          <w:rPr>
            <w:noProof/>
            <w:webHidden/>
          </w:rPr>
          <w:fldChar w:fldCharType="end"/>
        </w:r>
      </w:hyperlink>
    </w:p>
    <w:p w14:paraId="5C79E468" w14:textId="02C7027E"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85" w:history="1">
        <w:r w:rsidRPr="008565DF">
          <w:rPr>
            <w:rStyle w:val="Hyperlink"/>
            <w:noProof/>
          </w:rPr>
          <w:t>Où puis-je trouver ces documents?</w:t>
        </w:r>
        <w:r>
          <w:rPr>
            <w:noProof/>
            <w:webHidden/>
          </w:rPr>
          <w:tab/>
        </w:r>
        <w:r>
          <w:rPr>
            <w:noProof/>
            <w:webHidden/>
          </w:rPr>
          <w:fldChar w:fldCharType="begin"/>
        </w:r>
        <w:r>
          <w:rPr>
            <w:noProof/>
            <w:webHidden/>
          </w:rPr>
          <w:instrText xml:space="preserve"> PAGEREF _Toc73714785 \h </w:instrText>
        </w:r>
        <w:r>
          <w:rPr>
            <w:noProof/>
            <w:webHidden/>
          </w:rPr>
        </w:r>
        <w:r>
          <w:rPr>
            <w:noProof/>
            <w:webHidden/>
          </w:rPr>
          <w:fldChar w:fldCharType="separate"/>
        </w:r>
        <w:r>
          <w:rPr>
            <w:noProof/>
            <w:webHidden/>
          </w:rPr>
          <w:t>3</w:t>
        </w:r>
        <w:r>
          <w:rPr>
            <w:noProof/>
            <w:webHidden/>
          </w:rPr>
          <w:fldChar w:fldCharType="end"/>
        </w:r>
      </w:hyperlink>
    </w:p>
    <w:p w14:paraId="4B3C602B" w14:textId="38D6596C"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86" w:history="1">
        <w:r w:rsidRPr="008565DF">
          <w:rPr>
            <w:rStyle w:val="Hyperlink"/>
            <w:noProof/>
          </w:rPr>
          <w:t>Que dois-je faire pour commencer?</w:t>
        </w:r>
        <w:r>
          <w:rPr>
            <w:noProof/>
            <w:webHidden/>
          </w:rPr>
          <w:tab/>
        </w:r>
        <w:r>
          <w:rPr>
            <w:noProof/>
            <w:webHidden/>
          </w:rPr>
          <w:fldChar w:fldCharType="begin"/>
        </w:r>
        <w:r>
          <w:rPr>
            <w:noProof/>
            <w:webHidden/>
          </w:rPr>
          <w:instrText xml:space="preserve"> PAGEREF _Toc73714786 \h </w:instrText>
        </w:r>
        <w:r>
          <w:rPr>
            <w:noProof/>
            <w:webHidden/>
          </w:rPr>
        </w:r>
        <w:r>
          <w:rPr>
            <w:noProof/>
            <w:webHidden/>
          </w:rPr>
          <w:fldChar w:fldCharType="separate"/>
        </w:r>
        <w:r>
          <w:rPr>
            <w:noProof/>
            <w:webHidden/>
          </w:rPr>
          <w:t>3</w:t>
        </w:r>
        <w:r>
          <w:rPr>
            <w:noProof/>
            <w:webHidden/>
          </w:rPr>
          <w:fldChar w:fldCharType="end"/>
        </w:r>
      </w:hyperlink>
    </w:p>
    <w:p w14:paraId="66422B29" w14:textId="6E9A3262"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87" w:history="1">
        <w:r w:rsidRPr="008565DF">
          <w:rPr>
            <w:rStyle w:val="Hyperlink"/>
            <w:noProof/>
          </w:rPr>
          <w:t>Les documents</w:t>
        </w:r>
        <w:r>
          <w:rPr>
            <w:noProof/>
            <w:webHidden/>
          </w:rPr>
          <w:tab/>
        </w:r>
        <w:r>
          <w:rPr>
            <w:noProof/>
            <w:webHidden/>
          </w:rPr>
          <w:fldChar w:fldCharType="begin"/>
        </w:r>
        <w:r>
          <w:rPr>
            <w:noProof/>
            <w:webHidden/>
          </w:rPr>
          <w:instrText xml:space="preserve"> PAGEREF _Toc73714787 \h </w:instrText>
        </w:r>
        <w:r>
          <w:rPr>
            <w:noProof/>
            <w:webHidden/>
          </w:rPr>
        </w:r>
        <w:r>
          <w:rPr>
            <w:noProof/>
            <w:webHidden/>
          </w:rPr>
          <w:fldChar w:fldCharType="separate"/>
        </w:r>
        <w:r>
          <w:rPr>
            <w:noProof/>
            <w:webHidden/>
          </w:rPr>
          <w:t>4</w:t>
        </w:r>
        <w:r>
          <w:rPr>
            <w:noProof/>
            <w:webHidden/>
          </w:rPr>
          <w:fldChar w:fldCharType="end"/>
        </w:r>
      </w:hyperlink>
    </w:p>
    <w:p w14:paraId="137EA00F" w14:textId="21EC8ABE" w:rsidR="00E54AF0" w:rsidRDefault="00E54AF0">
      <w:pPr>
        <w:pStyle w:val="TOC2"/>
        <w:tabs>
          <w:tab w:val="left" w:pos="880"/>
          <w:tab w:val="right" w:leader="dot" w:pos="9350"/>
        </w:tabs>
        <w:rPr>
          <w:rFonts w:asciiTheme="minorHAnsi" w:eastAsiaTheme="minorEastAsia" w:hAnsiTheme="minorHAnsi" w:cstheme="minorBidi"/>
          <w:noProof/>
          <w:sz w:val="22"/>
          <w:szCs w:val="22"/>
          <w:lang w:val="en-CA" w:eastAsia="en-CA" w:bidi="ar-SA"/>
        </w:rPr>
      </w:pPr>
      <w:hyperlink w:anchor="_Toc73714788" w:history="1">
        <w:r w:rsidRPr="008565DF">
          <w:rPr>
            <w:rStyle w:val="Hyperlink"/>
            <w:noProof/>
          </w:rPr>
          <w:t>1.</w:t>
        </w:r>
        <w:r>
          <w:rPr>
            <w:rFonts w:asciiTheme="minorHAnsi" w:eastAsiaTheme="minorEastAsia" w:hAnsiTheme="minorHAnsi" w:cstheme="minorBidi"/>
            <w:noProof/>
            <w:sz w:val="22"/>
            <w:szCs w:val="22"/>
            <w:lang w:val="en-CA" w:eastAsia="en-CA" w:bidi="ar-SA"/>
          </w:rPr>
          <w:tab/>
        </w:r>
        <w:r w:rsidRPr="008565DF">
          <w:rPr>
            <w:rStyle w:val="Hyperlink"/>
            <w:noProof/>
          </w:rPr>
          <w:t>Liste des personnes morales</w:t>
        </w:r>
        <w:r>
          <w:rPr>
            <w:noProof/>
            <w:webHidden/>
          </w:rPr>
          <w:tab/>
        </w:r>
        <w:r>
          <w:rPr>
            <w:noProof/>
            <w:webHidden/>
          </w:rPr>
          <w:fldChar w:fldCharType="begin"/>
        </w:r>
        <w:r>
          <w:rPr>
            <w:noProof/>
            <w:webHidden/>
          </w:rPr>
          <w:instrText xml:space="preserve"> PAGEREF _Toc73714788 \h </w:instrText>
        </w:r>
        <w:r>
          <w:rPr>
            <w:noProof/>
            <w:webHidden/>
          </w:rPr>
        </w:r>
        <w:r>
          <w:rPr>
            <w:noProof/>
            <w:webHidden/>
          </w:rPr>
          <w:fldChar w:fldCharType="separate"/>
        </w:r>
        <w:r>
          <w:rPr>
            <w:noProof/>
            <w:webHidden/>
          </w:rPr>
          <w:t>4</w:t>
        </w:r>
        <w:r>
          <w:rPr>
            <w:noProof/>
            <w:webHidden/>
          </w:rPr>
          <w:fldChar w:fldCharType="end"/>
        </w:r>
      </w:hyperlink>
    </w:p>
    <w:p w14:paraId="7BCF22F5" w14:textId="2503545C" w:rsidR="00E54AF0" w:rsidRDefault="00E54AF0">
      <w:pPr>
        <w:pStyle w:val="TOC2"/>
        <w:tabs>
          <w:tab w:val="left" w:pos="880"/>
          <w:tab w:val="right" w:leader="dot" w:pos="9350"/>
        </w:tabs>
        <w:rPr>
          <w:rFonts w:asciiTheme="minorHAnsi" w:eastAsiaTheme="minorEastAsia" w:hAnsiTheme="minorHAnsi" w:cstheme="minorBidi"/>
          <w:noProof/>
          <w:sz w:val="22"/>
          <w:szCs w:val="22"/>
          <w:lang w:val="en-CA" w:eastAsia="en-CA" w:bidi="ar-SA"/>
        </w:rPr>
      </w:pPr>
      <w:hyperlink w:anchor="_Toc73714789" w:history="1">
        <w:r w:rsidRPr="008565DF">
          <w:rPr>
            <w:rStyle w:val="Hyperlink"/>
            <w:noProof/>
          </w:rPr>
          <w:t>2.</w:t>
        </w:r>
        <w:r>
          <w:rPr>
            <w:rFonts w:asciiTheme="minorHAnsi" w:eastAsiaTheme="minorEastAsia" w:hAnsiTheme="minorHAnsi" w:cstheme="minorBidi"/>
            <w:noProof/>
            <w:sz w:val="22"/>
            <w:szCs w:val="22"/>
            <w:lang w:val="en-CA" w:eastAsia="en-CA" w:bidi="ar-SA"/>
          </w:rPr>
          <w:tab/>
        </w:r>
        <w:r w:rsidRPr="008565DF">
          <w:rPr>
            <w:rStyle w:val="Hyperlink"/>
            <w:noProof/>
          </w:rPr>
          <w:t>Chartes des personnes morales</w:t>
        </w:r>
        <w:r>
          <w:rPr>
            <w:noProof/>
            <w:webHidden/>
          </w:rPr>
          <w:tab/>
        </w:r>
        <w:r>
          <w:rPr>
            <w:noProof/>
            <w:webHidden/>
          </w:rPr>
          <w:fldChar w:fldCharType="begin"/>
        </w:r>
        <w:r>
          <w:rPr>
            <w:noProof/>
            <w:webHidden/>
          </w:rPr>
          <w:instrText xml:space="preserve"> PAGEREF _Toc73714789 \h </w:instrText>
        </w:r>
        <w:r>
          <w:rPr>
            <w:noProof/>
            <w:webHidden/>
          </w:rPr>
        </w:r>
        <w:r>
          <w:rPr>
            <w:noProof/>
            <w:webHidden/>
          </w:rPr>
          <w:fldChar w:fldCharType="separate"/>
        </w:r>
        <w:r>
          <w:rPr>
            <w:noProof/>
            <w:webHidden/>
          </w:rPr>
          <w:t>6</w:t>
        </w:r>
        <w:r>
          <w:rPr>
            <w:noProof/>
            <w:webHidden/>
          </w:rPr>
          <w:fldChar w:fldCharType="end"/>
        </w:r>
      </w:hyperlink>
    </w:p>
    <w:p w14:paraId="547D0418" w14:textId="3DF9649A" w:rsidR="00E54AF0" w:rsidRDefault="00E54AF0">
      <w:pPr>
        <w:pStyle w:val="TOC3"/>
        <w:tabs>
          <w:tab w:val="right" w:leader="dot" w:pos="9350"/>
        </w:tabs>
        <w:rPr>
          <w:rFonts w:asciiTheme="minorHAnsi" w:eastAsiaTheme="minorEastAsia" w:hAnsiTheme="minorHAnsi" w:cstheme="minorBidi"/>
          <w:noProof/>
          <w:sz w:val="22"/>
          <w:szCs w:val="22"/>
          <w:lang w:val="en-CA" w:eastAsia="en-CA" w:bidi="ar-SA"/>
        </w:rPr>
      </w:pPr>
      <w:hyperlink w:anchor="_Toc73714790" w:history="1">
        <w:r w:rsidRPr="008565DF">
          <w:rPr>
            <w:rStyle w:val="Hyperlink"/>
            <w:noProof/>
          </w:rPr>
          <w:t>2.1 Index des livres des chartes</w:t>
        </w:r>
        <w:r>
          <w:rPr>
            <w:noProof/>
            <w:webHidden/>
          </w:rPr>
          <w:tab/>
        </w:r>
        <w:r>
          <w:rPr>
            <w:noProof/>
            <w:webHidden/>
          </w:rPr>
          <w:fldChar w:fldCharType="begin"/>
        </w:r>
        <w:r>
          <w:rPr>
            <w:noProof/>
            <w:webHidden/>
          </w:rPr>
          <w:instrText xml:space="preserve"> PAGEREF _Toc73714790 \h </w:instrText>
        </w:r>
        <w:r>
          <w:rPr>
            <w:noProof/>
            <w:webHidden/>
          </w:rPr>
        </w:r>
        <w:r>
          <w:rPr>
            <w:noProof/>
            <w:webHidden/>
          </w:rPr>
          <w:fldChar w:fldCharType="separate"/>
        </w:r>
        <w:r>
          <w:rPr>
            <w:noProof/>
            <w:webHidden/>
          </w:rPr>
          <w:t>6</w:t>
        </w:r>
        <w:r>
          <w:rPr>
            <w:noProof/>
            <w:webHidden/>
          </w:rPr>
          <w:fldChar w:fldCharType="end"/>
        </w:r>
      </w:hyperlink>
    </w:p>
    <w:p w14:paraId="5B12E68E" w14:textId="0B737161" w:rsidR="00E54AF0" w:rsidRDefault="00E54AF0">
      <w:pPr>
        <w:pStyle w:val="TOC3"/>
        <w:tabs>
          <w:tab w:val="right" w:leader="dot" w:pos="9350"/>
        </w:tabs>
        <w:rPr>
          <w:rFonts w:asciiTheme="minorHAnsi" w:eastAsiaTheme="minorEastAsia" w:hAnsiTheme="minorHAnsi" w:cstheme="minorBidi"/>
          <w:noProof/>
          <w:sz w:val="22"/>
          <w:szCs w:val="22"/>
          <w:lang w:val="en-CA" w:eastAsia="en-CA" w:bidi="ar-SA"/>
        </w:rPr>
      </w:pPr>
      <w:hyperlink w:anchor="_Toc73714791" w:history="1">
        <w:r w:rsidRPr="008565DF">
          <w:rPr>
            <w:rStyle w:val="Hyperlink"/>
            <w:noProof/>
          </w:rPr>
          <w:t>2.2 Livres de chartes</w:t>
        </w:r>
        <w:r>
          <w:rPr>
            <w:noProof/>
            <w:webHidden/>
          </w:rPr>
          <w:tab/>
        </w:r>
        <w:r>
          <w:rPr>
            <w:noProof/>
            <w:webHidden/>
          </w:rPr>
          <w:fldChar w:fldCharType="begin"/>
        </w:r>
        <w:r>
          <w:rPr>
            <w:noProof/>
            <w:webHidden/>
          </w:rPr>
          <w:instrText xml:space="preserve"> PAGEREF _Toc73714791 \h </w:instrText>
        </w:r>
        <w:r>
          <w:rPr>
            <w:noProof/>
            <w:webHidden/>
          </w:rPr>
        </w:r>
        <w:r>
          <w:rPr>
            <w:noProof/>
            <w:webHidden/>
          </w:rPr>
          <w:fldChar w:fldCharType="separate"/>
        </w:r>
        <w:r>
          <w:rPr>
            <w:noProof/>
            <w:webHidden/>
          </w:rPr>
          <w:t>7</w:t>
        </w:r>
        <w:r>
          <w:rPr>
            <w:noProof/>
            <w:webHidden/>
          </w:rPr>
          <w:fldChar w:fldCharType="end"/>
        </w:r>
      </w:hyperlink>
    </w:p>
    <w:p w14:paraId="7F23CD9E" w14:textId="64D529D2" w:rsidR="00E54AF0" w:rsidRDefault="00E54AF0">
      <w:pPr>
        <w:pStyle w:val="TOC2"/>
        <w:tabs>
          <w:tab w:val="left" w:pos="880"/>
          <w:tab w:val="right" w:leader="dot" w:pos="9350"/>
        </w:tabs>
        <w:rPr>
          <w:rFonts w:asciiTheme="minorHAnsi" w:eastAsiaTheme="minorEastAsia" w:hAnsiTheme="minorHAnsi" w:cstheme="minorBidi"/>
          <w:noProof/>
          <w:sz w:val="22"/>
          <w:szCs w:val="22"/>
          <w:lang w:val="en-CA" w:eastAsia="en-CA" w:bidi="ar-SA"/>
        </w:rPr>
      </w:pPr>
      <w:hyperlink w:anchor="_Toc73714792" w:history="1">
        <w:r w:rsidRPr="008565DF">
          <w:rPr>
            <w:rStyle w:val="Hyperlink"/>
            <w:noProof/>
          </w:rPr>
          <w:t>3.</w:t>
        </w:r>
        <w:r>
          <w:rPr>
            <w:rFonts w:asciiTheme="minorHAnsi" w:eastAsiaTheme="minorEastAsia" w:hAnsiTheme="minorHAnsi" w:cstheme="minorBidi"/>
            <w:noProof/>
            <w:sz w:val="22"/>
            <w:szCs w:val="22"/>
            <w:lang w:val="en-CA" w:eastAsia="en-CA" w:bidi="ar-SA"/>
          </w:rPr>
          <w:tab/>
        </w:r>
        <w:r w:rsidRPr="008565DF">
          <w:rPr>
            <w:rStyle w:val="Hyperlink"/>
            <w:noProof/>
          </w:rPr>
          <w:t>Dossiers des personnes morales</w:t>
        </w:r>
        <w:r>
          <w:rPr>
            <w:noProof/>
            <w:webHidden/>
          </w:rPr>
          <w:tab/>
        </w:r>
        <w:r>
          <w:rPr>
            <w:noProof/>
            <w:webHidden/>
          </w:rPr>
          <w:fldChar w:fldCharType="begin"/>
        </w:r>
        <w:r>
          <w:rPr>
            <w:noProof/>
            <w:webHidden/>
          </w:rPr>
          <w:instrText xml:space="preserve"> PAGEREF _Toc73714792 \h </w:instrText>
        </w:r>
        <w:r>
          <w:rPr>
            <w:noProof/>
            <w:webHidden/>
          </w:rPr>
        </w:r>
        <w:r>
          <w:rPr>
            <w:noProof/>
            <w:webHidden/>
          </w:rPr>
          <w:fldChar w:fldCharType="separate"/>
        </w:r>
        <w:r>
          <w:rPr>
            <w:noProof/>
            <w:webHidden/>
          </w:rPr>
          <w:t>8</w:t>
        </w:r>
        <w:r>
          <w:rPr>
            <w:noProof/>
            <w:webHidden/>
          </w:rPr>
          <w:fldChar w:fldCharType="end"/>
        </w:r>
      </w:hyperlink>
    </w:p>
    <w:p w14:paraId="1B942627" w14:textId="0A2921FC" w:rsidR="00E54AF0" w:rsidRDefault="00E54AF0">
      <w:pPr>
        <w:pStyle w:val="TOC3"/>
        <w:tabs>
          <w:tab w:val="left" w:pos="1320"/>
          <w:tab w:val="right" w:leader="dot" w:pos="9350"/>
        </w:tabs>
        <w:rPr>
          <w:rFonts w:asciiTheme="minorHAnsi" w:eastAsiaTheme="minorEastAsia" w:hAnsiTheme="minorHAnsi" w:cstheme="minorBidi"/>
          <w:noProof/>
          <w:sz w:val="22"/>
          <w:szCs w:val="22"/>
          <w:lang w:val="en-CA" w:eastAsia="en-CA" w:bidi="ar-SA"/>
        </w:rPr>
      </w:pPr>
      <w:hyperlink w:anchor="_Toc73714793" w:history="1">
        <w:r w:rsidRPr="008565DF">
          <w:rPr>
            <w:rStyle w:val="Hyperlink"/>
            <w:rFonts w:eastAsia="Arial"/>
            <w:noProof/>
          </w:rPr>
          <w:t>3.1.</w:t>
        </w:r>
        <w:r>
          <w:rPr>
            <w:rFonts w:asciiTheme="minorHAnsi" w:eastAsiaTheme="minorEastAsia" w:hAnsiTheme="minorHAnsi" w:cstheme="minorBidi"/>
            <w:noProof/>
            <w:sz w:val="22"/>
            <w:szCs w:val="22"/>
            <w:lang w:val="en-CA" w:eastAsia="en-CA" w:bidi="ar-SA"/>
          </w:rPr>
          <w:tab/>
        </w:r>
        <w:r w:rsidRPr="008565DF">
          <w:rPr>
            <w:rStyle w:val="Hyperlink"/>
            <w:noProof/>
          </w:rPr>
          <w:t>Dossiers « dormants »</w:t>
        </w:r>
        <w:r>
          <w:rPr>
            <w:noProof/>
            <w:webHidden/>
          </w:rPr>
          <w:tab/>
        </w:r>
        <w:r>
          <w:rPr>
            <w:noProof/>
            <w:webHidden/>
          </w:rPr>
          <w:fldChar w:fldCharType="begin"/>
        </w:r>
        <w:r>
          <w:rPr>
            <w:noProof/>
            <w:webHidden/>
          </w:rPr>
          <w:instrText xml:space="preserve"> PAGEREF _Toc73714793 \h </w:instrText>
        </w:r>
        <w:r>
          <w:rPr>
            <w:noProof/>
            <w:webHidden/>
          </w:rPr>
        </w:r>
        <w:r>
          <w:rPr>
            <w:noProof/>
            <w:webHidden/>
          </w:rPr>
          <w:fldChar w:fldCharType="separate"/>
        </w:r>
        <w:r>
          <w:rPr>
            <w:noProof/>
            <w:webHidden/>
          </w:rPr>
          <w:t>8</w:t>
        </w:r>
        <w:r>
          <w:rPr>
            <w:noProof/>
            <w:webHidden/>
          </w:rPr>
          <w:fldChar w:fldCharType="end"/>
        </w:r>
      </w:hyperlink>
    </w:p>
    <w:p w14:paraId="1D887478" w14:textId="5B674201" w:rsidR="00E54AF0" w:rsidRDefault="00E54AF0">
      <w:pPr>
        <w:pStyle w:val="TOC3"/>
        <w:tabs>
          <w:tab w:val="left" w:pos="1320"/>
          <w:tab w:val="right" w:leader="dot" w:pos="9350"/>
        </w:tabs>
        <w:rPr>
          <w:rFonts w:asciiTheme="minorHAnsi" w:eastAsiaTheme="minorEastAsia" w:hAnsiTheme="minorHAnsi" w:cstheme="minorBidi"/>
          <w:noProof/>
          <w:sz w:val="22"/>
          <w:szCs w:val="22"/>
          <w:lang w:val="en-CA" w:eastAsia="en-CA" w:bidi="ar-SA"/>
        </w:rPr>
      </w:pPr>
      <w:hyperlink w:anchor="_Toc73714794" w:history="1">
        <w:r w:rsidRPr="008565DF">
          <w:rPr>
            <w:rStyle w:val="Hyperlink"/>
            <w:rFonts w:eastAsia="Arial"/>
            <w:noProof/>
          </w:rPr>
          <w:t>3.2.</w:t>
        </w:r>
        <w:r>
          <w:rPr>
            <w:rFonts w:asciiTheme="minorHAnsi" w:eastAsiaTheme="minorEastAsia" w:hAnsiTheme="minorHAnsi" w:cstheme="minorBidi"/>
            <w:noProof/>
            <w:sz w:val="22"/>
            <w:szCs w:val="22"/>
            <w:lang w:val="en-CA" w:eastAsia="en-CA" w:bidi="ar-SA"/>
          </w:rPr>
          <w:tab/>
        </w:r>
        <w:r w:rsidRPr="008565DF">
          <w:rPr>
            <w:rStyle w:val="Hyperlink"/>
            <w:noProof/>
          </w:rPr>
          <w:t>Dossiers « actifs »</w:t>
        </w:r>
        <w:r>
          <w:rPr>
            <w:noProof/>
            <w:webHidden/>
          </w:rPr>
          <w:tab/>
        </w:r>
        <w:r>
          <w:rPr>
            <w:noProof/>
            <w:webHidden/>
          </w:rPr>
          <w:fldChar w:fldCharType="begin"/>
        </w:r>
        <w:r>
          <w:rPr>
            <w:noProof/>
            <w:webHidden/>
          </w:rPr>
          <w:instrText xml:space="preserve"> PAGEREF _Toc73714794 \h </w:instrText>
        </w:r>
        <w:r>
          <w:rPr>
            <w:noProof/>
            <w:webHidden/>
          </w:rPr>
        </w:r>
        <w:r>
          <w:rPr>
            <w:noProof/>
            <w:webHidden/>
          </w:rPr>
          <w:fldChar w:fldCharType="separate"/>
        </w:r>
        <w:r>
          <w:rPr>
            <w:noProof/>
            <w:webHidden/>
          </w:rPr>
          <w:t>8</w:t>
        </w:r>
        <w:r>
          <w:rPr>
            <w:noProof/>
            <w:webHidden/>
          </w:rPr>
          <w:fldChar w:fldCharType="end"/>
        </w:r>
      </w:hyperlink>
    </w:p>
    <w:p w14:paraId="16E8F251" w14:textId="37E5A3F2" w:rsidR="00E54AF0" w:rsidRDefault="00E54AF0">
      <w:pPr>
        <w:pStyle w:val="TOC3"/>
        <w:tabs>
          <w:tab w:val="left" w:pos="1320"/>
          <w:tab w:val="right" w:leader="dot" w:pos="9350"/>
        </w:tabs>
        <w:rPr>
          <w:rFonts w:asciiTheme="minorHAnsi" w:eastAsiaTheme="minorEastAsia" w:hAnsiTheme="minorHAnsi" w:cstheme="minorBidi"/>
          <w:noProof/>
          <w:sz w:val="22"/>
          <w:szCs w:val="22"/>
          <w:lang w:val="en-CA" w:eastAsia="en-CA" w:bidi="ar-SA"/>
        </w:rPr>
      </w:pPr>
      <w:hyperlink w:anchor="_Toc73714795" w:history="1">
        <w:r w:rsidRPr="008565DF">
          <w:rPr>
            <w:rStyle w:val="Hyperlink"/>
            <w:rFonts w:eastAsia="Arial"/>
            <w:noProof/>
          </w:rPr>
          <w:t>3.3.</w:t>
        </w:r>
        <w:r>
          <w:rPr>
            <w:rFonts w:asciiTheme="minorHAnsi" w:eastAsiaTheme="minorEastAsia" w:hAnsiTheme="minorHAnsi" w:cstheme="minorBidi"/>
            <w:noProof/>
            <w:sz w:val="22"/>
            <w:szCs w:val="22"/>
            <w:lang w:val="en-CA" w:eastAsia="en-CA" w:bidi="ar-SA"/>
          </w:rPr>
          <w:tab/>
        </w:r>
        <w:r w:rsidRPr="008565DF">
          <w:rPr>
            <w:rStyle w:val="Hyperlink"/>
            <w:noProof/>
          </w:rPr>
          <w:t>Dossiers fractionnés</w:t>
        </w:r>
        <w:r>
          <w:rPr>
            <w:noProof/>
            <w:webHidden/>
          </w:rPr>
          <w:tab/>
        </w:r>
        <w:r>
          <w:rPr>
            <w:noProof/>
            <w:webHidden/>
          </w:rPr>
          <w:fldChar w:fldCharType="begin"/>
        </w:r>
        <w:r>
          <w:rPr>
            <w:noProof/>
            <w:webHidden/>
          </w:rPr>
          <w:instrText xml:space="preserve"> PAGEREF _Toc73714795 \h </w:instrText>
        </w:r>
        <w:r>
          <w:rPr>
            <w:noProof/>
            <w:webHidden/>
          </w:rPr>
        </w:r>
        <w:r>
          <w:rPr>
            <w:noProof/>
            <w:webHidden/>
          </w:rPr>
          <w:fldChar w:fldCharType="separate"/>
        </w:r>
        <w:r>
          <w:rPr>
            <w:noProof/>
            <w:webHidden/>
          </w:rPr>
          <w:t>9</w:t>
        </w:r>
        <w:r>
          <w:rPr>
            <w:noProof/>
            <w:webHidden/>
          </w:rPr>
          <w:fldChar w:fldCharType="end"/>
        </w:r>
      </w:hyperlink>
    </w:p>
    <w:p w14:paraId="01A4D549" w14:textId="0E59B055" w:rsidR="00E54AF0" w:rsidRDefault="00E54AF0">
      <w:pPr>
        <w:pStyle w:val="TOC2"/>
        <w:tabs>
          <w:tab w:val="left" w:pos="880"/>
          <w:tab w:val="right" w:leader="dot" w:pos="9350"/>
        </w:tabs>
        <w:rPr>
          <w:rFonts w:asciiTheme="minorHAnsi" w:eastAsiaTheme="minorEastAsia" w:hAnsiTheme="minorHAnsi" w:cstheme="minorBidi"/>
          <w:noProof/>
          <w:sz w:val="22"/>
          <w:szCs w:val="22"/>
          <w:lang w:val="en-CA" w:eastAsia="en-CA" w:bidi="ar-SA"/>
        </w:rPr>
      </w:pPr>
      <w:hyperlink w:anchor="_Toc73714796" w:history="1">
        <w:r w:rsidRPr="008565DF">
          <w:rPr>
            <w:rStyle w:val="Hyperlink"/>
            <w:noProof/>
          </w:rPr>
          <w:t>4.</w:t>
        </w:r>
        <w:r>
          <w:rPr>
            <w:rFonts w:asciiTheme="minorHAnsi" w:eastAsiaTheme="minorEastAsia" w:hAnsiTheme="minorHAnsi" w:cstheme="minorBidi"/>
            <w:noProof/>
            <w:sz w:val="22"/>
            <w:szCs w:val="22"/>
            <w:lang w:val="en-CA" w:eastAsia="en-CA" w:bidi="ar-SA"/>
          </w:rPr>
          <w:tab/>
        </w:r>
        <w:r w:rsidRPr="008565DF">
          <w:rPr>
            <w:rStyle w:val="Hyperlink"/>
            <w:noProof/>
          </w:rPr>
          <w:t>Documents concernant les personnes morales d’avant 1907</w:t>
        </w:r>
        <w:r>
          <w:rPr>
            <w:noProof/>
            <w:webHidden/>
          </w:rPr>
          <w:tab/>
        </w:r>
        <w:r>
          <w:rPr>
            <w:noProof/>
            <w:webHidden/>
          </w:rPr>
          <w:fldChar w:fldCharType="begin"/>
        </w:r>
        <w:r>
          <w:rPr>
            <w:noProof/>
            <w:webHidden/>
          </w:rPr>
          <w:instrText xml:space="preserve"> PAGEREF _Toc73714796 \h </w:instrText>
        </w:r>
        <w:r>
          <w:rPr>
            <w:noProof/>
            <w:webHidden/>
          </w:rPr>
        </w:r>
        <w:r>
          <w:rPr>
            <w:noProof/>
            <w:webHidden/>
          </w:rPr>
          <w:fldChar w:fldCharType="separate"/>
        </w:r>
        <w:r>
          <w:rPr>
            <w:noProof/>
            <w:webHidden/>
          </w:rPr>
          <w:t>9</w:t>
        </w:r>
        <w:r>
          <w:rPr>
            <w:noProof/>
            <w:webHidden/>
          </w:rPr>
          <w:fldChar w:fldCharType="end"/>
        </w:r>
      </w:hyperlink>
    </w:p>
    <w:p w14:paraId="2B970C6A" w14:textId="66009DB8"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97" w:history="1">
        <w:r w:rsidRPr="008565DF">
          <w:rPr>
            <w:rStyle w:val="Hyperlink"/>
            <w:noProof/>
          </w:rPr>
          <w:t>Y a-t-il des documents connexes?</w:t>
        </w:r>
        <w:r>
          <w:rPr>
            <w:noProof/>
            <w:webHidden/>
          </w:rPr>
          <w:tab/>
        </w:r>
        <w:r>
          <w:rPr>
            <w:noProof/>
            <w:webHidden/>
          </w:rPr>
          <w:fldChar w:fldCharType="begin"/>
        </w:r>
        <w:r>
          <w:rPr>
            <w:noProof/>
            <w:webHidden/>
          </w:rPr>
          <w:instrText xml:space="preserve"> PAGEREF _Toc73714797 \h </w:instrText>
        </w:r>
        <w:r>
          <w:rPr>
            <w:noProof/>
            <w:webHidden/>
          </w:rPr>
        </w:r>
        <w:r>
          <w:rPr>
            <w:noProof/>
            <w:webHidden/>
          </w:rPr>
          <w:fldChar w:fldCharType="separate"/>
        </w:r>
        <w:r>
          <w:rPr>
            <w:noProof/>
            <w:webHidden/>
          </w:rPr>
          <w:t>11</w:t>
        </w:r>
        <w:r>
          <w:rPr>
            <w:noProof/>
            <w:webHidden/>
          </w:rPr>
          <w:fldChar w:fldCharType="end"/>
        </w:r>
      </w:hyperlink>
    </w:p>
    <w:p w14:paraId="5CC40F81" w14:textId="3E8ABD3E"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98" w:history="1">
        <w:r w:rsidRPr="008565DF">
          <w:rPr>
            <w:rStyle w:val="Hyperlink"/>
            <w:noProof/>
          </w:rPr>
          <w:t>Comment accéder aux descriptions en ligne?</w:t>
        </w:r>
        <w:r>
          <w:rPr>
            <w:noProof/>
            <w:webHidden/>
          </w:rPr>
          <w:tab/>
        </w:r>
        <w:r>
          <w:rPr>
            <w:noProof/>
            <w:webHidden/>
          </w:rPr>
          <w:fldChar w:fldCharType="begin"/>
        </w:r>
        <w:r>
          <w:rPr>
            <w:noProof/>
            <w:webHidden/>
          </w:rPr>
          <w:instrText xml:space="preserve"> PAGEREF _Toc73714798 \h </w:instrText>
        </w:r>
        <w:r>
          <w:rPr>
            <w:noProof/>
            <w:webHidden/>
          </w:rPr>
        </w:r>
        <w:r>
          <w:rPr>
            <w:noProof/>
            <w:webHidden/>
          </w:rPr>
          <w:fldChar w:fldCharType="separate"/>
        </w:r>
        <w:r>
          <w:rPr>
            <w:noProof/>
            <w:webHidden/>
          </w:rPr>
          <w:t>12</w:t>
        </w:r>
        <w:r>
          <w:rPr>
            <w:noProof/>
            <w:webHidden/>
          </w:rPr>
          <w:fldChar w:fldCharType="end"/>
        </w:r>
      </w:hyperlink>
    </w:p>
    <w:p w14:paraId="6893BAC3" w14:textId="514F42AA" w:rsidR="00E54AF0" w:rsidRDefault="00E54AF0">
      <w:pPr>
        <w:pStyle w:val="TOC1"/>
        <w:tabs>
          <w:tab w:val="right" w:leader="dot" w:pos="9350"/>
        </w:tabs>
        <w:rPr>
          <w:rFonts w:asciiTheme="minorHAnsi" w:eastAsiaTheme="minorEastAsia" w:hAnsiTheme="minorHAnsi" w:cstheme="minorBidi"/>
          <w:b w:val="0"/>
          <w:noProof/>
          <w:sz w:val="22"/>
          <w:szCs w:val="22"/>
          <w:lang w:val="en-CA" w:eastAsia="en-CA" w:bidi="ar-SA"/>
        </w:rPr>
      </w:pPr>
      <w:hyperlink w:anchor="_Toc73714799" w:history="1">
        <w:r w:rsidRPr="008565DF">
          <w:rPr>
            <w:rStyle w:val="Hyperlink"/>
            <w:noProof/>
          </w:rPr>
          <w:t>Pour nous joindre</w:t>
        </w:r>
        <w:r>
          <w:rPr>
            <w:noProof/>
            <w:webHidden/>
          </w:rPr>
          <w:tab/>
        </w:r>
        <w:r>
          <w:rPr>
            <w:noProof/>
            <w:webHidden/>
          </w:rPr>
          <w:fldChar w:fldCharType="begin"/>
        </w:r>
        <w:r>
          <w:rPr>
            <w:noProof/>
            <w:webHidden/>
          </w:rPr>
          <w:instrText xml:space="preserve"> PAGEREF _Toc73714799 \h </w:instrText>
        </w:r>
        <w:r>
          <w:rPr>
            <w:noProof/>
            <w:webHidden/>
          </w:rPr>
        </w:r>
        <w:r>
          <w:rPr>
            <w:noProof/>
            <w:webHidden/>
          </w:rPr>
          <w:fldChar w:fldCharType="separate"/>
        </w:r>
        <w:r>
          <w:rPr>
            <w:noProof/>
            <w:webHidden/>
          </w:rPr>
          <w:t>14</w:t>
        </w:r>
        <w:r>
          <w:rPr>
            <w:noProof/>
            <w:webHidden/>
          </w:rPr>
          <w:fldChar w:fldCharType="end"/>
        </w:r>
      </w:hyperlink>
    </w:p>
    <w:p w14:paraId="41D2007A" w14:textId="0670CCC5" w:rsidR="002C1044" w:rsidRDefault="001A4C86">
      <w:pPr>
        <w:pStyle w:val="TOC1"/>
        <w:tabs>
          <w:tab w:val="right" w:leader="dot" w:pos="9350"/>
        </w:tabs>
        <w:rPr>
          <w:rStyle w:val="normaltextrun"/>
        </w:rPr>
      </w:pPr>
      <w:r>
        <w:rPr>
          <w:rStyle w:val="normaltextrun"/>
        </w:rPr>
        <w:fldChar w:fldCharType="end"/>
      </w:r>
      <w:bookmarkStart w:id="8" w:name="_Toc51314124"/>
    </w:p>
    <w:p w14:paraId="742EE2D2" w14:textId="5D1CDB31" w:rsidR="007F79AF" w:rsidRPr="005370DC" w:rsidRDefault="001A4C86" w:rsidP="005370DC">
      <w:pPr>
        <w:pStyle w:val="Heading1"/>
        <w:rPr>
          <w:sz w:val="24"/>
        </w:rPr>
      </w:pPr>
      <w:bookmarkStart w:id="9" w:name="_Toc73714784"/>
      <w:r>
        <w:rPr>
          <w:rStyle w:val="normaltextrun"/>
        </w:rPr>
        <w:t>Dans le présent guide</w:t>
      </w:r>
      <w:bookmarkEnd w:id="7"/>
      <w:bookmarkEnd w:id="8"/>
      <w:bookmarkEnd w:id="9"/>
      <w:r>
        <w:rPr>
          <w:rStyle w:val="eop"/>
        </w:rPr>
        <w:t> </w:t>
      </w:r>
    </w:p>
    <w:p w14:paraId="7B7D2A5A" w14:textId="77777777" w:rsidR="00800D3C" w:rsidRPr="00AF2C0B" w:rsidRDefault="00800D3C" w:rsidP="00800D3C">
      <w:pPr>
        <w:pStyle w:val="paragraph"/>
        <w:spacing w:before="0" w:beforeAutospacing="0" w:after="0" w:afterAutospacing="0"/>
        <w:textAlignment w:val="baseline"/>
        <w:rPr>
          <w:rFonts w:ascii="Arial" w:hAnsi="Arial" w:cs="Arial"/>
          <w:sz w:val="18"/>
          <w:szCs w:val="18"/>
        </w:rPr>
      </w:pPr>
      <w:r>
        <w:rPr>
          <w:rStyle w:val="eop"/>
          <w:rFonts w:ascii="Arial" w:hAnsi="Arial"/>
        </w:rPr>
        <w:t> </w:t>
      </w:r>
    </w:p>
    <w:p w14:paraId="7D6B7689" w14:textId="2F89521E" w:rsidR="00F85B3D" w:rsidRDefault="00F85B3D" w:rsidP="00F85B3D">
      <w:pPr>
        <w:pStyle w:val="paragraph"/>
        <w:spacing w:before="0" w:beforeAutospacing="0" w:after="0" w:afterAutospacing="0"/>
        <w:textAlignment w:val="baseline"/>
        <w:rPr>
          <w:rStyle w:val="normaltextrun"/>
          <w:rFonts w:ascii="Arial" w:hAnsi="Arial" w:cs="Arial"/>
        </w:rPr>
      </w:pPr>
      <w:r>
        <w:rPr>
          <w:rStyle w:val="normaltextrun"/>
          <w:rFonts w:ascii="Arial" w:hAnsi="Arial"/>
        </w:rPr>
        <w:t>Ce guide contient des renseignements sur les dossiers des Archives publiques de l’Ontario qui concernent la constitution et la dissolution des personnes morales de l’Ontario.</w:t>
      </w:r>
    </w:p>
    <w:p w14:paraId="1EAF5D0F" w14:textId="77777777" w:rsidR="00F85B3D" w:rsidRDefault="00F85B3D" w:rsidP="00F85B3D">
      <w:pPr>
        <w:pStyle w:val="paragraph"/>
        <w:spacing w:before="0" w:beforeAutospacing="0" w:after="0" w:afterAutospacing="0"/>
        <w:textAlignment w:val="baseline"/>
        <w:rPr>
          <w:rStyle w:val="normaltextrun"/>
          <w:rFonts w:ascii="Arial" w:hAnsi="Arial" w:cs="Arial"/>
        </w:rPr>
      </w:pPr>
    </w:p>
    <w:p w14:paraId="27067956" w14:textId="0AB7EB5D" w:rsidR="00F85B3D" w:rsidRPr="00B23D7F" w:rsidRDefault="00AF42E9" w:rsidP="00F85B3D">
      <w:pPr>
        <w:rPr>
          <w:rFonts w:cs="Arial"/>
        </w:rPr>
      </w:pPr>
      <w:r>
        <w:t>Une personne morale est une entreprise juridiquement distincte de ses actionnaires</w:t>
      </w:r>
      <w:r w:rsidR="008565DF">
        <w:t xml:space="preserve">. </w:t>
      </w:r>
      <w:r>
        <w:t xml:space="preserve">Les actionnaires ne sont pas responsables </w:t>
      </w:r>
      <w:bookmarkStart w:id="10" w:name="OLE_LINK1"/>
      <w:r>
        <w:t>des actifs et des dettes de l’entreprise</w:t>
      </w:r>
      <w:bookmarkEnd w:id="10"/>
      <w:r>
        <w:t xml:space="preserve"> (p. ex. si l’entreprise fait faillite, les actionnaires ne font pas automatiquement faillite)</w:t>
      </w:r>
      <w:r w:rsidR="008565DF">
        <w:t xml:space="preserve">. </w:t>
      </w:r>
      <w:r>
        <w:t>Selon la structure organisationnelle, le nom de la personne morale peut comprendre les abréviations ou</w:t>
      </w:r>
      <w:r w:rsidR="008565DF">
        <w:t xml:space="preserve"> les mots suivants : « Corp. »,</w:t>
      </w:r>
      <w:r>
        <w:t xml:space="preserve"> « Corporation », « Inc. », « Incorporée », « </w:t>
      </w:r>
      <w:proofErr w:type="spellStart"/>
      <w:r>
        <w:t>Incorporated</w:t>
      </w:r>
      <w:proofErr w:type="spellEnd"/>
      <w:r>
        <w:t> », « Limited », « Limitée », « Ltée » ou « Ltd. »</w:t>
      </w:r>
      <w:r w:rsidR="008565DF">
        <w:t xml:space="preserve">. </w:t>
      </w:r>
      <w:r>
        <w:t xml:space="preserve"> </w:t>
      </w:r>
    </w:p>
    <w:p w14:paraId="3E69A113" w14:textId="77777777" w:rsidR="00F85B3D" w:rsidRPr="000A044B" w:rsidRDefault="00F85B3D" w:rsidP="00F85B3D">
      <w:pPr>
        <w:ind w:left="720"/>
        <w:rPr>
          <w:rFonts w:cs="Arial"/>
          <w:b/>
        </w:rPr>
      </w:pPr>
    </w:p>
    <w:p w14:paraId="006440AB" w14:textId="054B7939" w:rsidR="003D0BE6" w:rsidRPr="00AF2C0B" w:rsidRDefault="00800D3C" w:rsidP="003D0BE6">
      <w:pPr>
        <w:pStyle w:val="paragraph"/>
        <w:spacing w:before="0" w:beforeAutospacing="0" w:after="0" w:afterAutospacing="0"/>
        <w:textAlignment w:val="baseline"/>
        <w:rPr>
          <w:rFonts w:ascii="Arial" w:hAnsi="Arial" w:cs="Arial"/>
          <w:sz w:val="18"/>
          <w:szCs w:val="18"/>
        </w:rPr>
      </w:pPr>
      <w:r>
        <w:rPr>
          <w:rStyle w:val="eop"/>
          <w:rFonts w:ascii="Arial" w:hAnsi="Arial"/>
        </w:rPr>
        <w:t> </w:t>
      </w:r>
      <w:r>
        <w:rPr>
          <w:rStyle w:val="normaltextrun"/>
          <w:rFonts w:ascii="Arial" w:hAnsi="Arial"/>
        </w:rPr>
        <w:t xml:space="preserve">*Veuillez noter que ce guide décrit les documents du gouvernement de l’Ontario concernant la constitution </w:t>
      </w:r>
      <w:r>
        <w:rPr>
          <w:rStyle w:val="eop"/>
          <w:rFonts w:ascii="Arial" w:hAnsi="Arial"/>
        </w:rPr>
        <w:t xml:space="preserve">et la dissolution de personnes morales de l’Ontario. Ces dossiers ne contiennent pas de renseignements financiers ou administratifs, ou sur des produits et des employés, </w:t>
      </w:r>
    </w:p>
    <w:p w14:paraId="7B7D2A5C" w14:textId="77777777" w:rsidR="00800D3C" w:rsidRPr="00AF2C0B" w:rsidRDefault="00800D3C" w:rsidP="00800D3C">
      <w:pPr>
        <w:pStyle w:val="paragraph"/>
        <w:spacing w:before="0" w:beforeAutospacing="0" w:after="0" w:afterAutospacing="0"/>
        <w:textAlignment w:val="baseline"/>
        <w:rPr>
          <w:rFonts w:ascii="Arial" w:hAnsi="Arial" w:cs="Arial"/>
          <w:sz w:val="18"/>
          <w:szCs w:val="18"/>
        </w:rPr>
      </w:pPr>
    </w:p>
    <w:p w14:paraId="7B7D2A5D" w14:textId="4505F14A" w:rsidR="00800D3C" w:rsidRDefault="00800D3C" w:rsidP="00800D3C">
      <w:pPr>
        <w:pStyle w:val="paragraph"/>
        <w:spacing w:before="0" w:beforeAutospacing="0" w:after="0" w:afterAutospacing="0"/>
        <w:textAlignment w:val="baseline"/>
        <w:rPr>
          <w:rStyle w:val="eop"/>
          <w:rFonts w:ascii="Arial" w:hAnsi="Arial" w:cs="Arial"/>
        </w:rPr>
      </w:pPr>
      <w:r>
        <w:rPr>
          <w:rStyle w:val="normaltextrun"/>
          <w:rFonts w:ascii="Arial" w:hAnsi="Arial"/>
        </w:rPr>
        <w:t>* Veuillez noter : Ce guide contient des liens vers des renseignements trouvés dans notre Base de données des descriptions des documents d’archives en ligne</w:t>
      </w:r>
      <w:r w:rsidR="008565DF">
        <w:rPr>
          <w:rStyle w:val="normaltextrun"/>
          <w:rFonts w:ascii="Arial" w:hAnsi="Arial"/>
        </w:rPr>
        <w:t xml:space="preserve">. </w:t>
      </w:r>
      <w:r>
        <w:rPr>
          <w:rStyle w:val="normaltextrun"/>
          <w:rFonts w:ascii="Arial" w:hAnsi="Arial"/>
        </w:rPr>
        <w:t xml:space="preserve">Sur notre site Web, cette base de données se trouve sous la rubrique « Accédez à nos </w:t>
      </w:r>
      <w:r>
        <w:rPr>
          <w:rStyle w:val="normaltextrun"/>
          <w:rFonts w:ascii="Arial" w:hAnsi="Arial"/>
        </w:rPr>
        <w:lastRenderedPageBreak/>
        <w:t>collections »</w:t>
      </w:r>
      <w:r w:rsidR="008565DF">
        <w:rPr>
          <w:rStyle w:val="normaltextrun"/>
          <w:rFonts w:ascii="Arial" w:hAnsi="Arial"/>
        </w:rPr>
        <w:t xml:space="preserve">. </w:t>
      </w:r>
      <w:r>
        <w:rPr>
          <w:rStyle w:val="normaltextrun"/>
          <w:rFonts w:ascii="Arial" w:hAnsi="Arial"/>
        </w:rPr>
        <w:t>Si vous utilisez une version papier du présent guide, rendez-vous à la page 11 pour obtenir plus de renseignements sur la manière de trouver ces descriptions en ligne.</w:t>
      </w:r>
      <w:r>
        <w:rPr>
          <w:rStyle w:val="eop"/>
          <w:rFonts w:ascii="Arial" w:hAnsi="Arial"/>
        </w:rPr>
        <w:t> </w:t>
      </w:r>
    </w:p>
    <w:p w14:paraId="2761CDEA" w14:textId="77777777" w:rsidR="00CF0088" w:rsidRPr="00AF2C0B" w:rsidRDefault="00CF0088" w:rsidP="00800D3C">
      <w:pPr>
        <w:pStyle w:val="paragraph"/>
        <w:spacing w:before="0" w:beforeAutospacing="0" w:after="0" w:afterAutospacing="0"/>
        <w:textAlignment w:val="baseline"/>
        <w:rPr>
          <w:rFonts w:ascii="Arial" w:hAnsi="Arial" w:cs="Arial"/>
          <w:sz w:val="18"/>
          <w:szCs w:val="18"/>
        </w:rPr>
      </w:pPr>
    </w:p>
    <w:p w14:paraId="7B7D2A5E" w14:textId="77777777" w:rsidR="00800D3C" w:rsidRDefault="00800D3C" w:rsidP="00800D3C">
      <w:pPr>
        <w:rPr>
          <w:rFonts w:cs="Arial"/>
          <w:color w:val="000000"/>
          <w:sz w:val="22"/>
        </w:rPr>
      </w:pPr>
    </w:p>
    <w:p w14:paraId="7B7D2A5F" w14:textId="77777777" w:rsidR="00800D3C" w:rsidRPr="005370DC" w:rsidRDefault="00800D3C" w:rsidP="005370DC">
      <w:pPr>
        <w:pStyle w:val="Heading1"/>
      </w:pPr>
      <w:bookmarkStart w:id="11" w:name="_Toc43282617"/>
      <w:bookmarkStart w:id="12" w:name="_Toc51314125"/>
      <w:bookmarkStart w:id="13" w:name="_Toc73714785"/>
      <w:r w:rsidRPr="005370DC">
        <w:rPr>
          <w:rStyle w:val="normaltextrun"/>
        </w:rPr>
        <w:t>Où puis-je trouver ces documents?</w:t>
      </w:r>
      <w:bookmarkEnd w:id="11"/>
      <w:bookmarkEnd w:id="12"/>
      <w:bookmarkEnd w:id="13"/>
      <w:r w:rsidRPr="005370DC">
        <w:rPr>
          <w:rStyle w:val="eop"/>
        </w:rPr>
        <w:t> </w:t>
      </w:r>
    </w:p>
    <w:p w14:paraId="7B7D2A60" w14:textId="77777777" w:rsidR="00800D3C" w:rsidRDefault="00800D3C" w:rsidP="00800D3C">
      <w:pPr>
        <w:pStyle w:val="paragraph"/>
        <w:spacing w:before="0" w:beforeAutospacing="0" w:after="0" w:afterAutospacing="0"/>
        <w:textAlignment w:val="baseline"/>
        <w:rPr>
          <w:rStyle w:val="eop"/>
          <w:rFonts w:ascii="Arial" w:hAnsi="Arial" w:cs="Arial"/>
        </w:rPr>
      </w:pPr>
      <w:r>
        <w:rPr>
          <w:rStyle w:val="eop"/>
          <w:rFonts w:ascii="Arial" w:hAnsi="Arial"/>
        </w:rPr>
        <w:t> </w:t>
      </w:r>
    </w:p>
    <w:p w14:paraId="7B7D2A67" w14:textId="66CF5452" w:rsidR="000D40FA" w:rsidRDefault="00800D3C" w:rsidP="00DD6569">
      <w:pPr>
        <w:pStyle w:val="paragraph"/>
        <w:spacing w:before="0" w:beforeAutospacing="0" w:after="0" w:afterAutospacing="0"/>
        <w:textAlignment w:val="baseline"/>
        <w:rPr>
          <w:rStyle w:val="normaltextrun"/>
          <w:rFonts w:ascii="Arial" w:hAnsi="Arial" w:cs="Arial"/>
        </w:rPr>
      </w:pPr>
      <w:r>
        <w:rPr>
          <w:rStyle w:val="normaltextrun"/>
          <w:rFonts w:ascii="Arial" w:hAnsi="Arial"/>
        </w:rPr>
        <w:t xml:space="preserve">Nous disposons de </w:t>
      </w:r>
      <w:r>
        <w:rPr>
          <w:rStyle w:val="normaltextrun"/>
          <w:rFonts w:ascii="Arial" w:hAnsi="Arial"/>
          <w:u w:val="single"/>
        </w:rPr>
        <w:t>quelques</w:t>
      </w:r>
      <w:r>
        <w:rPr>
          <w:rStyle w:val="normaltextrun"/>
          <w:rFonts w:ascii="Arial" w:hAnsi="Arial"/>
        </w:rPr>
        <w:t xml:space="preserve"> documents sur des personnes morales de l’Ontario constituées avant 1979</w:t>
      </w:r>
      <w:r w:rsidR="008565DF">
        <w:rPr>
          <w:rStyle w:val="normaltextrun"/>
          <w:rFonts w:ascii="Arial" w:hAnsi="Arial"/>
        </w:rPr>
        <w:t xml:space="preserve">. </w:t>
      </w:r>
      <w:r>
        <w:rPr>
          <w:rStyle w:val="normaltextrun"/>
          <w:rFonts w:ascii="Arial" w:hAnsi="Arial"/>
        </w:rPr>
        <w:t>Consultez ce guide plus de renseignements.</w:t>
      </w:r>
    </w:p>
    <w:p w14:paraId="4B7A6754" w14:textId="77777777" w:rsidR="00E624F1" w:rsidRPr="007C09BE" w:rsidRDefault="00E624F1" w:rsidP="00DD6569">
      <w:pPr>
        <w:pStyle w:val="paragraph"/>
        <w:spacing w:before="0" w:beforeAutospacing="0" w:after="0" w:afterAutospacing="0"/>
        <w:textAlignment w:val="baseline"/>
        <w:rPr>
          <w:rStyle w:val="normaltextrun"/>
          <w:rFonts w:ascii="Arial" w:hAnsi="Arial" w:cs="Arial"/>
        </w:rPr>
      </w:pPr>
    </w:p>
    <w:p w14:paraId="7B7D2A72" w14:textId="33B565D2" w:rsidR="006E610B" w:rsidRDefault="00800D3C" w:rsidP="00BB7877">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shd w:val="clear" w:color="auto" w:fill="FFFFFF"/>
        </w:rPr>
        <w:t>Vous devrez vous rendre aux Archives pour consulter la plupart de ces documents</w:t>
      </w:r>
      <w:r w:rsidR="008565DF">
        <w:rPr>
          <w:rStyle w:val="normaltextrun"/>
          <w:rFonts w:ascii="Arial" w:hAnsi="Arial"/>
          <w:color w:val="000000"/>
          <w:shd w:val="clear" w:color="auto" w:fill="FFFFFF"/>
        </w:rPr>
        <w:t xml:space="preserve">. </w:t>
      </w:r>
      <w:r>
        <w:rPr>
          <w:rStyle w:val="normaltextrun"/>
          <w:rFonts w:ascii="Arial" w:hAnsi="Arial"/>
          <w:color w:val="000000"/>
          <w:shd w:val="clear" w:color="auto" w:fill="FFFFFF"/>
        </w:rPr>
        <w:t>Veuillez communiquer avec nous à l’avance pour en faire la demande</w:t>
      </w:r>
      <w:r w:rsidR="008565DF">
        <w:rPr>
          <w:rStyle w:val="normaltextrun"/>
          <w:rFonts w:ascii="Arial" w:hAnsi="Arial"/>
          <w:color w:val="000000"/>
          <w:shd w:val="clear" w:color="auto" w:fill="FFFFFF"/>
        </w:rPr>
        <w:t xml:space="preserve">. </w:t>
      </w:r>
      <w:r>
        <w:rPr>
          <w:rStyle w:val="normaltextrun"/>
          <w:rFonts w:ascii="Arial" w:hAnsi="Arial"/>
          <w:color w:val="000000"/>
          <w:shd w:val="clear" w:color="auto" w:fill="FFFFFF"/>
        </w:rPr>
        <w:t>Certains des documents sont sur microfilm, et il n’est pas nécessaire de les commander à l’avance</w:t>
      </w:r>
      <w:r w:rsidR="008565DF">
        <w:rPr>
          <w:rStyle w:val="normaltextrun"/>
          <w:rFonts w:ascii="Arial" w:hAnsi="Arial"/>
          <w:color w:val="000000"/>
          <w:shd w:val="clear" w:color="auto" w:fill="FFFFFF"/>
        </w:rPr>
        <w:t xml:space="preserve">. </w:t>
      </w:r>
      <w:r>
        <w:rPr>
          <w:rStyle w:val="normaltextrun"/>
          <w:rFonts w:ascii="Arial" w:hAnsi="Arial"/>
          <w:color w:val="000000"/>
          <w:shd w:val="clear" w:color="auto" w:fill="FFFFFF"/>
        </w:rPr>
        <w:t>Vous pouvez commander des copies à distance, si vous disposez de renseignements suffisants pour les trouver.</w:t>
      </w:r>
      <w:r>
        <w:rPr>
          <w:rStyle w:val="normaltextrun"/>
          <w:rFonts w:ascii="Arial" w:hAnsi="Arial"/>
          <w:color w:val="000000"/>
        </w:rPr>
        <w:t xml:space="preserve"> </w:t>
      </w:r>
    </w:p>
    <w:p w14:paraId="2CDACCCE" w14:textId="60EFBC52" w:rsidR="00BB7877" w:rsidRDefault="00BB7877" w:rsidP="00BB7877">
      <w:pPr>
        <w:pStyle w:val="paragraph"/>
        <w:spacing w:before="0" w:beforeAutospacing="0" w:after="0" w:afterAutospacing="0"/>
        <w:textAlignment w:val="baseline"/>
        <w:rPr>
          <w:rStyle w:val="normaltextrun"/>
          <w:rFonts w:ascii="Arial" w:hAnsi="Arial" w:cs="Arial"/>
          <w:color w:val="000000"/>
        </w:rPr>
      </w:pPr>
    </w:p>
    <w:p w14:paraId="4ACE91B6" w14:textId="6C217401" w:rsidR="008B2A52" w:rsidRDefault="008B2A52" w:rsidP="008B2A52">
      <w:pPr>
        <w:rPr>
          <w:rStyle w:val="normaltextrun"/>
        </w:rPr>
      </w:pPr>
      <w:r>
        <w:rPr>
          <w:rStyle w:val="normaltextrun"/>
        </w:rPr>
        <w:t xml:space="preserve">Service Ontario dispose de </w:t>
      </w:r>
      <w:r>
        <w:rPr>
          <w:rStyle w:val="normaltextrun"/>
          <w:u w:val="single"/>
        </w:rPr>
        <w:t>certains</w:t>
      </w:r>
      <w:r>
        <w:rPr>
          <w:rStyle w:val="normaltextrun"/>
        </w:rPr>
        <w:t xml:space="preserve"> documents concernant les personnes morales de l’Ontario constituées avant 1979, et de tous les documents concernant les personnes morales constituées depuis 1979</w:t>
      </w:r>
      <w:r w:rsidR="008565DF">
        <w:rPr>
          <w:rStyle w:val="normaltextrun"/>
        </w:rPr>
        <w:t xml:space="preserve">. </w:t>
      </w:r>
      <w:r>
        <w:rPr>
          <w:rStyle w:val="normaltextrun"/>
        </w:rPr>
        <w:t>Pour en savoir plus, veuillez communiquer avec :</w:t>
      </w:r>
    </w:p>
    <w:p w14:paraId="4394282A" w14:textId="77777777" w:rsidR="00A8664A" w:rsidRDefault="00A8664A" w:rsidP="008B2A52">
      <w:pPr>
        <w:rPr>
          <w:rStyle w:val="normaltextrun"/>
        </w:rPr>
      </w:pPr>
    </w:p>
    <w:p w14:paraId="78B9F37B" w14:textId="77777777" w:rsidR="001571CC" w:rsidRPr="001571CC" w:rsidRDefault="001571CC" w:rsidP="001571CC">
      <w:pPr>
        <w:rPr>
          <w:rFonts w:eastAsia="Arial" w:cs="Arial"/>
        </w:rPr>
      </w:pPr>
      <w:proofErr w:type="spellStart"/>
      <w:r>
        <w:t>ServiceOntario</w:t>
      </w:r>
      <w:proofErr w:type="spellEnd"/>
      <w:r>
        <w:t xml:space="preserve"> </w:t>
      </w:r>
      <w:r>
        <w:br/>
        <w:t xml:space="preserve">Service d’enregistrement des entreprises </w:t>
      </w:r>
      <w:r>
        <w:br/>
        <w:t xml:space="preserve">Adresse postale : 393, avenue </w:t>
      </w:r>
      <w:proofErr w:type="spellStart"/>
      <w:r>
        <w:t>University</w:t>
      </w:r>
      <w:proofErr w:type="spellEnd"/>
      <w:r>
        <w:t xml:space="preserve">, bureau 200, Toronto (Ontario)  M5G 2M2 </w:t>
      </w:r>
      <w:r>
        <w:br/>
        <w:t>Services au comptoir : 2</w:t>
      </w:r>
      <w:r>
        <w:rPr>
          <w:vertAlign w:val="superscript"/>
        </w:rPr>
        <w:t>e</w:t>
      </w:r>
      <w:r>
        <w:t xml:space="preserve"> étage, 375, avenue </w:t>
      </w:r>
      <w:proofErr w:type="spellStart"/>
      <w:r>
        <w:t>University</w:t>
      </w:r>
      <w:proofErr w:type="spellEnd"/>
      <w:r>
        <w:t xml:space="preserve">, Toronto (Ontario) </w:t>
      </w:r>
      <w:r>
        <w:br/>
        <w:t xml:space="preserve">Téléphone : 416 314-8880 </w:t>
      </w:r>
      <w:r>
        <w:br/>
        <w:t xml:space="preserve">Téléphone sans frais (Ontario uniquement) : 1 800 361-3223 </w:t>
      </w:r>
      <w:r>
        <w:br/>
        <w:t xml:space="preserve">Téléc. : 416 314-4806 </w:t>
      </w:r>
      <w:r>
        <w:br/>
        <w:t xml:space="preserve">Pour les malentendants : 416 314-0843 </w:t>
      </w:r>
      <w:r>
        <w:br/>
        <w:t xml:space="preserve">Site Web : </w:t>
      </w:r>
      <w:hyperlink r:id="rId13">
        <w:r>
          <w:rPr>
            <w:rStyle w:val="Hyperlink"/>
            <w:color w:val="auto"/>
          </w:rPr>
          <w:t>www.serviceontario.ca</w:t>
        </w:r>
      </w:hyperlink>
      <w:r>
        <w:t xml:space="preserve"> </w:t>
      </w:r>
    </w:p>
    <w:p w14:paraId="68188C8C" w14:textId="41408913" w:rsidR="00BB7877" w:rsidRPr="006E610B" w:rsidRDefault="00BB7877" w:rsidP="00BB7877">
      <w:pPr>
        <w:pStyle w:val="paragraph"/>
        <w:spacing w:before="0" w:beforeAutospacing="0" w:after="0" w:afterAutospacing="0"/>
        <w:textAlignment w:val="baseline"/>
        <w:rPr>
          <w:rFonts w:ascii="Arial" w:hAnsi="Arial" w:cs="Arial"/>
        </w:rPr>
      </w:pPr>
    </w:p>
    <w:p w14:paraId="7B7D2A74" w14:textId="77777777" w:rsidR="006E610B" w:rsidRPr="00D92B9B" w:rsidRDefault="006E610B" w:rsidP="006E610B">
      <w:pPr>
        <w:pStyle w:val="Heading1"/>
      </w:pPr>
      <w:bookmarkStart w:id="14" w:name="_Toc43282618"/>
      <w:bookmarkStart w:id="15" w:name="_Toc51314126"/>
      <w:bookmarkStart w:id="16" w:name="_Toc73714786"/>
      <w:r>
        <w:rPr>
          <w:rStyle w:val="normaltextrun"/>
        </w:rPr>
        <w:t>Que dois-je faire pour commencer?</w:t>
      </w:r>
      <w:bookmarkEnd w:id="14"/>
      <w:bookmarkEnd w:id="15"/>
      <w:bookmarkEnd w:id="16"/>
    </w:p>
    <w:p w14:paraId="7B7D2A79" w14:textId="034E31D4" w:rsidR="00F72234" w:rsidRDefault="006E610B" w:rsidP="0095566E">
      <w:pPr>
        <w:spacing w:before="240"/>
        <w:rPr>
          <w:rStyle w:val="normaltextrun"/>
          <w:rFonts w:cs="Arial"/>
        </w:rPr>
      </w:pPr>
      <w:r>
        <w:rPr>
          <w:rStyle w:val="eop"/>
        </w:rPr>
        <w:t> </w:t>
      </w:r>
      <w:r>
        <w:rPr>
          <w:rStyle w:val="normaltextrun"/>
        </w:rPr>
        <w:t>Vous devez savoir :</w:t>
      </w:r>
    </w:p>
    <w:p w14:paraId="081B65F6" w14:textId="4F0B0A6F" w:rsidR="0095566E" w:rsidRPr="008565DF" w:rsidRDefault="00FB0DAF" w:rsidP="00DF5EB9">
      <w:pPr>
        <w:pStyle w:val="ListParagraph"/>
        <w:numPr>
          <w:ilvl w:val="0"/>
          <w:numId w:val="6"/>
        </w:numPr>
        <w:spacing w:before="240"/>
        <w:rPr>
          <w:lang w:val="en-GB"/>
        </w:rPr>
      </w:pPr>
      <w:proofErr w:type="gramStart"/>
      <w:r>
        <w:t>le</w:t>
      </w:r>
      <w:proofErr w:type="gramEnd"/>
      <w:r>
        <w:t xml:space="preserve"> nom complet de la personne morale (p. ex. </w:t>
      </w:r>
      <w:r w:rsidRPr="008565DF">
        <w:rPr>
          <w:i/>
          <w:lang w:val="en-GB"/>
        </w:rPr>
        <w:t>The Ottawa Curling Club Limited</w:t>
      </w:r>
      <w:r w:rsidRPr="008565DF">
        <w:rPr>
          <w:lang w:val="en-GB"/>
        </w:rPr>
        <w:t xml:space="preserve">, et non </w:t>
      </w:r>
      <w:r w:rsidRPr="008565DF">
        <w:rPr>
          <w:i/>
          <w:lang w:val="en-GB"/>
        </w:rPr>
        <w:t>Ottawa Curling Club</w:t>
      </w:r>
      <w:r w:rsidRPr="008565DF">
        <w:rPr>
          <w:lang w:val="en-GB"/>
        </w:rPr>
        <w:t xml:space="preserve"> </w:t>
      </w:r>
      <w:proofErr w:type="spellStart"/>
      <w:r w:rsidRPr="008565DF">
        <w:rPr>
          <w:lang w:val="en-GB"/>
        </w:rPr>
        <w:t>ou</w:t>
      </w:r>
      <w:proofErr w:type="spellEnd"/>
      <w:r w:rsidRPr="008565DF">
        <w:rPr>
          <w:lang w:val="en-GB"/>
        </w:rPr>
        <w:t xml:space="preserve"> </w:t>
      </w:r>
      <w:r w:rsidRPr="008565DF">
        <w:rPr>
          <w:i/>
          <w:lang w:val="en-GB"/>
        </w:rPr>
        <w:t>Ottawa Curling Club Ltd</w:t>
      </w:r>
      <w:r w:rsidRPr="008565DF">
        <w:rPr>
          <w:lang w:val="en-GB"/>
        </w:rPr>
        <w:t>);</w:t>
      </w:r>
    </w:p>
    <w:p w14:paraId="68B4192D" w14:textId="0865B0C7" w:rsidR="00FB0DAF" w:rsidRDefault="008D4EC6" w:rsidP="00DF5EB9">
      <w:pPr>
        <w:pStyle w:val="ListParagraph"/>
        <w:numPr>
          <w:ilvl w:val="0"/>
          <w:numId w:val="6"/>
        </w:numPr>
        <w:spacing w:before="240"/>
      </w:pPr>
      <w:proofErr w:type="gramStart"/>
      <w:r>
        <w:t>à</w:t>
      </w:r>
      <w:proofErr w:type="gramEnd"/>
      <w:r>
        <w:t xml:space="preserve"> quel moment la personne morale était en activité;</w:t>
      </w:r>
    </w:p>
    <w:p w14:paraId="403B7698" w14:textId="6330A31A" w:rsidR="008D4EC6" w:rsidRDefault="008D4EC6" w:rsidP="00DF5EB9">
      <w:pPr>
        <w:pStyle w:val="ListParagraph"/>
        <w:numPr>
          <w:ilvl w:val="0"/>
          <w:numId w:val="6"/>
        </w:numPr>
        <w:spacing w:before="240"/>
      </w:pPr>
      <w:proofErr w:type="gramStart"/>
      <w:r>
        <w:t>le</w:t>
      </w:r>
      <w:proofErr w:type="gramEnd"/>
      <w:r>
        <w:t xml:space="preserve"> numéro de la personne morale.</w:t>
      </w:r>
    </w:p>
    <w:p w14:paraId="5BEE16E0" w14:textId="3E6966D3" w:rsidR="00C06404" w:rsidRPr="00C06404" w:rsidRDefault="00C06404" w:rsidP="00C06404">
      <w:pPr>
        <w:spacing w:before="240"/>
      </w:pPr>
      <w:r>
        <w:t xml:space="preserve">Si vous ne connaissez pas le numéro de la personne morale ou les dates où elle était active, vous pouvez les obtenir auprès de </w:t>
      </w:r>
      <w:proofErr w:type="spellStart"/>
      <w:r>
        <w:t>ServiceOntario</w:t>
      </w:r>
      <w:proofErr w:type="spellEnd"/>
      <w:r w:rsidR="008565DF">
        <w:t xml:space="preserve">. </w:t>
      </w:r>
      <w:r>
        <w:t xml:space="preserve">Consultez la page 3 pour obtenir les coordonnées </w:t>
      </w:r>
      <w:r w:rsidR="004C1355">
        <w:t>de ce bureau</w:t>
      </w:r>
      <w:r w:rsidR="008565DF">
        <w:t xml:space="preserve">. </w:t>
      </w:r>
      <w:r>
        <w:t>Pour les personnes morales constituées au printemps 2008 ou avant, vous pouvez également consulter la liste des personnes morales dans notre salle de lecture</w:t>
      </w:r>
      <w:r w:rsidR="008565DF">
        <w:t xml:space="preserve">. </w:t>
      </w:r>
      <w:r>
        <w:t>Vous trouverez ci-dessous des renseignements sur cette liste et sur la façon de la consulter.</w:t>
      </w:r>
    </w:p>
    <w:p w14:paraId="7B7D2A7A" w14:textId="77777777" w:rsidR="006E610B" w:rsidRPr="006E610B" w:rsidRDefault="006E610B" w:rsidP="006E610B">
      <w:pPr>
        <w:rPr>
          <w:rStyle w:val="normaltextrun"/>
          <w:rFonts w:cs="Arial"/>
        </w:rPr>
      </w:pPr>
    </w:p>
    <w:p w14:paraId="7B7D2A7B" w14:textId="36F49F33" w:rsidR="00F72234" w:rsidRDefault="00F72234" w:rsidP="00F72234">
      <w:pPr>
        <w:pStyle w:val="Heading1"/>
        <w:rPr>
          <w:rStyle w:val="normaltextrun"/>
        </w:rPr>
      </w:pPr>
      <w:bookmarkStart w:id="17" w:name="_Toc51314127"/>
      <w:bookmarkStart w:id="18" w:name="_Toc73714787"/>
      <w:r>
        <w:rPr>
          <w:rStyle w:val="normaltextrun"/>
        </w:rPr>
        <w:t>Les documents</w:t>
      </w:r>
      <w:bookmarkEnd w:id="17"/>
      <w:bookmarkEnd w:id="18"/>
    </w:p>
    <w:p w14:paraId="7B7D2A7C" w14:textId="1423E3D9" w:rsidR="00572FCD" w:rsidRDefault="008D4EC6" w:rsidP="00572FCD">
      <w:pPr>
        <w:pStyle w:val="NormalWeb"/>
        <w:spacing w:after="0"/>
        <w:rPr>
          <w:rFonts w:ascii="Arial" w:hAnsi="Arial" w:cs="Arial"/>
        </w:rPr>
      </w:pPr>
      <w:r>
        <w:rPr>
          <w:rFonts w:ascii="Arial" w:hAnsi="Arial"/>
        </w:rPr>
        <w:t>Nous avons les documents suivants :</w:t>
      </w:r>
    </w:p>
    <w:p w14:paraId="3FE8C9FC" w14:textId="07E7BA67" w:rsidR="008D4EC6" w:rsidRDefault="00C06404" w:rsidP="00DF5EB9">
      <w:pPr>
        <w:pStyle w:val="NormalWeb"/>
        <w:numPr>
          <w:ilvl w:val="0"/>
          <w:numId w:val="7"/>
        </w:numPr>
        <w:spacing w:after="0"/>
        <w:rPr>
          <w:rFonts w:ascii="Arial" w:hAnsi="Arial" w:cs="Arial"/>
        </w:rPr>
      </w:pPr>
      <w:proofErr w:type="gramStart"/>
      <w:r>
        <w:rPr>
          <w:rFonts w:ascii="Arial" w:hAnsi="Arial"/>
        </w:rPr>
        <w:t>les</w:t>
      </w:r>
      <w:proofErr w:type="gramEnd"/>
      <w:r>
        <w:rPr>
          <w:rFonts w:ascii="Arial" w:hAnsi="Arial"/>
        </w:rPr>
        <w:t xml:space="preserve"> chartes de constitution et les index connexes;</w:t>
      </w:r>
    </w:p>
    <w:p w14:paraId="75437A1B" w14:textId="1FC2A6C4" w:rsidR="00C06404" w:rsidRDefault="00C06404" w:rsidP="00DF5EB9">
      <w:pPr>
        <w:pStyle w:val="NormalWeb"/>
        <w:numPr>
          <w:ilvl w:val="0"/>
          <w:numId w:val="7"/>
        </w:numPr>
        <w:spacing w:after="0"/>
        <w:rPr>
          <w:rFonts w:ascii="Arial" w:hAnsi="Arial" w:cs="Arial"/>
        </w:rPr>
      </w:pPr>
      <w:proofErr w:type="gramStart"/>
      <w:r>
        <w:rPr>
          <w:rFonts w:ascii="Arial" w:hAnsi="Arial"/>
        </w:rPr>
        <w:t>les</w:t>
      </w:r>
      <w:proofErr w:type="gramEnd"/>
      <w:r>
        <w:rPr>
          <w:rFonts w:ascii="Arial" w:hAnsi="Arial"/>
        </w:rPr>
        <w:t xml:space="preserve"> dossiers de personnes morales : ces dossiers contiennent les documents de correspondance concernant la constitution et la dissolution des personnes morales, ainsi que les déclarations annuelles</w:t>
      </w:r>
      <w:r w:rsidR="008565DF">
        <w:rPr>
          <w:rFonts w:ascii="Arial" w:hAnsi="Arial"/>
        </w:rPr>
        <w:t xml:space="preserve">. </w:t>
      </w:r>
      <w:r>
        <w:rPr>
          <w:rFonts w:ascii="Arial" w:hAnsi="Arial"/>
        </w:rPr>
        <w:t>Les déclarations peuvent inclure des renseignements sur la personne morale, le nombre et la valeur des actions, et les noms des dirigeants de la personne morale (président, président-directeur général, trésorier, membres du conseil d’administration, secrétaire).</w:t>
      </w:r>
    </w:p>
    <w:p w14:paraId="7257D96E" w14:textId="18B705D6" w:rsidR="00CE5B2E" w:rsidRPr="005370DC" w:rsidRDefault="00CE5B2E" w:rsidP="005370DC">
      <w:pPr>
        <w:pStyle w:val="NormalWeb"/>
        <w:numPr>
          <w:ilvl w:val="0"/>
          <w:numId w:val="7"/>
        </w:numPr>
        <w:spacing w:after="0"/>
        <w:rPr>
          <w:rFonts w:ascii="Arial" w:hAnsi="Arial"/>
        </w:rPr>
      </w:pPr>
      <w:r>
        <w:rPr>
          <w:rFonts w:ascii="Arial" w:hAnsi="Arial"/>
        </w:rPr>
        <w:t>Les déclarations annuelles et la correspondance des personnes morales qui ont cessé d’exister en 1907 ou avant ou qui n’ont pas déposé de déclaration annuelle après 1907.</w:t>
      </w:r>
    </w:p>
    <w:p w14:paraId="7B7D2A7D" w14:textId="77777777" w:rsidR="00800D3C" w:rsidRPr="00F72234" w:rsidRDefault="00800D3C" w:rsidP="006E610B"/>
    <w:p w14:paraId="7B7D2A7E" w14:textId="6A61379B" w:rsidR="008C063B" w:rsidRPr="00F72234" w:rsidRDefault="00C06404" w:rsidP="00F72234">
      <w:pPr>
        <w:pStyle w:val="Heading2"/>
      </w:pPr>
      <w:bookmarkStart w:id="19" w:name="_Toc51314128"/>
      <w:bookmarkStart w:id="20" w:name="_Toc73714788"/>
      <w:r>
        <w:t>Liste des personnes morales</w:t>
      </w:r>
      <w:bookmarkEnd w:id="19"/>
      <w:bookmarkEnd w:id="20"/>
    </w:p>
    <w:p w14:paraId="7B7D2B00" w14:textId="5475CE7D" w:rsidR="008C063B" w:rsidRDefault="008C063B" w:rsidP="000A254F">
      <w:pPr>
        <w:rPr>
          <w:rFonts w:cs="Arial"/>
          <w:sz w:val="22"/>
        </w:rPr>
      </w:pPr>
      <w:bookmarkStart w:id="21" w:name="local"/>
      <w:bookmarkEnd w:id="21"/>
    </w:p>
    <w:p w14:paraId="463AF5CE" w14:textId="67AE0657" w:rsidR="0036756E" w:rsidRPr="0036756E" w:rsidRDefault="0036756E" w:rsidP="0036756E">
      <w:pPr>
        <w:rPr>
          <w:rFonts w:eastAsia="Arial" w:cs="Arial"/>
        </w:rPr>
      </w:pPr>
      <w:r>
        <w:t>Cette liste est un index sur microfiches des personnes morales constituées en Ontario au printemps 2008 ou avant</w:t>
      </w:r>
      <w:r w:rsidR="008565DF">
        <w:t xml:space="preserve">. </w:t>
      </w:r>
      <w:r>
        <w:t>Elle contient le numéro de dossier, la date de constitution (et généralement de dissolution) et des renseignements sur l’organisation du capital social</w:t>
      </w:r>
      <w:r w:rsidR="008565DF">
        <w:t xml:space="preserve">. </w:t>
      </w:r>
      <w:r>
        <w:t>Elle ne contient pas de renseignements sur ce qui est arrivé à une personne morale après le printemps 2008</w:t>
      </w:r>
      <w:r w:rsidR="008565DF">
        <w:t xml:space="preserve">. </w:t>
      </w:r>
      <w:r>
        <w:t>Pour consulter cette liste, veuillez faire une demande auprès du personnel du bureau de référence de notre salle de lecture.</w:t>
      </w:r>
    </w:p>
    <w:p w14:paraId="1F3DE4C7" w14:textId="77777777" w:rsidR="0036756E" w:rsidRPr="0036756E" w:rsidRDefault="0036756E" w:rsidP="0036756E">
      <w:pPr>
        <w:rPr>
          <w:rFonts w:eastAsia="Arial" w:cs="Arial"/>
        </w:rPr>
      </w:pPr>
      <w:r>
        <w:t xml:space="preserve"> </w:t>
      </w:r>
    </w:p>
    <w:p w14:paraId="247E654F" w14:textId="67D2D2BC" w:rsidR="0036756E" w:rsidRPr="0036756E" w:rsidRDefault="0036756E" w:rsidP="0036756E">
      <w:pPr>
        <w:rPr>
          <w:rFonts w:eastAsia="Arial" w:cs="Arial"/>
        </w:rPr>
      </w:pPr>
      <w:r>
        <w:t>Cette liste est classée par mots-clés figurant dans le nom de la personne morale</w:t>
      </w:r>
      <w:r w:rsidR="008565DF">
        <w:t xml:space="preserve">. </w:t>
      </w:r>
      <w:r>
        <w:t xml:space="preserve">Par exemple, il y aura des entrées identiques pour « The Bancroft Mica </w:t>
      </w:r>
      <w:proofErr w:type="spellStart"/>
      <w:r>
        <w:t>Company</w:t>
      </w:r>
      <w:proofErr w:type="spellEnd"/>
      <w:r>
        <w:t xml:space="preserve"> Limited » sous « Bancroft » et « Mica »</w:t>
      </w:r>
      <w:r w:rsidR="008565DF">
        <w:t xml:space="preserve">. </w:t>
      </w:r>
      <w:r>
        <w:t>Faites une recherche en utilisant le mot-clé susceptible d’avoir le moins d’entrées (dans cet exemple, Mica).</w:t>
      </w:r>
    </w:p>
    <w:p w14:paraId="20015853" w14:textId="77777777" w:rsidR="0036756E" w:rsidRPr="0036756E" w:rsidRDefault="0036756E" w:rsidP="0036756E">
      <w:pPr>
        <w:rPr>
          <w:rFonts w:eastAsia="Arial" w:cs="Arial"/>
        </w:rPr>
      </w:pPr>
    </w:p>
    <w:p w14:paraId="6EA62CB6" w14:textId="68A7724A" w:rsidR="0036756E" w:rsidRPr="008565DF" w:rsidRDefault="0036756E" w:rsidP="0036756E">
      <w:pPr>
        <w:rPr>
          <w:rFonts w:eastAsia="Arial" w:cs="Arial"/>
          <w:lang w:val="en-GB"/>
        </w:rPr>
      </w:pPr>
      <w:r>
        <w:t>Sous chaque mot-clé, les entrées sont classées par ordre alphabétique selon le nom exact de la personne morale</w:t>
      </w:r>
      <w:r w:rsidR="008565DF">
        <w:t xml:space="preserve">. </w:t>
      </w:r>
      <w:proofErr w:type="spellStart"/>
      <w:proofErr w:type="gramStart"/>
      <w:r w:rsidRPr="008565DF">
        <w:rPr>
          <w:lang w:val="en-GB"/>
        </w:rPr>
        <w:t>Exemples</w:t>
      </w:r>
      <w:proofErr w:type="spellEnd"/>
      <w:r w:rsidRPr="008565DF">
        <w:rPr>
          <w:lang w:val="en-GB"/>
        </w:rPr>
        <w:t> :</w:t>
      </w:r>
      <w:proofErr w:type="gramEnd"/>
    </w:p>
    <w:p w14:paraId="780E23AC" w14:textId="510E5CD8" w:rsidR="0036756E" w:rsidRPr="008565DF" w:rsidRDefault="00061B94" w:rsidP="0036756E">
      <w:pPr>
        <w:rPr>
          <w:rFonts w:eastAsia="Arial" w:cs="Arial"/>
          <w:lang w:val="en-GB"/>
        </w:rPr>
      </w:pPr>
      <w:r w:rsidRPr="008565DF">
        <w:rPr>
          <w:lang w:val="en-GB"/>
        </w:rPr>
        <w:t>Ottawa Mica Works;</w:t>
      </w:r>
      <w:r w:rsidRPr="008565DF">
        <w:rPr>
          <w:lang w:val="en-GB"/>
        </w:rPr>
        <w:br/>
        <w:t>The Bancroft Mica Company Limited;</w:t>
      </w:r>
    </w:p>
    <w:p w14:paraId="2F0C994B" w14:textId="1479DD0D" w:rsidR="00061B94" w:rsidRPr="008565DF" w:rsidRDefault="00061B94" w:rsidP="0036756E">
      <w:pPr>
        <w:rPr>
          <w:rFonts w:eastAsia="Arial" w:cs="Arial"/>
          <w:lang w:val="en-GB"/>
        </w:rPr>
      </w:pPr>
      <w:r w:rsidRPr="008565DF">
        <w:rPr>
          <w:lang w:val="en-GB"/>
        </w:rPr>
        <w:t>Toronto Mica Company Limited.</w:t>
      </w:r>
    </w:p>
    <w:p w14:paraId="1660AEC5" w14:textId="161D89F2" w:rsidR="00B23D7F" w:rsidRPr="008565DF" w:rsidRDefault="00B23D7F" w:rsidP="0036756E">
      <w:pPr>
        <w:rPr>
          <w:rFonts w:eastAsia="Arial" w:cs="Arial"/>
          <w:lang w:val="en-GB"/>
        </w:rPr>
      </w:pPr>
    </w:p>
    <w:p w14:paraId="0641BC3E" w14:textId="775072D0" w:rsidR="00B23D7F" w:rsidRDefault="00B23D7F" w:rsidP="0036756E">
      <w:pPr>
        <w:rPr>
          <w:rFonts w:eastAsia="Arial" w:cs="Arial"/>
        </w:rPr>
      </w:pPr>
      <w:r>
        <w:t>L’image 1 ci-dessous donne un exemple d’une page de la liste.</w:t>
      </w:r>
    </w:p>
    <w:p w14:paraId="64518701" w14:textId="26B50B81" w:rsidR="00B23D7F" w:rsidRDefault="00B23D7F" w:rsidP="0036756E">
      <w:pPr>
        <w:rPr>
          <w:rFonts w:eastAsia="Arial" w:cs="Arial"/>
        </w:rPr>
      </w:pPr>
    </w:p>
    <w:p w14:paraId="647B9434" w14:textId="77777777" w:rsidR="00CF0088" w:rsidRDefault="00CF0088" w:rsidP="0036756E">
      <w:pPr>
        <w:rPr>
          <w:rFonts w:eastAsia="Arial" w:cs="Arial"/>
        </w:rPr>
      </w:pPr>
    </w:p>
    <w:p w14:paraId="13A6ED6E" w14:textId="77777777" w:rsidR="00CF0088" w:rsidRDefault="00CF0088" w:rsidP="0036756E">
      <w:pPr>
        <w:rPr>
          <w:rFonts w:eastAsia="Arial" w:cs="Arial"/>
        </w:rPr>
      </w:pPr>
    </w:p>
    <w:p w14:paraId="4986ADAB" w14:textId="77777777" w:rsidR="00CF0088" w:rsidRDefault="00CF0088" w:rsidP="0036756E">
      <w:pPr>
        <w:rPr>
          <w:rFonts w:eastAsia="Arial" w:cs="Arial"/>
        </w:rPr>
      </w:pPr>
    </w:p>
    <w:p w14:paraId="24EEC4BE" w14:textId="4067AA86" w:rsidR="00CF0088" w:rsidRDefault="00CF0088" w:rsidP="0036756E">
      <w:pPr>
        <w:rPr>
          <w:rFonts w:eastAsia="Arial" w:cs="Arial"/>
        </w:rPr>
      </w:pPr>
    </w:p>
    <w:p w14:paraId="6405B0F7" w14:textId="77777777" w:rsidR="005370DC" w:rsidRDefault="005370DC" w:rsidP="0036756E">
      <w:pPr>
        <w:rPr>
          <w:rFonts w:eastAsia="Arial" w:cs="Arial"/>
        </w:rPr>
      </w:pPr>
    </w:p>
    <w:p w14:paraId="1D4F208C" w14:textId="77777777" w:rsidR="00CF0088" w:rsidRDefault="00CF0088" w:rsidP="0036756E">
      <w:pPr>
        <w:rPr>
          <w:rFonts w:eastAsia="Arial" w:cs="Arial"/>
        </w:rPr>
      </w:pPr>
    </w:p>
    <w:p w14:paraId="44B9019A" w14:textId="77777777" w:rsidR="00CF0088" w:rsidRDefault="00CF0088" w:rsidP="0036756E">
      <w:pPr>
        <w:rPr>
          <w:rFonts w:eastAsia="Arial" w:cs="Arial"/>
        </w:rPr>
      </w:pPr>
    </w:p>
    <w:p w14:paraId="17E041A0" w14:textId="77777777" w:rsidR="00CF0088" w:rsidRDefault="00CF0088" w:rsidP="0036756E">
      <w:pPr>
        <w:rPr>
          <w:rFonts w:eastAsia="Arial" w:cs="Arial"/>
        </w:rPr>
      </w:pPr>
    </w:p>
    <w:p w14:paraId="0A871B0C" w14:textId="087F54AE" w:rsidR="00B23D7F" w:rsidRDefault="00B23D7F" w:rsidP="0036756E">
      <w:pPr>
        <w:rPr>
          <w:rFonts w:eastAsia="Arial" w:cs="Arial"/>
        </w:rPr>
      </w:pPr>
      <w:r>
        <w:t>Image 1 : Page de la liste des personnes morales</w:t>
      </w:r>
    </w:p>
    <w:p w14:paraId="722F0046" w14:textId="102A8235" w:rsidR="00B23D7F" w:rsidRDefault="00B23D7F" w:rsidP="0036756E">
      <w:pPr>
        <w:rPr>
          <w:rFonts w:eastAsia="Arial" w:cs="Arial"/>
        </w:rPr>
      </w:pPr>
    </w:p>
    <w:p w14:paraId="49D1D9A2" w14:textId="5F84C373" w:rsidR="00B23D7F" w:rsidRDefault="00B23D7F" w:rsidP="0036756E">
      <w:pPr>
        <w:rPr>
          <w:rFonts w:eastAsia="Arial" w:cs="Arial"/>
        </w:rPr>
      </w:pPr>
      <w:r>
        <w:rPr>
          <w:rFonts w:eastAsia="Arial" w:cs="Arial"/>
          <w:noProof/>
          <w:lang w:val="fr-FR" w:eastAsia="fr-FR" w:bidi="ar-SA"/>
        </w:rPr>
        <w:drawing>
          <wp:inline distT="0" distB="0" distL="0" distR="0" wp14:anchorId="7728B67C" wp14:editId="00E56C28">
            <wp:extent cx="5943600" cy="4966335"/>
            <wp:effectExtent l="0" t="0" r="0" b="5715"/>
            <wp:docPr id="1" name="Picture 1" descr="Cette image est une page de la liste des personnes m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966335"/>
                    </a:xfrm>
                    <a:prstGeom prst="rect">
                      <a:avLst/>
                    </a:prstGeom>
                    <a:noFill/>
                    <a:ln>
                      <a:noFill/>
                    </a:ln>
                  </pic:spPr>
                </pic:pic>
              </a:graphicData>
            </a:graphic>
          </wp:inline>
        </w:drawing>
      </w:r>
    </w:p>
    <w:p w14:paraId="230019C9" w14:textId="77777777" w:rsidR="0036756E" w:rsidRPr="0036756E" w:rsidRDefault="0036756E" w:rsidP="0036756E">
      <w:pPr>
        <w:rPr>
          <w:rFonts w:eastAsia="Arial" w:cs="Arial"/>
        </w:rPr>
      </w:pPr>
    </w:p>
    <w:p w14:paraId="517B6A81" w14:textId="0D663615" w:rsidR="0036756E" w:rsidRDefault="0036756E" w:rsidP="0036756E">
      <w:pPr>
        <w:rPr>
          <w:rFonts w:eastAsia="Arial" w:cs="Arial"/>
        </w:rPr>
      </w:pPr>
      <w:r>
        <w:t>Dans l’entrée, la première colonne est le mot-clé d’indexation</w:t>
      </w:r>
      <w:r w:rsidR="008565DF">
        <w:t xml:space="preserve">. </w:t>
      </w:r>
      <w:r>
        <w:t>La colonne 2 fournit le numéro de la personne morale</w:t>
      </w:r>
      <w:r w:rsidR="008565DF">
        <w:t xml:space="preserve">. </w:t>
      </w:r>
      <w:r>
        <w:t>Notez-le et notez la date de constitution. Vérifiez la dernière colonne à droite pour trouver la lettre ou le chiffre qui suivent :</w:t>
      </w:r>
    </w:p>
    <w:p w14:paraId="0F2B031B" w14:textId="77777777" w:rsidR="00A8664A" w:rsidRPr="0036756E" w:rsidRDefault="00A8664A" w:rsidP="0036756E">
      <w:pPr>
        <w:rPr>
          <w:rFonts w:eastAsia="Arial" w:cs="Arial"/>
        </w:rPr>
      </w:pPr>
    </w:p>
    <w:p w14:paraId="05C3B3A7" w14:textId="142A5DEB" w:rsidR="0036756E" w:rsidRDefault="0036756E" w:rsidP="00DF5EB9">
      <w:pPr>
        <w:pStyle w:val="ListParagraph"/>
        <w:numPr>
          <w:ilvl w:val="0"/>
          <w:numId w:val="8"/>
        </w:numPr>
        <w:spacing w:after="200" w:line="276" w:lineRule="auto"/>
        <w:rPr>
          <w:rFonts w:eastAsia="Arial" w:cs="Arial"/>
        </w:rPr>
      </w:pPr>
      <w:r>
        <w:t>T : signifie que la personne morale a cessé d’exister avant 1979</w:t>
      </w:r>
      <w:r w:rsidR="008565DF">
        <w:t xml:space="preserve">. </w:t>
      </w:r>
      <w:r>
        <w:t>La personne morale est dite « dormante »</w:t>
      </w:r>
      <w:r w:rsidR="008565DF">
        <w:t xml:space="preserve">. </w:t>
      </w:r>
      <w:r>
        <w:t>Le dossier est étiqueté des lettres TC</w:t>
      </w:r>
      <w:r w:rsidR="008565DF">
        <w:t xml:space="preserve">. </w:t>
      </w:r>
    </w:p>
    <w:p w14:paraId="467F791C" w14:textId="43375377" w:rsidR="00C06404" w:rsidRDefault="0036756E" w:rsidP="00DF5EB9">
      <w:pPr>
        <w:pStyle w:val="ListParagraph"/>
        <w:numPr>
          <w:ilvl w:val="0"/>
          <w:numId w:val="8"/>
        </w:numPr>
        <w:spacing w:after="200" w:line="276" w:lineRule="auto"/>
        <w:rPr>
          <w:rFonts w:eastAsia="Arial" w:cs="Arial"/>
        </w:rPr>
      </w:pPr>
      <w:r>
        <w:t>9 : Ce chiffre, et le fait que la personne morale n’ait pas de numéro de personne morale, signifie qu’une personne morale a cessé d’exister en 1907 ou avant ou n’a pas déposé de déclaration annuelle après 1907.</w:t>
      </w:r>
    </w:p>
    <w:p w14:paraId="0A263C05" w14:textId="77C2FA49" w:rsidR="0036756E" w:rsidRDefault="0036756E" w:rsidP="0036756E">
      <w:pPr>
        <w:spacing w:after="200" w:line="276" w:lineRule="auto"/>
        <w:rPr>
          <w:rFonts w:eastAsia="Arial" w:cs="Arial"/>
        </w:rPr>
      </w:pPr>
      <w:r>
        <w:t>Une fois que vous avez noté les renseignements de l’entrée :</w:t>
      </w:r>
    </w:p>
    <w:p w14:paraId="0E08C1E7" w14:textId="55CEA540" w:rsidR="0036756E" w:rsidRDefault="0036756E" w:rsidP="00DF5EB9">
      <w:pPr>
        <w:pStyle w:val="ListParagraph"/>
        <w:numPr>
          <w:ilvl w:val="0"/>
          <w:numId w:val="9"/>
        </w:numPr>
        <w:spacing w:after="200" w:line="276" w:lineRule="auto"/>
        <w:rPr>
          <w:rFonts w:eastAsia="Arial" w:cs="Arial"/>
        </w:rPr>
      </w:pPr>
      <w:r>
        <w:lastRenderedPageBreak/>
        <w:t xml:space="preserve">Si la personne morale a été constituée après 1978, communiquez avec </w:t>
      </w:r>
      <w:proofErr w:type="spellStart"/>
      <w:r>
        <w:t>ServiceOntario</w:t>
      </w:r>
      <w:proofErr w:type="spellEnd"/>
      <w:r>
        <w:t xml:space="preserve"> (vous trouverez les coordonnées à la page 3).</w:t>
      </w:r>
    </w:p>
    <w:p w14:paraId="73A6648F" w14:textId="13EA9886" w:rsidR="008A5924" w:rsidRDefault="008A5924" w:rsidP="00DF5EB9">
      <w:pPr>
        <w:pStyle w:val="ListParagraph"/>
        <w:numPr>
          <w:ilvl w:val="0"/>
          <w:numId w:val="9"/>
        </w:numPr>
        <w:spacing w:after="200" w:line="276" w:lineRule="auto"/>
        <w:rPr>
          <w:rFonts w:eastAsia="Arial" w:cs="Arial"/>
        </w:rPr>
      </w:pPr>
      <w:r>
        <w:t>Si vous cherchez la charte de constitution, consultez la section 2 ci-dessous.</w:t>
      </w:r>
    </w:p>
    <w:p w14:paraId="29EA0122" w14:textId="7A767FFD" w:rsidR="008A5924" w:rsidRDefault="008A5924" w:rsidP="00DF5EB9">
      <w:pPr>
        <w:pStyle w:val="ListParagraph"/>
        <w:numPr>
          <w:ilvl w:val="0"/>
          <w:numId w:val="9"/>
        </w:numPr>
        <w:spacing w:after="200" w:line="276" w:lineRule="auto"/>
        <w:rPr>
          <w:rFonts w:eastAsia="Arial" w:cs="Arial"/>
        </w:rPr>
      </w:pPr>
      <w:r>
        <w:t>Si vous cherchez le dossier de la personne morale, consultez la section 3 ci-dessous.</w:t>
      </w:r>
    </w:p>
    <w:p w14:paraId="462CAD33" w14:textId="1B0AA463" w:rsidR="0036756E" w:rsidRPr="00061B94" w:rsidRDefault="008A5924" w:rsidP="007962C2">
      <w:pPr>
        <w:pStyle w:val="ListParagraph"/>
        <w:numPr>
          <w:ilvl w:val="0"/>
          <w:numId w:val="9"/>
        </w:numPr>
        <w:spacing w:after="200" w:line="276" w:lineRule="auto"/>
        <w:rPr>
          <w:rFonts w:cs="Arial"/>
          <w:sz w:val="22"/>
        </w:rPr>
      </w:pPr>
      <w:r>
        <w:t>Si la personne morale a cessé d’exister en 1907 ou avant, ou si elle n’a pas déposé de déclaration annuelle après 1907 (chiffre 9 dans la colonne de droite), consultez la section 4 ci-dessous.</w:t>
      </w:r>
    </w:p>
    <w:p w14:paraId="7B7D2B01" w14:textId="797EE788" w:rsidR="008C063B" w:rsidRPr="00AE104C" w:rsidRDefault="00CE5B2E" w:rsidP="00AE104C">
      <w:pPr>
        <w:pStyle w:val="Heading2"/>
      </w:pPr>
      <w:bookmarkStart w:id="22" w:name="teachers"/>
      <w:bookmarkStart w:id="23" w:name="_Toc51314129"/>
      <w:bookmarkStart w:id="24" w:name="_Toc73714789"/>
      <w:bookmarkEnd w:id="22"/>
      <w:r>
        <w:t>Chartes des personnes morales</w:t>
      </w:r>
      <w:bookmarkEnd w:id="23"/>
      <w:bookmarkEnd w:id="24"/>
    </w:p>
    <w:p w14:paraId="7B7D2B02" w14:textId="181213F0" w:rsidR="009E6043" w:rsidRDefault="00CE5B2E" w:rsidP="009E6043">
      <w:pPr>
        <w:pStyle w:val="NormalWeb"/>
        <w:spacing w:after="0"/>
        <w:rPr>
          <w:rFonts w:ascii="Arial" w:hAnsi="Arial" w:cs="Arial"/>
        </w:rPr>
      </w:pPr>
      <w:r>
        <w:rPr>
          <w:rFonts w:ascii="Arial" w:hAnsi="Arial"/>
        </w:rPr>
        <w:t>Entre 1868 et 1971, le gouvernement a délivré des chartes pour la constitution de nouvelles personnes morales</w:t>
      </w:r>
      <w:r w:rsidR="008565DF">
        <w:rPr>
          <w:rFonts w:ascii="Arial" w:hAnsi="Arial"/>
        </w:rPr>
        <w:t xml:space="preserve">. </w:t>
      </w:r>
      <w:r>
        <w:rPr>
          <w:rFonts w:ascii="Arial" w:hAnsi="Arial"/>
        </w:rPr>
        <w:t>Les renseignements contenus dans les chartes comprennent :</w:t>
      </w:r>
    </w:p>
    <w:p w14:paraId="67967FBA" w14:textId="0C6F47A9" w:rsidR="00CE5B2E" w:rsidRDefault="00CE5B2E" w:rsidP="00DF5EB9">
      <w:pPr>
        <w:pStyle w:val="NormalWeb"/>
        <w:numPr>
          <w:ilvl w:val="0"/>
          <w:numId w:val="10"/>
        </w:numPr>
        <w:spacing w:after="0"/>
        <w:rPr>
          <w:rFonts w:ascii="Arial" w:hAnsi="Arial" w:cs="Arial"/>
        </w:rPr>
      </w:pPr>
      <w:proofErr w:type="gramStart"/>
      <w:r>
        <w:rPr>
          <w:rFonts w:ascii="Arial" w:hAnsi="Arial"/>
        </w:rPr>
        <w:t>le</w:t>
      </w:r>
      <w:proofErr w:type="gramEnd"/>
      <w:r>
        <w:rPr>
          <w:rFonts w:ascii="Arial" w:hAnsi="Arial"/>
        </w:rPr>
        <w:t xml:space="preserve"> nom et la raison d’être de la personne morale;</w:t>
      </w:r>
    </w:p>
    <w:p w14:paraId="241CD685" w14:textId="1C202BE1" w:rsidR="000540B4" w:rsidRDefault="000540B4" w:rsidP="00DF5EB9">
      <w:pPr>
        <w:pStyle w:val="NormalWeb"/>
        <w:numPr>
          <w:ilvl w:val="0"/>
          <w:numId w:val="10"/>
        </w:numPr>
        <w:spacing w:after="0"/>
        <w:rPr>
          <w:rFonts w:ascii="Arial" w:hAnsi="Arial" w:cs="Arial"/>
        </w:rPr>
      </w:pPr>
      <w:proofErr w:type="gramStart"/>
      <w:r>
        <w:rPr>
          <w:rFonts w:ascii="Arial" w:hAnsi="Arial"/>
        </w:rPr>
        <w:t>les</w:t>
      </w:r>
      <w:proofErr w:type="gramEnd"/>
      <w:r>
        <w:rPr>
          <w:rFonts w:ascii="Arial" w:hAnsi="Arial"/>
        </w:rPr>
        <w:t xml:space="preserve"> noms des personnes demandant la constitution en personne morale et des dirigeants de la personne morale (président, président-directeur général, trésoriers, membres du conseil d’administration, secrétaire);</w:t>
      </w:r>
    </w:p>
    <w:p w14:paraId="1940080B" w14:textId="140F29B1" w:rsidR="000540B4" w:rsidRDefault="000540B4" w:rsidP="00DF5EB9">
      <w:pPr>
        <w:pStyle w:val="NormalWeb"/>
        <w:numPr>
          <w:ilvl w:val="0"/>
          <w:numId w:val="10"/>
        </w:numPr>
        <w:spacing w:after="0"/>
        <w:rPr>
          <w:rFonts w:ascii="Arial" w:hAnsi="Arial" w:cs="Arial"/>
        </w:rPr>
      </w:pPr>
      <w:proofErr w:type="gramStart"/>
      <w:r>
        <w:rPr>
          <w:rFonts w:ascii="Arial" w:hAnsi="Arial"/>
        </w:rPr>
        <w:t>l’organisation</w:t>
      </w:r>
      <w:proofErr w:type="gramEnd"/>
      <w:r>
        <w:rPr>
          <w:rFonts w:ascii="Arial" w:hAnsi="Arial"/>
        </w:rPr>
        <w:t xml:space="preserve"> du capital social et le nombre d’actions.</w:t>
      </w:r>
    </w:p>
    <w:p w14:paraId="24BF30FC" w14:textId="208175D8" w:rsidR="000540B4" w:rsidRDefault="000540B4" w:rsidP="000540B4">
      <w:pPr>
        <w:pStyle w:val="NormalWeb"/>
        <w:spacing w:after="0"/>
        <w:rPr>
          <w:rFonts w:ascii="Arial" w:hAnsi="Arial" w:cs="Arial"/>
        </w:rPr>
      </w:pPr>
      <w:r>
        <w:rPr>
          <w:rFonts w:ascii="Arial" w:hAnsi="Arial"/>
        </w:rPr>
        <w:t>Depuis 1971, le gouvernement délivre des certificats de constitution en personne morale au lieu de chartes</w:t>
      </w:r>
      <w:r w:rsidR="008565DF">
        <w:rPr>
          <w:rFonts w:ascii="Arial" w:hAnsi="Arial"/>
        </w:rPr>
        <w:t xml:space="preserve">. </w:t>
      </w:r>
      <w:r>
        <w:rPr>
          <w:rFonts w:ascii="Arial" w:hAnsi="Arial"/>
        </w:rPr>
        <w:t>Ce certificat se trouve dans le dossier de la personne morale.</w:t>
      </w:r>
    </w:p>
    <w:p w14:paraId="7549D8B7" w14:textId="51FF2A65" w:rsidR="000540B4" w:rsidRPr="009E6043" w:rsidRDefault="000540B4" w:rsidP="000540B4">
      <w:pPr>
        <w:pStyle w:val="NormalWeb"/>
        <w:spacing w:after="0"/>
        <w:rPr>
          <w:rFonts w:ascii="Arial" w:hAnsi="Arial" w:cs="Arial"/>
        </w:rPr>
      </w:pPr>
      <w:r>
        <w:rPr>
          <w:rFonts w:ascii="Arial" w:hAnsi="Arial"/>
        </w:rPr>
        <w:t>Pour trouver une charte, il faut d’abord faire une recherche dans les index pour trouver le volume (livre) et le folio (page).</w:t>
      </w:r>
    </w:p>
    <w:p w14:paraId="7B7D2B03" w14:textId="77777777" w:rsidR="00863F4E" w:rsidRDefault="00863F4E" w:rsidP="00863F4E"/>
    <w:p w14:paraId="7B7D2B04" w14:textId="10F8E66C" w:rsidR="008C063B" w:rsidRDefault="00AE104C" w:rsidP="00AE104C">
      <w:pPr>
        <w:pStyle w:val="Heading3"/>
      </w:pPr>
      <w:bookmarkStart w:id="25" w:name="_Toc38874978"/>
      <w:bookmarkStart w:id="26" w:name="_Toc51314130"/>
      <w:bookmarkStart w:id="27" w:name="_Toc73714790"/>
      <w:r>
        <w:t xml:space="preserve">2.1 </w:t>
      </w:r>
      <w:bookmarkEnd w:id="25"/>
      <w:r>
        <w:t>Index des livres des chartes</w:t>
      </w:r>
      <w:bookmarkEnd w:id="26"/>
      <w:bookmarkEnd w:id="27"/>
    </w:p>
    <w:p w14:paraId="7B7D2B05" w14:textId="77777777" w:rsidR="00E41AE4" w:rsidRDefault="00E41AE4" w:rsidP="00F57DDD">
      <w:pPr>
        <w:rPr>
          <w:rFonts w:cs="Arial"/>
          <w:sz w:val="22"/>
        </w:rPr>
      </w:pPr>
    </w:p>
    <w:p w14:paraId="3092ECFE" w14:textId="77777777" w:rsidR="000540B4" w:rsidRPr="000540B4" w:rsidRDefault="000540B4" w:rsidP="000540B4">
      <w:pPr>
        <w:rPr>
          <w:rFonts w:eastAsia="Arial" w:cs="Arial"/>
        </w:rPr>
      </w:pPr>
      <w:bookmarkStart w:id="28" w:name="__RefHeading__14613_1045158059"/>
      <w:bookmarkEnd w:id="28"/>
      <w:r>
        <w:t>Il existe trois index distincts pour les livres de chartes. Ils sont fondés sur la date de constitution de la personne morale et la date de cessation de ses activités.</w:t>
      </w:r>
    </w:p>
    <w:p w14:paraId="0F9A9D59" w14:textId="77777777" w:rsidR="000540B4" w:rsidRPr="000540B4" w:rsidRDefault="000540B4" w:rsidP="000540B4">
      <w:pPr>
        <w:rPr>
          <w:rFonts w:eastAsia="Arial" w:cs="Arial"/>
        </w:rPr>
      </w:pPr>
    </w:p>
    <w:p w14:paraId="1D8F2014" w14:textId="13F027FB" w:rsidR="001E22D8" w:rsidRDefault="000540B4" w:rsidP="000540B4">
      <w:pPr>
        <w:rPr>
          <w:rFonts w:eastAsia="Arial" w:cs="Arial"/>
        </w:rPr>
      </w:pPr>
      <w:r>
        <w:t xml:space="preserve">Les renseignements contenus dans les index comprennent le numéro de volume (livre) et de folio (page), et ils indiquent si la constitution en personne morale s’est faite par charte (C) ou par un permis d’exercice </w:t>
      </w:r>
      <w:proofErr w:type="spellStart"/>
      <w:r>
        <w:t>extraprovincial</w:t>
      </w:r>
      <w:proofErr w:type="spellEnd"/>
      <w:r>
        <w:t xml:space="preserve"> accordé à une personne morale établie à l’extérieur de la province (L)</w:t>
      </w:r>
      <w:r w:rsidR="008565DF">
        <w:t xml:space="preserve">. </w:t>
      </w:r>
    </w:p>
    <w:p w14:paraId="04CD4EC0" w14:textId="77777777" w:rsidR="001E22D8" w:rsidRDefault="001E22D8" w:rsidP="000540B4">
      <w:pPr>
        <w:rPr>
          <w:rFonts w:eastAsia="Arial" w:cs="Arial"/>
        </w:rPr>
      </w:pPr>
    </w:p>
    <w:p w14:paraId="79B700C9" w14:textId="77777777" w:rsidR="001E22D8" w:rsidRDefault="000540B4" w:rsidP="000540B4">
      <w:pPr>
        <w:rPr>
          <w:rFonts w:eastAsia="Arial" w:cs="Arial"/>
        </w:rPr>
      </w:pPr>
      <w:r>
        <w:t xml:space="preserve">L’entrée peut également comporter </w:t>
      </w:r>
      <w:proofErr w:type="gramStart"/>
      <w:r>
        <w:t>des renseignements sur</w:t>
      </w:r>
      <w:proofErr w:type="gramEnd"/>
      <w:r>
        <w:t> :</w:t>
      </w:r>
    </w:p>
    <w:p w14:paraId="2E36AB88" w14:textId="77777777" w:rsidR="001E22D8" w:rsidRDefault="001E22D8" w:rsidP="000540B4">
      <w:pPr>
        <w:rPr>
          <w:rFonts w:eastAsia="Arial" w:cs="Arial"/>
        </w:rPr>
      </w:pPr>
    </w:p>
    <w:p w14:paraId="69CAA1A5" w14:textId="77777777" w:rsidR="001E22D8" w:rsidRDefault="000540B4" w:rsidP="00DF5EB9">
      <w:pPr>
        <w:pStyle w:val="ListParagraph"/>
        <w:numPr>
          <w:ilvl w:val="0"/>
          <w:numId w:val="15"/>
        </w:numPr>
        <w:rPr>
          <w:rFonts w:eastAsia="Arial" w:cs="Arial"/>
        </w:rPr>
      </w:pPr>
      <w:proofErr w:type="gramStart"/>
      <w:r>
        <w:t>les</w:t>
      </w:r>
      <w:proofErr w:type="gramEnd"/>
      <w:r>
        <w:t xml:space="preserve"> Livres du Grand Sceau (GS), qui contiennent les chartes accordées par proclamation du lieutenant-gouverneur;</w:t>
      </w:r>
    </w:p>
    <w:p w14:paraId="3B824F3A" w14:textId="77777777" w:rsidR="001E22D8" w:rsidRDefault="000540B4" w:rsidP="00DF5EB9">
      <w:pPr>
        <w:pStyle w:val="ListParagraph"/>
        <w:numPr>
          <w:ilvl w:val="0"/>
          <w:numId w:val="15"/>
        </w:numPr>
        <w:rPr>
          <w:rFonts w:eastAsia="Arial" w:cs="Arial"/>
        </w:rPr>
      </w:pPr>
      <w:proofErr w:type="gramStart"/>
      <w:r>
        <w:t>les</w:t>
      </w:r>
      <w:proofErr w:type="gramEnd"/>
      <w:r>
        <w:t xml:space="preserve"> changements de dénomination sociale;</w:t>
      </w:r>
    </w:p>
    <w:p w14:paraId="39932757" w14:textId="5655FAC6" w:rsidR="000540B4" w:rsidRPr="001E22D8" w:rsidRDefault="000540B4" w:rsidP="00DF5EB9">
      <w:pPr>
        <w:pStyle w:val="ListParagraph"/>
        <w:numPr>
          <w:ilvl w:val="0"/>
          <w:numId w:val="15"/>
        </w:numPr>
        <w:rPr>
          <w:rFonts w:eastAsia="Arial" w:cs="Arial"/>
        </w:rPr>
      </w:pPr>
      <w:proofErr w:type="gramStart"/>
      <w:r>
        <w:t>les</w:t>
      </w:r>
      <w:proofErr w:type="gramEnd"/>
      <w:r>
        <w:t xml:space="preserve"> abandons et les annulations de chartes.</w:t>
      </w:r>
    </w:p>
    <w:p w14:paraId="5D58FD6F" w14:textId="77777777" w:rsidR="000540B4" w:rsidRPr="000540B4" w:rsidRDefault="000540B4" w:rsidP="000540B4">
      <w:pPr>
        <w:rPr>
          <w:rFonts w:eastAsia="Arial" w:cs="Arial"/>
        </w:rPr>
      </w:pPr>
    </w:p>
    <w:p w14:paraId="39FF7A72" w14:textId="78772EE6" w:rsidR="000540B4" w:rsidRDefault="000540B4" w:rsidP="000540B4">
      <w:pPr>
        <w:rPr>
          <w:rFonts w:eastAsia="Arial" w:cs="Arial"/>
        </w:rPr>
      </w:pPr>
      <w:r>
        <w:lastRenderedPageBreak/>
        <w:t>Suivez les liens ci-dessous pour obtenir des renseignements sur la manière de faire des recherches dans les index.</w:t>
      </w:r>
    </w:p>
    <w:p w14:paraId="491A854D" w14:textId="77777777" w:rsidR="00275CF3" w:rsidRPr="000540B4" w:rsidRDefault="00275CF3" w:rsidP="000540B4">
      <w:pPr>
        <w:rPr>
          <w:rFonts w:eastAsia="Arial" w:cs="Arial"/>
        </w:rPr>
      </w:pPr>
    </w:p>
    <w:p w14:paraId="19092934" w14:textId="6D284890" w:rsidR="000540B4" w:rsidRPr="000540B4" w:rsidRDefault="000540B4" w:rsidP="00DF5EB9">
      <w:pPr>
        <w:pStyle w:val="ListParagraph"/>
        <w:numPr>
          <w:ilvl w:val="0"/>
          <w:numId w:val="11"/>
        </w:numPr>
        <w:spacing w:after="200" w:line="276" w:lineRule="auto"/>
        <w:rPr>
          <w:rFonts w:eastAsia="Arial" w:cs="Arial"/>
        </w:rPr>
      </w:pPr>
      <w:r>
        <w:t xml:space="preserve">Pour les personnes morales qui ont cessé d’exister avant 1908, </w:t>
      </w:r>
      <w:hyperlink r:id="rId15">
        <w:r>
          <w:rPr>
            <w:rStyle w:val="Hyperlink"/>
          </w:rPr>
          <w:t>cliquez ici afin de voir la description de la série RG 55-15-1, Liste des chartes des compagnies, de 1868 à 1908</w:t>
        </w:r>
      </w:hyperlink>
      <w:r>
        <w:t>.</w:t>
      </w:r>
    </w:p>
    <w:p w14:paraId="0F7E75CD" w14:textId="0BA502B8" w:rsidR="000540B4" w:rsidRPr="000540B4" w:rsidRDefault="000540B4" w:rsidP="00DF5EB9">
      <w:pPr>
        <w:pStyle w:val="ListParagraph"/>
        <w:numPr>
          <w:ilvl w:val="0"/>
          <w:numId w:val="11"/>
        </w:numPr>
        <w:spacing w:after="200" w:line="276" w:lineRule="auto"/>
        <w:rPr>
          <w:rFonts w:eastAsia="Arial" w:cs="Arial"/>
        </w:rPr>
      </w:pPr>
      <w:r>
        <w:t xml:space="preserve">Pour les personnes morales ayant existé entre 1908 et 1946, </w:t>
      </w:r>
      <w:hyperlink r:id="rId16">
        <w:r>
          <w:rPr>
            <w:rStyle w:val="Hyperlink"/>
          </w:rPr>
          <w:t>cliquez ici afin de voir la description de la série RG 55-2, Liste des chartes des compagnies, de 1908 à 1946</w:t>
        </w:r>
      </w:hyperlink>
      <w:r>
        <w:t>.</w:t>
      </w:r>
    </w:p>
    <w:p w14:paraId="0179FF03" w14:textId="22DAAE29" w:rsidR="000540B4" w:rsidRPr="000540B4" w:rsidRDefault="000540B4" w:rsidP="00DF5EB9">
      <w:pPr>
        <w:pStyle w:val="ListParagraph"/>
        <w:numPr>
          <w:ilvl w:val="0"/>
          <w:numId w:val="11"/>
        </w:numPr>
        <w:spacing w:after="200" w:line="276" w:lineRule="auto"/>
        <w:rPr>
          <w:rFonts w:eastAsia="Arial" w:cs="Arial"/>
        </w:rPr>
      </w:pPr>
      <w:r>
        <w:t xml:space="preserve">Pour les personnes morales créées entre 1946 et 1971, </w:t>
      </w:r>
      <w:hyperlink r:id="rId17">
        <w:r>
          <w:rPr>
            <w:rStyle w:val="Hyperlink"/>
          </w:rPr>
          <w:t>cliquez ici afin de voir la description de la série RG 55-2, Liste des chartes des compagnies</w:t>
        </w:r>
      </w:hyperlink>
      <w:r>
        <w:t>.</w:t>
      </w:r>
    </w:p>
    <w:p w14:paraId="4038B8C8" w14:textId="77777777" w:rsidR="000540B4" w:rsidRPr="000540B4" w:rsidRDefault="000540B4" w:rsidP="000540B4">
      <w:pPr>
        <w:rPr>
          <w:rFonts w:eastAsia="Arial" w:cs="Arial"/>
        </w:rPr>
      </w:pPr>
      <w:r>
        <w:t>Notez tous les renseignements trouvés dans l’index et consultez ce qui suit pour savoir comment accéder au livre de la charte.</w:t>
      </w:r>
    </w:p>
    <w:p w14:paraId="5B15AE51" w14:textId="77777777" w:rsidR="000540B4" w:rsidRPr="00414035" w:rsidRDefault="000540B4" w:rsidP="000540B4">
      <w:pPr>
        <w:rPr>
          <w:rFonts w:eastAsia="Arial" w:cs="Arial"/>
          <w:color w:val="1F497D" w:themeColor="text2"/>
        </w:rPr>
      </w:pPr>
    </w:p>
    <w:p w14:paraId="7B7D2B31" w14:textId="007BE185" w:rsidR="00EC2632" w:rsidRDefault="000540B4" w:rsidP="000540B4">
      <w:pPr>
        <w:rPr>
          <w:rFonts w:eastAsia="Arial"/>
        </w:rPr>
      </w:pPr>
      <w:r>
        <w:rPr>
          <w:u w:val="single"/>
        </w:rPr>
        <w:t>Si vous ne trouvez pas le nom de la personne morale dans l’un de ces index</w:t>
      </w:r>
      <w:r>
        <w:t>, il se peut qu’elle ait été constituée en vertu d’une loi provinciale</w:t>
      </w:r>
      <w:r w:rsidR="008565DF">
        <w:t xml:space="preserve">. </w:t>
      </w:r>
      <w:r>
        <w:t>De nombreuses organisations religieuses, caritatives et éducatives ont été constituées de cette manière.</w:t>
      </w:r>
    </w:p>
    <w:p w14:paraId="0FD3F46E" w14:textId="5154CE0B" w:rsidR="0034096E" w:rsidRDefault="0034096E" w:rsidP="000540B4">
      <w:pPr>
        <w:rPr>
          <w:rFonts w:eastAsia="Arial"/>
        </w:rPr>
      </w:pPr>
    </w:p>
    <w:p w14:paraId="3E4A77AF" w14:textId="17B1F92C" w:rsidR="0034096E" w:rsidRPr="00744379" w:rsidRDefault="0034096E" w:rsidP="0034096E">
      <w:r>
        <w:t xml:space="preserve">Pour savoir si une personne morale a été constituée en vertu d’une loi avant 1902, consultez les ouvrages de P. H. Beaudoin, </w:t>
      </w:r>
      <w:proofErr w:type="spellStart"/>
      <w:r>
        <w:rPr>
          <w:i/>
        </w:rPr>
        <w:t>Incorporated</w:t>
      </w:r>
      <w:proofErr w:type="spellEnd"/>
      <w:r>
        <w:rPr>
          <w:i/>
        </w:rPr>
        <w:t xml:space="preserve"> Bodies: </w:t>
      </w:r>
      <w:proofErr w:type="spellStart"/>
      <w:r>
        <w:rPr>
          <w:i/>
        </w:rPr>
        <w:t>Private</w:t>
      </w:r>
      <w:proofErr w:type="spellEnd"/>
      <w:r>
        <w:rPr>
          <w:i/>
        </w:rPr>
        <w:t xml:space="preserve"> and Local Law (1896) </w:t>
      </w:r>
      <w:r>
        <w:t xml:space="preserve">et </w:t>
      </w:r>
      <w:r>
        <w:rPr>
          <w:i/>
        </w:rPr>
        <w:t xml:space="preserve">1901 </w:t>
      </w:r>
      <w:proofErr w:type="spellStart"/>
      <w:r>
        <w:rPr>
          <w:i/>
        </w:rPr>
        <w:t>Supplement</w:t>
      </w:r>
      <w:proofErr w:type="spellEnd"/>
      <w:r>
        <w:t>, qui couvrent la période de 1897 à 1901</w:t>
      </w:r>
      <w:r w:rsidR="008565DF">
        <w:t xml:space="preserve">. </w:t>
      </w:r>
      <w:r>
        <w:t>Les deux livres sont sur le microfilm libre-service MS 292, bobine 1, dans notre salle de lecture. Les deux livres sont disponibles sur microfilm aux Archives (bobine de microfilm MS 292, bobine 1)</w:t>
      </w:r>
      <w:r w:rsidR="008565DF">
        <w:t xml:space="preserve">. </w:t>
      </w:r>
      <w:r>
        <w:t xml:space="preserve"> Il existe une copie en ligne sur le site </w:t>
      </w:r>
      <w:r w:rsidR="004C1355">
        <w:t>Internet Archive</w:t>
      </w:r>
      <w:r>
        <w:t xml:space="preserve">, </w:t>
      </w:r>
      <w:hyperlink r:id="rId18">
        <w:r>
          <w:rPr>
            <w:rStyle w:val="Hyperlink"/>
          </w:rPr>
          <w:t>www.archive.org</w:t>
        </w:r>
      </w:hyperlink>
      <w:r>
        <w:t>.</w:t>
      </w:r>
    </w:p>
    <w:p w14:paraId="49DE4E30" w14:textId="77777777" w:rsidR="0034096E" w:rsidRPr="00744379" w:rsidRDefault="0034096E" w:rsidP="0034096E"/>
    <w:p w14:paraId="706A6A91" w14:textId="08146646" w:rsidR="0034096E" w:rsidRDefault="0034096E" w:rsidP="0034096E">
      <w:r>
        <w:t>Pour une liste concernant tout particulièrement les compagnies de chemin de fer, consultez le document de R. </w:t>
      </w:r>
      <w:proofErr w:type="spellStart"/>
      <w:r>
        <w:t>Dorman</w:t>
      </w:r>
      <w:proofErr w:type="spellEnd"/>
      <w:r>
        <w:t xml:space="preserve">, </w:t>
      </w:r>
      <w:r>
        <w:rPr>
          <w:i/>
        </w:rPr>
        <w:t xml:space="preserve">A </w:t>
      </w:r>
      <w:proofErr w:type="spellStart"/>
      <w:r>
        <w:rPr>
          <w:i/>
        </w:rPr>
        <w:t>Statutory</w:t>
      </w:r>
      <w:proofErr w:type="spellEnd"/>
      <w:r>
        <w:rPr>
          <w:i/>
        </w:rPr>
        <w:t xml:space="preserve"> </w:t>
      </w:r>
      <w:proofErr w:type="spellStart"/>
      <w:r>
        <w:rPr>
          <w:i/>
        </w:rPr>
        <w:t>History</w:t>
      </w:r>
      <w:proofErr w:type="spellEnd"/>
      <w:r>
        <w:rPr>
          <w:i/>
        </w:rPr>
        <w:t xml:space="preserve"> of the Steam and Electric Railways of Canada, 1836-1937</w:t>
      </w:r>
      <w:r w:rsidR="008565DF">
        <w:t xml:space="preserve">. </w:t>
      </w:r>
      <w:r>
        <w:t>Pour consulter un exemplaire de ce document dans notre salle de lecture, vous devez en faire la demande à l’avance, en fournissant le titre et le numéro de téléphone suivant : 385 Dor.</w:t>
      </w:r>
    </w:p>
    <w:p w14:paraId="0314AACC" w14:textId="4AE8F5FA" w:rsidR="00E71CE8" w:rsidRDefault="00E71CE8" w:rsidP="0034096E"/>
    <w:p w14:paraId="6631558E" w14:textId="639B4CA2" w:rsidR="00E71CE8" w:rsidRPr="00744379" w:rsidRDefault="00E71CE8" w:rsidP="0034096E">
      <w:r>
        <w:t xml:space="preserve">Pour obtenir des renseignements sur la recherche dans les lois ontariennes, </w:t>
      </w:r>
      <w:hyperlink r:id="rId19">
        <w:r>
          <w:rPr>
            <w:rStyle w:val="Hyperlink"/>
          </w:rPr>
          <w:t>cliquez ici pour consulter le guide de recherche 207, Recherche de lois et de projets de loi de l’Ontario</w:t>
        </w:r>
      </w:hyperlink>
      <w:r w:rsidR="008565DF">
        <w:t xml:space="preserve">. </w:t>
      </w:r>
      <w:r>
        <w:t>Pour consulter ce guide et d’autres guides sur notre site Web, cliquez sur « Accédez à nos collections » et allez à la page « Guides et outils de recherche ».</w:t>
      </w:r>
    </w:p>
    <w:p w14:paraId="1D723345" w14:textId="77777777" w:rsidR="000540B4" w:rsidRPr="000540B4" w:rsidRDefault="000540B4" w:rsidP="000540B4"/>
    <w:p w14:paraId="7B7D2B32" w14:textId="02240FBF" w:rsidR="00AD69FE" w:rsidRPr="00AD69FE" w:rsidRDefault="009F3710" w:rsidP="009F3710">
      <w:pPr>
        <w:pStyle w:val="Heading3"/>
      </w:pPr>
      <w:bookmarkStart w:id="29" w:name="_Toc38874979"/>
      <w:bookmarkStart w:id="30" w:name="_Toc51314131"/>
      <w:bookmarkStart w:id="31" w:name="_Toc73714791"/>
      <w:r>
        <w:t xml:space="preserve">2.2 </w:t>
      </w:r>
      <w:bookmarkEnd w:id="29"/>
      <w:r>
        <w:t>Livres de chartes</w:t>
      </w:r>
      <w:bookmarkEnd w:id="30"/>
      <w:bookmarkEnd w:id="31"/>
    </w:p>
    <w:p w14:paraId="7B7D2B96" w14:textId="24365232" w:rsidR="0071125B" w:rsidRDefault="0071125B" w:rsidP="0071125B">
      <w:pPr>
        <w:pStyle w:val="NormalWeb"/>
        <w:spacing w:before="0" w:beforeAutospacing="0" w:after="0"/>
        <w:rPr>
          <w:rFonts w:ascii="Arial" w:hAnsi="Arial" w:cs="Arial"/>
        </w:rPr>
      </w:pPr>
    </w:p>
    <w:p w14:paraId="5A3A13CA" w14:textId="0F4B4BFA" w:rsidR="0009626F" w:rsidRDefault="006A1AEE" w:rsidP="006A1AEE">
      <w:pPr>
        <w:rPr>
          <w:rFonts w:eastAsia="Arial" w:cs="Arial"/>
        </w:rPr>
      </w:pPr>
      <w:r>
        <w:t>Les livres des chartes contiennent toutes les chartes des nouvelles personnes morales, à l’exception de celles sous le Grand Sceau (pour les personnes morales faites par proclamation du lieutenant-gouverneur)</w:t>
      </w:r>
      <w:r w:rsidR="008565DF">
        <w:t xml:space="preserve">. </w:t>
      </w:r>
      <w:r>
        <w:t>À partir de 1929, ils comprennent également :</w:t>
      </w:r>
    </w:p>
    <w:p w14:paraId="78425BCE" w14:textId="6E2ED722" w:rsidR="0009626F" w:rsidRDefault="0009626F" w:rsidP="00DF5EB9">
      <w:pPr>
        <w:pStyle w:val="ListParagraph"/>
        <w:numPr>
          <w:ilvl w:val="0"/>
          <w:numId w:val="13"/>
        </w:numPr>
        <w:rPr>
          <w:rFonts w:eastAsia="Arial" w:cs="Arial"/>
        </w:rPr>
      </w:pPr>
      <w:proofErr w:type="gramStart"/>
      <w:r>
        <w:t>les</w:t>
      </w:r>
      <w:proofErr w:type="gramEnd"/>
      <w:r>
        <w:t xml:space="preserve"> abandons et les annu</w:t>
      </w:r>
      <w:r w:rsidR="008565DF">
        <w:t>lations de chartes;</w:t>
      </w:r>
    </w:p>
    <w:p w14:paraId="13694599" w14:textId="342B9FB2" w:rsidR="0009626F" w:rsidRDefault="006A1AEE" w:rsidP="00DF5EB9">
      <w:pPr>
        <w:pStyle w:val="ListParagraph"/>
        <w:numPr>
          <w:ilvl w:val="0"/>
          <w:numId w:val="13"/>
        </w:numPr>
        <w:rPr>
          <w:rFonts w:eastAsia="Arial" w:cs="Arial"/>
        </w:rPr>
      </w:pPr>
      <w:proofErr w:type="gramStart"/>
      <w:r>
        <w:t>les</w:t>
      </w:r>
      <w:proofErr w:type="gramEnd"/>
      <w:r>
        <w:t xml:space="preserve"> chan</w:t>
      </w:r>
      <w:r w:rsidR="008565DF">
        <w:t>gements de dénomination sociale;</w:t>
      </w:r>
    </w:p>
    <w:p w14:paraId="29812246" w14:textId="56DA9736" w:rsidR="006A1AEE" w:rsidRPr="0009626F" w:rsidRDefault="006A1AEE" w:rsidP="00DF5EB9">
      <w:pPr>
        <w:pStyle w:val="ListParagraph"/>
        <w:numPr>
          <w:ilvl w:val="0"/>
          <w:numId w:val="13"/>
        </w:numPr>
        <w:rPr>
          <w:rFonts w:eastAsia="Arial" w:cs="Arial"/>
        </w:rPr>
      </w:pPr>
      <w:proofErr w:type="gramStart"/>
      <w:r>
        <w:lastRenderedPageBreak/>
        <w:t>les</w:t>
      </w:r>
      <w:proofErr w:type="gramEnd"/>
      <w:r>
        <w:t xml:space="preserve"> permis d’exercice </w:t>
      </w:r>
      <w:proofErr w:type="spellStart"/>
      <w:r>
        <w:t>extraprovincial</w:t>
      </w:r>
      <w:proofErr w:type="spellEnd"/>
      <w:r>
        <w:t xml:space="preserve"> (permettant à des personnes morales de l’extérieur de la province d’exercer des activités en Ontario).</w:t>
      </w:r>
    </w:p>
    <w:p w14:paraId="5A0CB371" w14:textId="77777777" w:rsidR="006A1AEE" w:rsidRPr="006A1AEE" w:rsidRDefault="006A1AEE" w:rsidP="006A1AEE">
      <w:pPr>
        <w:rPr>
          <w:rFonts w:eastAsia="Arial" w:cs="Arial"/>
        </w:rPr>
      </w:pPr>
    </w:p>
    <w:p w14:paraId="344CD1FD" w14:textId="44ECCB5B" w:rsidR="006A1AEE" w:rsidRPr="006A1AEE" w:rsidRDefault="006A1AEE" w:rsidP="006A1AEE">
      <w:pPr>
        <w:rPr>
          <w:rFonts w:eastAsia="Arial" w:cs="Arial"/>
        </w:rPr>
      </w:pPr>
      <w:r>
        <w:t xml:space="preserve">Les livres de chartes 1 à 429 (années 1868 à 1946) sont disponibles sur microfilm en </w:t>
      </w:r>
      <w:proofErr w:type="spellStart"/>
      <w:r>
        <w:t>libre service</w:t>
      </w:r>
      <w:proofErr w:type="spellEnd"/>
      <w:r>
        <w:t xml:space="preserve"> dans notre salle de lecture</w:t>
      </w:r>
      <w:r w:rsidR="008565DF">
        <w:t xml:space="preserve">. </w:t>
      </w:r>
      <w:r>
        <w:t xml:space="preserve">Pour une liste de microfilms, </w:t>
      </w:r>
      <w:hyperlink r:id="rId20">
        <w:r>
          <w:rPr>
            <w:rStyle w:val="Hyperlink"/>
          </w:rPr>
          <w:t>cliquez ici pour voir la description de la série RG 55-1</w:t>
        </w:r>
      </w:hyperlink>
      <w:r>
        <w:t>. Pour consulter un livre de chartes après le livre 429, vous devez faire une demande à l’avance et mentionnez la série RG 55-1, le numéro du livre et l’année</w:t>
      </w:r>
      <w:r w:rsidR="008565DF">
        <w:t xml:space="preserve">. </w:t>
      </w:r>
    </w:p>
    <w:p w14:paraId="0220ABE2" w14:textId="77777777" w:rsidR="006A1AEE" w:rsidRPr="006A1AEE" w:rsidRDefault="006A1AEE" w:rsidP="006A1AEE">
      <w:pPr>
        <w:rPr>
          <w:rFonts w:eastAsia="Arial" w:cs="Arial"/>
        </w:rPr>
      </w:pPr>
    </w:p>
    <w:p w14:paraId="3A6EAFD4" w14:textId="4CE7C544" w:rsidR="006A1AEE" w:rsidRPr="006A1AEE" w:rsidRDefault="006A1AEE" w:rsidP="006A1AEE">
      <w:pPr>
        <w:rPr>
          <w:rFonts w:eastAsia="Arial" w:cs="Arial"/>
        </w:rPr>
      </w:pPr>
      <w:r>
        <w:t xml:space="preserve">Pour obtenir des renseignements sur les livres du Grand Sceau et sur la façon de les consulter, </w:t>
      </w:r>
      <w:hyperlink r:id="rId21">
        <w:r>
          <w:rPr>
            <w:rStyle w:val="Hyperlink"/>
          </w:rPr>
          <w:t>cliquez ici pour voir la description de la série RG 53-18</w:t>
        </w:r>
      </w:hyperlink>
      <w:r>
        <w:t xml:space="preserve">. </w:t>
      </w:r>
    </w:p>
    <w:p w14:paraId="435C30BC" w14:textId="77777777" w:rsidR="006A1AEE" w:rsidRPr="006A1AEE" w:rsidRDefault="006A1AEE" w:rsidP="006A1AEE">
      <w:pPr>
        <w:rPr>
          <w:rFonts w:eastAsia="Arial" w:cs="Arial"/>
        </w:rPr>
      </w:pPr>
    </w:p>
    <w:p w14:paraId="42C6692C" w14:textId="567B86F0" w:rsidR="006A1AEE" w:rsidRPr="006A1AEE" w:rsidRDefault="0009626F" w:rsidP="006A1AEE">
      <w:pPr>
        <w:rPr>
          <w:rFonts w:eastAsia="Arial" w:cs="Arial"/>
        </w:rPr>
      </w:pPr>
      <w:r>
        <w:t>Pour obtenir des renseignements sur les abandons et les annulations, les changements de dénomination sociale et les permis d’exercice interprovincial d’avant 1929, et pour savoir comment les consulter,</w:t>
      </w:r>
    </w:p>
    <w:p w14:paraId="50BDA4C2" w14:textId="02462116" w:rsidR="006A1AEE" w:rsidRPr="006A1AEE" w:rsidRDefault="00613396" w:rsidP="00DF5EB9">
      <w:pPr>
        <w:pStyle w:val="ListParagraph"/>
        <w:numPr>
          <w:ilvl w:val="0"/>
          <w:numId w:val="12"/>
        </w:numPr>
        <w:spacing w:after="200" w:line="276" w:lineRule="auto"/>
        <w:rPr>
          <w:rFonts w:eastAsia="Arial" w:cs="Arial"/>
        </w:rPr>
      </w:pPr>
      <w:hyperlink r:id="rId22">
        <w:proofErr w:type="gramStart"/>
        <w:r w:rsidR="00882ECE">
          <w:rPr>
            <w:rStyle w:val="Hyperlink"/>
          </w:rPr>
          <w:t>cliquez</w:t>
        </w:r>
        <w:proofErr w:type="gramEnd"/>
        <w:r w:rsidR="00882ECE">
          <w:rPr>
            <w:rStyle w:val="Hyperlink"/>
          </w:rPr>
          <w:t xml:space="preserve"> ici pour voir la description de la série RG 55-23, Livres des abandons et annulations de charte des compagnies</w:t>
        </w:r>
      </w:hyperlink>
    </w:p>
    <w:p w14:paraId="16669646" w14:textId="7693B13B" w:rsidR="006A1AEE" w:rsidRPr="006A1AEE" w:rsidRDefault="00613396" w:rsidP="00DF5EB9">
      <w:pPr>
        <w:pStyle w:val="ListParagraph"/>
        <w:numPr>
          <w:ilvl w:val="0"/>
          <w:numId w:val="12"/>
        </w:numPr>
        <w:spacing w:after="200" w:line="276" w:lineRule="auto"/>
        <w:rPr>
          <w:rFonts w:eastAsia="Arial" w:cs="Arial"/>
        </w:rPr>
      </w:pPr>
      <w:hyperlink r:id="rId23">
        <w:proofErr w:type="gramStart"/>
        <w:r w:rsidR="00882ECE">
          <w:rPr>
            <w:rStyle w:val="Hyperlink"/>
          </w:rPr>
          <w:t>cliquez</w:t>
        </w:r>
        <w:proofErr w:type="gramEnd"/>
        <w:r w:rsidR="00882ECE">
          <w:rPr>
            <w:rStyle w:val="Hyperlink"/>
          </w:rPr>
          <w:t xml:space="preserve"> ici pour voir la description de la série RG 55-28, Livres des changements de dénomination sociale des compagnies </w:t>
        </w:r>
      </w:hyperlink>
      <w:r w:rsidR="00882ECE">
        <w:t xml:space="preserve"> </w:t>
      </w:r>
    </w:p>
    <w:p w14:paraId="789FAF34" w14:textId="557BD93F" w:rsidR="006A1AEE" w:rsidRPr="006A1AEE" w:rsidRDefault="00613396" w:rsidP="00DF5EB9">
      <w:pPr>
        <w:pStyle w:val="ListParagraph"/>
        <w:numPr>
          <w:ilvl w:val="0"/>
          <w:numId w:val="12"/>
        </w:numPr>
        <w:spacing w:after="200" w:line="276" w:lineRule="auto"/>
        <w:rPr>
          <w:rFonts w:eastAsia="Arial" w:cs="Arial"/>
        </w:rPr>
      </w:pPr>
      <w:hyperlink r:id="rId24">
        <w:proofErr w:type="gramStart"/>
        <w:r w:rsidR="00882ECE">
          <w:rPr>
            <w:rStyle w:val="Hyperlink"/>
          </w:rPr>
          <w:t>cliquez</w:t>
        </w:r>
        <w:proofErr w:type="gramEnd"/>
        <w:r w:rsidR="00882ECE">
          <w:rPr>
            <w:rStyle w:val="Hyperlink"/>
          </w:rPr>
          <w:t xml:space="preserve"> ici pour voir la description de la série RG 53-41, Permis des personnes morales </w:t>
        </w:r>
        <w:proofErr w:type="spellStart"/>
        <w:r w:rsidR="00882ECE">
          <w:rPr>
            <w:rStyle w:val="Hyperlink"/>
          </w:rPr>
          <w:t>extraprovinciales</w:t>
        </w:r>
        <w:proofErr w:type="spellEnd"/>
      </w:hyperlink>
    </w:p>
    <w:p w14:paraId="7B7D2B97" w14:textId="1D2BC791" w:rsidR="0071125B" w:rsidRPr="0071125B" w:rsidRDefault="0009626F" w:rsidP="009F3710">
      <w:pPr>
        <w:pStyle w:val="Heading2"/>
      </w:pPr>
      <w:bookmarkStart w:id="32" w:name="_Schools_and_Teachers"/>
      <w:bookmarkStart w:id="33" w:name="_Toc51314132"/>
      <w:bookmarkStart w:id="34" w:name="_Toc73714792"/>
      <w:bookmarkEnd w:id="32"/>
      <w:r>
        <w:t>Dossiers des personnes morales</w:t>
      </w:r>
      <w:bookmarkEnd w:id="33"/>
      <w:bookmarkEnd w:id="34"/>
    </w:p>
    <w:p w14:paraId="56783B46" w14:textId="524C0889" w:rsidR="0009626F" w:rsidRDefault="0009626F" w:rsidP="0009626F">
      <w:pPr>
        <w:rPr>
          <w:rFonts w:eastAsia="Arial" w:cs="Arial"/>
        </w:rPr>
      </w:pPr>
    </w:p>
    <w:p w14:paraId="49F0548C" w14:textId="48E0C2A1" w:rsidR="00613CFC" w:rsidRDefault="00613CFC" w:rsidP="0009626F">
      <w:pPr>
        <w:rPr>
          <w:rFonts w:eastAsia="Arial" w:cs="Arial"/>
        </w:rPr>
      </w:pPr>
      <w:r>
        <w:rPr>
          <w:u w:val="single"/>
        </w:rPr>
        <w:t>Remarque</w:t>
      </w:r>
      <w:r w:rsidRPr="008565DF">
        <w:t> :</w:t>
      </w:r>
      <w:r>
        <w:t xml:space="preserve"> Dans les années 1970, la Direction des compagnies (le bureau du gouvernement chargé de la constitution en personne morale) a fractionné certains dossiers</w:t>
      </w:r>
      <w:r w:rsidR="008565DF">
        <w:t xml:space="preserve">. </w:t>
      </w:r>
      <w:r>
        <w:t xml:space="preserve">Consultez la section 3.3 ci-dessous pour savoir si vous devez communiquer avec nous ou avec </w:t>
      </w:r>
      <w:proofErr w:type="spellStart"/>
      <w:r>
        <w:t>ServiceOntario</w:t>
      </w:r>
      <w:proofErr w:type="spellEnd"/>
      <w:r>
        <w:t>, ou avec les deux.</w:t>
      </w:r>
    </w:p>
    <w:p w14:paraId="131B5A45" w14:textId="77777777" w:rsidR="00613CFC" w:rsidRPr="00613CFC" w:rsidRDefault="00613CFC" w:rsidP="0009626F">
      <w:pPr>
        <w:rPr>
          <w:rFonts w:eastAsia="Arial" w:cs="Arial"/>
        </w:rPr>
      </w:pPr>
    </w:p>
    <w:p w14:paraId="1A3CAB07" w14:textId="51C392F2" w:rsidR="0009626F" w:rsidRDefault="001E22D8" w:rsidP="00DF5EB9">
      <w:pPr>
        <w:pStyle w:val="Heading3"/>
        <w:numPr>
          <w:ilvl w:val="0"/>
          <w:numId w:val="14"/>
        </w:numPr>
        <w:tabs>
          <w:tab w:val="left" w:pos="426"/>
        </w:tabs>
        <w:ind w:left="0" w:hanging="11"/>
        <w:rPr>
          <w:rFonts w:eastAsia="Arial"/>
        </w:rPr>
      </w:pPr>
      <w:bookmarkStart w:id="35" w:name="_Toc51314133"/>
      <w:bookmarkStart w:id="36" w:name="_Toc73714793"/>
      <w:r>
        <w:t>Dossiers « dormants »</w:t>
      </w:r>
      <w:bookmarkEnd w:id="35"/>
      <w:bookmarkEnd w:id="36"/>
    </w:p>
    <w:p w14:paraId="583891A5" w14:textId="77777777" w:rsidR="001E22D8" w:rsidRDefault="001E22D8" w:rsidP="0009626F">
      <w:pPr>
        <w:rPr>
          <w:rFonts w:eastAsia="Arial" w:cs="Arial"/>
        </w:rPr>
      </w:pPr>
    </w:p>
    <w:p w14:paraId="340E3583" w14:textId="3A612FA2" w:rsidR="0009626F" w:rsidRDefault="001E22D8" w:rsidP="0009626F">
      <w:pPr>
        <w:rPr>
          <w:rFonts w:eastAsia="Arial" w:cs="Arial"/>
          <w:iCs/>
        </w:rPr>
      </w:pPr>
      <w:r>
        <w:t>Les dossiers « dormants » concernent les personnes morales qui ont cessé d’exister avant 1979</w:t>
      </w:r>
      <w:r w:rsidR="008565DF">
        <w:t xml:space="preserve">. </w:t>
      </w:r>
      <w:r>
        <w:t>Les numéros de dossier commencent par TC (T dans la liste des personnes morales)</w:t>
      </w:r>
      <w:r w:rsidR="008565DF">
        <w:t xml:space="preserve">. </w:t>
      </w:r>
      <w:r>
        <w:t xml:space="preserve">Nous avons les dossiers </w:t>
      </w:r>
      <w:r>
        <w:rPr>
          <w:i/>
        </w:rPr>
        <w:t>TC 1 à TC 3155</w:t>
      </w:r>
      <w:r>
        <w:rPr>
          <w:b/>
        </w:rPr>
        <w:t xml:space="preserve">, </w:t>
      </w:r>
      <w:r>
        <w:rPr>
          <w:i/>
        </w:rPr>
        <w:t>TC</w:t>
      </w:r>
      <w:r>
        <w:t> </w:t>
      </w:r>
      <w:r>
        <w:rPr>
          <w:i/>
        </w:rPr>
        <w:t>3221</w:t>
      </w:r>
      <w:r>
        <w:rPr>
          <w:b/>
        </w:rPr>
        <w:t xml:space="preserve"> </w:t>
      </w:r>
      <w:r>
        <w:rPr>
          <w:i/>
        </w:rPr>
        <w:t>et</w:t>
      </w:r>
      <w:r>
        <w:t xml:space="preserve"> TC </w:t>
      </w:r>
      <w:r>
        <w:rPr>
          <w:i/>
        </w:rPr>
        <w:t>21293 à TC 23885</w:t>
      </w:r>
      <w:r w:rsidR="008565DF">
        <w:t xml:space="preserve">. </w:t>
      </w:r>
      <w:r>
        <w:t>Pour les consulter, demandez à l’avance la série RG 55-5 en indiquant le numéro de dossier et le nom de la personne morale.</w:t>
      </w:r>
    </w:p>
    <w:p w14:paraId="52A10ACB" w14:textId="0727EA10" w:rsidR="001E22D8" w:rsidRDefault="001E22D8" w:rsidP="0009626F">
      <w:pPr>
        <w:rPr>
          <w:rFonts w:eastAsia="Arial" w:cs="Arial"/>
          <w:iCs/>
        </w:rPr>
      </w:pPr>
    </w:p>
    <w:p w14:paraId="214B12E6" w14:textId="4EB380C7" w:rsidR="001E22D8" w:rsidRDefault="001E22D8" w:rsidP="2753C6D8">
      <w:pPr>
        <w:rPr>
          <w:rFonts w:eastAsia="Arial" w:cs="Arial"/>
        </w:rPr>
      </w:pPr>
      <w:proofErr w:type="spellStart"/>
      <w:r>
        <w:t>ServiceOntario</w:t>
      </w:r>
      <w:proofErr w:type="spellEnd"/>
      <w:r>
        <w:t xml:space="preserve"> a en sa possession </w:t>
      </w:r>
      <w:r w:rsidR="004C1355">
        <w:t xml:space="preserve">les </w:t>
      </w:r>
      <w:r>
        <w:t xml:space="preserve">autres dossiers « dormants ». Consultez la page 3 pour obtenir les coordonnées de </w:t>
      </w:r>
      <w:r w:rsidR="004C1355">
        <w:t>ce bureau</w:t>
      </w:r>
      <w:r>
        <w:t>.</w:t>
      </w:r>
    </w:p>
    <w:p w14:paraId="068E5178" w14:textId="1CD81720" w:rsidR="001E22D8" w:rsidRDefault="001E22D8" w:rsidP="0009626F">
      <w:pPr>
        <w:rPr>
          <w:rFonts w:eastAsia="Arial" w:cs="Arial"/>
          <w:iCs/>
        </w:rPr>
      </w:pPr>
    </w:p>
    <w:p w14:paraId="65829439" w14:textId="60B60AE7" w:rsidR="001E22D8" w:rsidRDefault="001E22D8" w:rsidP="00DF5EB9">
      <w:pPr>
        <w:pStyle w:val="Heading3"/>
        <w:numPr>
          <w:ilvl w:val="0"/>
          <w:numId w:val="14"/>
        </w:numPr>
        <w:tabs>
          <w:tab w:val="left" w:pos="426"/>
        </w:tabs>
        <w:ind w:left="0" w:hanging="11"/>
        <w:rPr>
          <w:rFonts w:eastAsia="Arial"/>
        </w:rPr>
      </w:pPr>
      <w:bookmarkStart w:id="37" w:name="_Toc51314134"/>
      <w:bookmarkStart w:id="38" w:name="_Toc73714794"/>
      <w:r>
        <w:t>Dossiers « actifs »</w:t>
      </w:r>
      <w:bookmarkEnd w:id="37"/>
      <w:bookmarkEnd w:id="38"/>
    </w:p>
    <w:p w14:paraId="28FBF8C0" w14:textId="5D7D2A91" w:rsidR="001E22D8" w:rsidRDefault="001E22D8" w:rsidP="0009626F">
      <w:pPr>
        <w:rPr>
          <w:rFonts w:eastAsia="Arial" w:cs="Arial"/>
          <w:iCs/>
        </w:rPr>
      </w:pPr>
    </w:p>
    <w:p w14:paraId="7B7D2B9B" w14:textId="1EFAEC1A" w:rsidR="00506566" w:rsidRDefault="00613CFC" w:rsidP="00506566">
      <w:pPr>
        <w:rPr>
          <w:rFonts w:eastAsia="Arial" w:cs="Arial"/>
          <w:iCs/>
        </w:rPr>
      </w:pPr>
      <w:r>
        <w:t>Les dossiers « actifs » concernent les personnes morales existantes ou constituées après 1978</w:t>
      </w:r>
      <w:r w:rsidR="008565DF">
        <w:t xml:space="preserve">. </w:t>
      </w:r>
      <w:r>
        <w:t xml:space="preserve">Les numéros de dossiers commencent par la lettre C (pas de lettre dans la </w:t>
      </w:r>
      <w:r>
        <w:lastRenderedPageBreak/>
        <w:t>liste des personnes morales)</w:t>
      </w:r>
      <w:r w:rsidR="008565DF">
        <w:t xml:space="preserve">. </w:t>
      </w:r>
      <w:r>
        <w:t>Service Ontario a en sa possession les « dossiers actifs »</w:t>
      </w:r>
      <w:r w:rsidR="008565DF">
        <w:t xml:space="preserve">. </w:t>
      </w:r>
      <w:r>
        <w:t xml:space="preserve">Consultez la page 3 pour obtenir les coordonnées de </w:t>
      </w:r>
      <w:r w:rsidR="004C1355">
        <w:t>ce bureau</w:t>
      </w:r>
      <w:r>
        <w:t>.</w:t>
      </w:r>
    </w:p>
    <w:p w14:paraId="748EF8DB" w14:textId="2BEDD2AF" w:rsidR="00613CFC" w:rsidRDefault="00613CFC" w:rsidP="00506566">
      <w:pPr>
        <w:rPr>
          <w:rFonts w:eastAsia="Arial" w:cs="Arial"/>
          <w:iCs/>
        </w:rPr>
      </w:pPr>
    </w:p>
    <w:p w14:paraId="03FE8788" w14:textId="2B760DF5" w:rsidR="00613CFC" w:rsidRDefault="002A354D" w:rsidP="00DF5EB9">
      <w:pPr>
        <w:pStyle w:val="Heading3"/>
        <w:numPr>
          <w:ilvl w:val="0"/>
          <w:numId w:val="14"/>
        </w:numPr>
        <w:tabs>
          <w:tab w:val="left" w:pos="426"/>
        </w:tabs>
        <w:ind w:left="0" w:hanging="11"/>
        <w:rPr>
          <w:rFonts w:eastAsia="Arial"/>
        </w:rPr>
      </w:pPr>
      <w:bookmarkStart w:id="39" w:name="_Toc51314135"/>
      <w:bookmarkStart w:id="40" w:name="_Toc73714795"/>
      <w:r>
        <w:t>Dossiers fractionnés</w:t>
      </w:r>
      <w:bookmarkEnd w:id="39"/>
      <w:bookmarkEnd w:id="40"/>
    </w:p>
    <w:p w14:paraId="5DB8576B" w14:textId="0964990F" w:rsidR="00613CFC" w:rsidRDefault="00613CFC" w:rsidP="00506566">
      <w:pPr>
        <w:rPr>
          <w:rFonts w:eastAsia="Arial" w:cs="Arial"/>
          <w:iCs/>
        </w:rPr>
      </w:pPr>
    </w:p>
    <w:p w14:paraId="109A3F93" w14:textId="77777777" w:rsidR="002A354D" w:rsidRDefault="002A354D" w:rsidP="002A354D">
      <w:pPr>
        <w:rPr>
          <w:rFonts w:eastAsia="Arial" w:cs="Arial"/>
        </w:rPr>
      </w:pPr>
      <w:r>
        <w:t xml:space="preserve">Dans les années 1970, la Direction des compagnies a microfilmé la documentation « essentielle » de certains dossiers :  </w:t>
      </w:r>
    </w:p>
    <w:p w14:paraId="250F5567" w14:textId="77777777" w:rsidR="002A354D" w:rsidRDefault="002A354D" w:rsidP="00DF5EB9">
      <w:pPr>
        <w:pStyle w:val="ListParagraph"/>
        <w:numPr>
          <w:ilvl w:val="0"/>
          <w:numId w:val="17"/>
        </w:numPr>
        <w:rPr>
          <w:rFonts w:eastAsia="Arial" w:cs="Arial"/>
        </w:rPr>
      </w:pPr>
      <w:proofErr w:type="gramStart"/>
      <w:r>
        <w:t>les</w:t>
      </w:r>
      <w:proofErr w:type="gramEnd"/>
      <w:r>
        <w:t xml:space="preserve"> documents vérifiant la constitution de la personne morale;</w:t>
      </w:r>
    </w:p>
    <w:p w14:paraId="3F351BAF" w14:textId="77777777" w:rsidR="002A354D" w:rsidRDefault="002A354D" w:rsidP="00DF5EB9">
      <w:pPr>
        <w:pStyle w:val="ListParagraph"/>
        <w:numPr>
          <w:ilvl w:val="0"/>
          <w:numId w:val="17"/>
        </w:numPr>
        <w:rPr>
          <w:rFonts w:eastAsia="Arial" w:cs="Arial"/>
        </w:rPr>
      </w:pPr>
      <w:proofErr w:type="gramStart"/>
      <w:r>
        <w:t>lettres</w:t>
      </w:r>
      <w:proofErr w:type="gramEnd"/>
      <w:r>
        <w:t xml:space="preserve"> patentes supplémentaires;</w:t>
      </w:r>
    </w:p>
    <w:p w14:paraId="101383E9" w14:textId="77777777" w:rsidR="002A354D" w:rsidRDefault="002A354D" w:rsidP="00DF5EB9">
      <w:pPr>
        <w:pStyle w:val="ListParagraph"/>
        <w:numPr>
          <w:ilvl w:val="0"/>
          <w:numId w:val="17"/>
        </w:numPr>
        <w:rPr>
          <w:rFonts w:eastAsia="Arial" w:cs="Arial"/>
        </w:rPr>
      </w:pPr>
      <w:proofErr w:type="gramStart"/>
      <w:r>
        <w:t>les</w:t>
      </w:r>
      <w:proofErr w:type="gramEnd"/>
      <w:r>
        <w:t xml:space="preserve"> changements de dénomination sociale; </w:t>
      </w:r>
    </w:p>
    <w:p w14:paraId="51F74B21" w14:textId="32251DA0" w:rsidR="002A354D" w:rsidRDefault="002A354D" w:rsidP="00DF5EB9">
      <w:pPr>
        <w:pStyle w:val="ListParagraph"/>
        <w:numPr>
          <w:ilvl w:val="0"/>
          <w:numId w:val="17"/>
        </w:numPr>
        <w:rPr>
          <w:rFonts w:eastAsia="Arial" w:cs="Arial"/>
        </w:rPr>
      </w:pPr>
      <w:proofErr w:type="gramStart"/>
      <w:r>
        <w:t>les</w:t>
      </w:r>
      <w:proofErr w:type="gramEnd"/>
      <w:r>
        <w:t xml:space="preserve"> modifications à des règlements</w:t>
      </w:r>
      <w:r w:rsidR="008565DF">
        <w:t xml:space="preserve">. </w:t>
      </w:r>
    </w:p>
    <w:p w14:paraId="20C7A83D" w14:textId="77777777" w:rsidR="002A354D" w:rsidRDefault="002A354D" w:rsidP="002A354D">
      <w:pPr>
        <w:rPr>
          <w:rFonts w:eastAsia="Arial" w:cs="Arial"/>
        </w:rPr>
      </w:pPr>
    </w:p>
    <w:p w14:paraId="4EE2ADE0" w14:textId="78181E83" w:rsidR="002A354D" w:rsidRPr="002A354D" w:rsidRDefault="002A354D" w:rsidP="002A354D">
      <w:pPr>
        <w:rPr>
          <w:rFonts w:eastAsia="Arial" w:cs="Arial"/>
        </w:rPr>
      </w:pPr>
      <w:r>
        <w:t>La Direction des compagnies a ensuite transféré aux Archives les documents « non essentiels », comme la correspondance courante et les déclarations annuelles.</w:t>
      </w:r>
    </w:p>
    <w:p w14:paraId="69353AB2" w14:textId="77777777" w:rsidR="002A354D" w:rsidRPr="002A354D" w:rsidRDefault="002A354D" w:rsidP="002A354D">
      <w:pPr>
        <w:rPr>
          <w:rFonts w:eastAsia="Arial" w:cs="Arial"/>
        </w:rPr>
      </w:pPr>
      <w:r>
        <w:t xml:space="preserve"> </w:t>
      </w:r>
    </w:p>
    <w:p w14:paraId="01BD9A93" w14:textId="52DC762B" w:rsidR="002A354D" w:rsidRDefault="002A354D" w:rsidP="002A354D">
      <w:pPr>
        <w:rPr>
          <w:rFonts w:eastAsia="Arial" w:cs="Arial"/>
        </w:rPr>
      </w:pPr>
      <w:r>
        <w:t xml:space="preserve">Pour trouver les dossiers qui ont été fractionnés, </w:t>
      </w:r>
      <w:hyperlink r:id="rId25">
        <w:r>
          <w:rPr>
            <w:rStyle w:val="Hyperlink"/>
          </w:rPr>
          <w:t>cliquez ici pour voir la description de la série RG 55-4, Dossiers des sociétés actives, et cliquez sur l’instrument de recherche pour effectuer une recherche par numéro de dossier</w:t>
        </w:r>
      </w:hyperlink>
      <w:r w:rsidR="008565DF">
        <w:t xml:space="preserve">. </w:t>
      </w:r>
    </w:p>
    <w:p w14:paraId="5EE0AF6D" w14:textId="77777777" w:rsidR="002A354D" w:rsidRDefault="002A354D" w:rsidP="002A354D">
      <w:pPr>
        <w:rPr>
          <w:rFonts w:eastAsia="Arial" w:cs="Arial"/>
        </w:rPr>
      </w:pPr>
    </w:p>
    <w:p w14:paraId="3A19BF8B" w14:textId="61DFB99D" w:rsidR="002A354D" w:rsidRPr="002A354D" w:rsidRDefault="002A354D" w:rsidP="002A354D">
      <w:pPr>
        <w:rPr>
          <w:rFonts w:eastAsia="Arial" w:cs="Arial"/>
        </w:rPr>
      </w:pPr>
      <w:r>
        <w:t>Si le numéro de dossier est indiqué :</w:t>
      </w:r>
    </w:p>
    <w:p w14:paraId="145D6DEB" w14:textId="2CD3299D" w:rsidR="002A354D" w:rsidRDefault="002A354D" w:rsidP="00DF5EB9">
      <w:pPr>
        <w:pStyle w:val="ListParagraph"/>
        <w:numPr>
          <w:ilvl w:val="0"/>
          <w:numId w:val="16"/>
        </w:numPr>
        <w:spacing w:after="200" w:line="276" w:lineRule="auto"/>
        <w:rPr>
          <w:rFonts w:eastAsia="Arial" w:cs="Arial"/>
        </w:rPr>
      </w:pPr>
      <w:proofErr w:type="gramStart"/>
      <w:r>
        <w:t>pour</w:t>
      </w:r>
      <w:proofErr w:type="gramEnd"/>
      <w:r>
        <w:t xml:space="preserve"> consulter la correspondance courante et les déclarations annuelles, demandez à l’avance la série RG 55-4 en indiquant le numéro de dossier et la dénomination de la personne morale.</w:t>
      </w:r>
    </w:p>
    <w:p w14:paraId="3BF03F81" w14:textId="67E5B171" w:rsidR="002A354D" w:rsidRPr="002A354D" w:rsidRDefault="002A354D" w:rsidP="00DF5EB9">
      <w:pPr>
        <w:pStyle w:val="ListParagraph"/>
        <w:numPr>
          <w:ilvl w:val="0"/>
          <w:numId w:val="16"/>
        </w:numPr>
        <w:rPr>
          <w:rFonts w:eastAsia="Arial" w:cs="Arial"/>
          <w:iCs/>
        </w:rPr>
      </w:pPr>
      <w:proofErr w:type="gramStart"/>
      <w:r>
        <w:t>pour</w:t>
      </w:r>
      <w:proofErr w:type="gramEnd"/>
      <w:r>
        <w:t xml:space="preserve"> consulter les documents « essentiels » des dossiers « dormants » </w:t>
      </w:r>
      <w:r>
        <w:rPr>
          <w:i/>
        </w:rPr>
        <w:t>TC 1 à TC 3155</w:t>
      </w:r>
      <w:r>
        <w:rPr>
          <w:b/>
        </w:rPr>
        <w:t xml:space="preserve">, </w:t>
      </w:r>
      <w:r>
        <w:t>TC </w:t>
      </w:r>
      <w:r>
        <w:rPr>
          <w:i/>
        </w:rPr>
        <w:t>3221</w:t>
      </w:r>
      <w:r>
        <w:rPr>
          <w:b/>
        </w:rPr>
        <w:t xml:space="preserve"> </w:t>
      </w:r>
      <w:r>
        <w:t>et TC </w:t>
      </w:r>
      <w:r>
        <w:rPr>
          <w:i/>
        </w:rPr>
        <w:t>21293 à TC 23885</w:t>
      </w:r>
      <w:r>
        <w:t>, demandez à l’avance la série RG 55-5 avec le numéro de dossier et dénomination sociale.</w:t>
      </w:r>
    </w:p>
    <w:p w14:paraId="43048770" w14:textId="001F72F9" w:rsidR="002A354D" w:rsidRDefault="002A354D" w:rsidP="00DF5EB9">
      <w:pPr>
        <w:pStyle w:val="ListParagraph"/>
        <w:numPr>
          <w:ilvl w:val="0"/>
          <w:numId w:val="16"/>
        </w:numPr>
        <w:spacing w:after="200" w:line="276" w:lineRule="auto"/>
        <w:rPr>
          <w:rFonts w:eastAsia="Arial" w:cs="Arial"/>
        </w:rPr>
      </w:pPr>
      <w:proofErr w:type="gramStart"/>
      <w:r>
        <w:t>pour</w:t>
      </w:r>
      <w:proofErr w:type="gramEnd"/>
      <w:r>
        <w:t xml:space="preserve"> consulter les documents « essentiels » d’autres dossiers « dormants » et de dossiers « actifs », communiquez avec </w:t>
      </w:r>
      <w:proofErr w:type="spellStart"/>
      <w:r>
        <w:t>ServiceOntario</w:t>
      </w:r>
      <w:proofErr w:type="spellEnd"/>
      <w:r>
        <w:t xml:space="preserve"> (les coordonnées figurent à la page 3).</w:t>
      </w:r>
    </w:p>
    <w:p w14:paraId="5992D47E" w14:textId="47D31631" w:rsidR="00275CF3" w:rsidRPr="0071125B" w:rsidRDefault="00275CF3" w:rsidP="00275CF3">
      <w:pPr>
        <w:pStyle w:val="Heading2"/>
      </w:pPr>
      <w:bookmarkStart w:id="41" w:name="_Toc51314136"/>
      <w:bookmarkStart w:id="42" w:name="_Toc73714796"/>
      <w:r>
        <w:t>Documents concernant les personnes morales d’avant 1907</w:t>
      </w:r>
      <w:bookmarkEnd w:id="41"/>
      <w:bookmarkEnd w:id="42"/>
    </w:p>
    <w:p w14:paraId="0F19D207" w14:textId="69C8A703" w:rsidR="00613CFC" w:rsidRDefault="00613CFC" w:rsidP="00506566">
      <w:pPr>
        <w:rPr>
          <w:rFonts w:cs="Arial"/>
        </w:rPr>
      </w:pPr>
    </w:p>
    <w:p w14:paraId="079D3043" w14:textId="296B31B3" w:rsidR="00275CF3" w:rsidRDefault="00275CF3" w:rsidP="00275CF3">
      <w:pPr>
        <w:rPr>
          <w:rFonts w:eastAsia="Arial" w:cs="Arial"/>
        </w:rPr>
      </w:pPr>
      <w:r>
        <w:t>Les personnes morales qui ont cessé d’exister en 1906 ou avant, ou qui n’ont pas déposé de déclaration annuelle après 1906 n’ont pas de numéro de personne morale</w:t>
      </w:r>
      <w:r w:rsidR="008565DF">
        <w:t xml:space="preserve">. </w:t>
      </w:r>
      <w:r>
        <w:t>Dans la liste des personnes morales, elles sont associées au chiffre 9 dans la colonne d’extrême droite.</w:t>
      </w:r>
    </w:p>
    <w:p w14:paraId="58B72AD1" w14:textId="77777777" w:rsidR="00275CF3" w:rsidRDefault="00275CF3" w:rsidP="00275CF3">
      <w:pPr>
        <w:rPr>
          <w:rFonts w:eastAsia="Arial" w:cs="Arial"/>
        </w:rPr>
      </w:pPr>
    </w:p>
    <w:p w14:paraId="422A7A28" w14:textId="0E34C7D9" w:rsidR="00DF5EB9" w:rsidRDefault="00275CF3" w:rsidP="00DF5EB9">
      <w:pPr>
        <w:rPr>
          <w:rFonts w:eastAsia="Arial" w:cs="Arial"/>
        </w:rPr>
      </w:pPr>
      <w:r>
        <w:t>Une liste des personnes morales, de 1867 à 1906, contient les renseignements ci-dessous pour ces personnes morales</w:t>
      </w:r>
      <w:r w:rsidR="008565DF">
        <w:t xml:space="preserve">. </w:t>
      </w:r>
      <w:r>
        <w:t xml:space="preserve">Cet index se trouve sur le microfilm libre-service MS 480, bobine 1 (A à P) et bobine 2 (Q à Z) dans notre salle de lecture : </w:t>
      </w:r>
    </w:p>
    <w:p w14:paraId="02B8B582" w14:textId="77777777" w:rsidR="00DF5EB9" w:rsidRDefault="00DF5EB9" w:rsidP="00DF5EB9">
      <w:pPr>
        <w:pStyle w:val="ListParagraph"/>
        <w:numPr>
          <w:ilvl w:val="0"/>
          <w:numId w:val="19"/>
        </w:numPr>
        <w:spacing w:after="200" w:line="276" w:lineRule="auto"/>
        <w:rPr>
          <w:rFonts w:eastAsia="Arial" w:cs="Arial"/>
        </w:rPr>
      </w:pPr>
      <w:proofErr w:type="gramStart"/>
      <w:r>
        <w:t>le</w:t>
      </w:r>
      <w:proofErr w:type="gramEnd"/>
      <w:r>
        <w:t xml:space="preserve"> numéro de livre et de volume pour la charte de la personne morale. </w:t>
      </w:r>
    </w:p>
    <w:p w14:paraId="587DA3BA" w14:textId="50046D29" w:rsidR="00275CF3" w:rsidRPr="00DF5EB9" w:rsidRDefault="00275CF3" w:rsidP="00DF5EB9">
      <w:pPr>
        <w:pStyle w:val="ListParagraph"/>
        <w:numPr>
          <w:ilvl w:val="0"/>
          <w:numId w:val="19"/>
        </w:numPr>
        <w:spacing w:after="200" w:line="276" w:lineRule="auto"/>
        <w:rPr>
          <w:rFonts w:eastAsia="Arial" w:cs="Arial"/>
        </w:rPr>
      </w:pPr>
      <w:proofErr w:type="gramStart"/>
      <w:r>
        <w:t>le</w:t>
      </w:r>
      <w:proofErr w:type="gramEnd"/>
      <w:r>
        <w:t xml:space="preserve"> numéro de dossier du </w:t>
      </w:r>
      <w:r>
        <w:rPr>
          <w:i/>
        </w:rPr>
        <w:t>dossier de constitution</w:t>
      </w:r>
      <w:r>
        <w:t>,</w:t>
      </w:r>
      <w:r>
        <w:rPr>
          <w:b/>
        </w:rPr>
        <w:t xml:space="preserve"> </w:t>
      </w:r>
      <w:r>
        <w:t>qui contient les demandes, la correspondance et les autres documents concernant la constitution.</w:t>
      </w:r>
    </w:p>
    <w:p w14:paraId="66FF022A" w14:textId="7C8EA123" w:rsidR="00275CF3" w:rsidRPr="00275CF3" w:rsidRDefault="00DF5EB9" w:rsidP="00DF5EB9">
      <w:pPr>
        <w:pStyle w:val="ListParagraph"/>
        <w:numPr>
          <w:ilvl w:val="0"/>
          <w:numId w:val="19"/>
        </w:numPr>
        <w:spacing w:after="200" w:line="276" w:lineRule="auto"/>
        <w:rPr>
          <w:rFonts w:eastAsia="Arial" w:cs="Arial"/>
        </w:rPr>
      </w:pPr>
      <w:proofErr w:type="gramStart"/>
      <w:r>
        <w:lastRenderedPageBreak/>
        <w:t>les</w:t>
      </w:r>
      <w:proofErr w:type="gramEnd"/>
      <w:r>
        <w:t xml:space="preserve"> numéros de dossiers des </w:t>
      </w:r>
      <w:r>
        <w:rPr>
          <w:i/>
        </w:rPr>
        <w:t>déclarations annuelles, des documents divers et de la correspondance</w:t>
      </w:r>
      <w:r>
        <w:t xml:space="preserve"> déposés auprès du Secrétariat de la province de l’Ontario, jusqu’en 1906.</w:t>
      </w:r>
    </w:p>
    <w:p w14:paraId="18797362" w14:textId="4962EF36" w:rsidR="00CF0088" w:rsidRDefault="00DF5EB9" w:rsidP="00275CF3">
      <w:pPr>
        <w:rPr>
          <w:rFonts w:eastAsia="Arial" w:cs="Arial"/>
        </w:rPr>
      </w:pPr>
      <w:r>
        <w:t>L’index se trouve sur des fiches microfilmées</w:t>
      </w:r>
      <w:r w:rsidR="008565DF">
        <w:t xml:space="preserve">. </w:t>
      </w:r>
      <w:r>
        <w:t>Consulter l’image 2 ci-dessous pour un exemple de fiche.</w:t>
      </w:r>
    </w:p>
    <w:p w14:paraId="335E8E48" w14:textId="77777777" w:rsidR="00CF0088" w:rsidRDefault="00CF0088" w:rsidP="00275CF3">
      <w:pPr>
        <w:rPr>
          <w:rFonts w:eastAsia="Arial" w:cs="Arial"/>
        </w:rPr>
      </w:pPr>
    </w:p>
    <w:p w14:paraId="43DBFA63" w14:textId="4D853EA4" w:rsidR="00061B94" w:rsidRDefault="00061B94" w:rsidP="00275CF3">
      <w:pPr>
        <w:rPr>
          <w:rFonts w:eastAsia="Arial" w:cs="Arial"/>
        </w:rPr>
      </w:pPr>
      <w:r>
        <w:t>Image 2 : Fiche, liste des personnes morales, de 1867 à 1906</w:t>
      </w:r>
    </w:p>
    <w:p w14:paraId="0BC0F54B" w14:textId="77777777" w:rsidR="00CF0088" w:rsidRDefault="00CF0088" w:rsidP="00275CF3">
      <w:pPr>
        <w:rPr>
          <w:rFonts w:eastAsia="Arial" w:cs="Arial"/>
        </w:rPr>
      </w:pPr>
    </w:p>
    <w:p w14:paraId="7C696251" w14:textId="30B44D0E" w:rsidR="00061B94" w:rsidRPr="00275CF3" w:rsidRDefault="00061B94" w:rsidP="00275CF3">
      <w:pPr>
        <w:rPr>
          <w:rFonts w:eastAsia="Arial" w:cs="Arial"/>
        </w:rPr>
      </w:pPr>
      <w:r>
        <w:rPr>
          <w:rFonts w:eastAsia="Arial" w:cs="Arial"/>
          <w:noProof/>
          <w:lang w:val="fr-FR" w:eastAsia="fr-FR" w:bidi="ar-SA"/>
        </w:rPr>
        <w:drawing>
          <wp:inline distT="0" distB="0" distL="0" distR="0" wp14:anchorId="655E7FCF" wp14:editId="37F5E7B8">
            <wp:extent cx="5943600" cy="3716020"/>
            <wp:effectExtent l="0" t="0" r="0" b="0"/>
            <wp:docPr id="3" name="Picture 3" descr="L&lt;image est une fiche de la liste des personnes morales, 1867 à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716020"/>
                    </a:xfrm>
                    <a:prstGeom prst="rect">
                      <a:avLst/>
                    </a:prstGeom>
                    <a:noFill/>
                    <a:ln>
                      <a:noFill/>
                    </a:ln>
                  </pic:spPr>
                </pic:pic>
              </a:graphicData>
            </a:graphic>
          </wp:inline>
        </w:drawing>
      </w:r>
    </w:p>
    <w:p w14:paraId="05B835F4" w14:textId="77777777" w:rsidR="00275CF3" w:rsidRPr="00275CF3" w:rsidRDefault="00275CF3" w:rsidP="00275CF3">
      <w:pPr>
        <w:rPr>
          <w:rFonts w:eastAsia="Arial" w:cs="Arial"/>
        </w:rPr>
      </w:pPr>
    </w:p>
    <w:p w14:paraId="06FA72EA" w14:textId="66776A27" w:rsidR="00275CF3" w:rsidRDefault="00275CF3" w:rsidP="00275CF3">
      <w:pPr>
        <w:rPr>
          <w:rFonts w:eastAsia="Arial" w:cs="Arial"/>
        </w:rPr>
      </w:pPr>
      <w:r>
        <w:t>Vous trouverez ci-dessous une explication des renseignements figurant sur les fiches.</w:t>
      </w:r>
    </w:p>
    <w:p w14:paraId="0E305A00" w14:textId="77777777" w:rsidR="00061B94" w:rsidRPr="00275CF3" w:rsidRDefault="00061B94" w:rsidP="00275CF3">
      <w:pPr>
        <w:rPr>
          <w:rFonts w:eastAsia="Arial" w:cs="Arial"/>
        </w:rPr>
      </w:pPr>
    </w:p>
    <w:p w14:paraId="511720FF" w14:textId="77777777" w:rsidR="00275CF3" w:rsidRPr="00275CF3" w:rsidRDefault="00275CF3" w:rsidP="00275CF3">
      <w:pPr>
        <w:rPr>
          <w:rFonts w:eastAsia="Arial" w:cs="Arial"/>
        </w:rPr>
      </w:pPr>
      <w:r>
        <w:rPr>
          <w:i/>
        </w:rPr>
        <w:t>INC :</w:t>
      </w:r>
      <w:r>
        <w:t xml:space="preserve"> désigne la date à laquelle la personne morale a été constituée ou a reçu un permis d’exercice </w:t>
      </w:r>
      <w:proofErr w:type="spellStart"/>
      <w:r>
        <w:t>extraprovincial</w:t>
      </w:r>
      <w:proofErr w:type="spellEnd"/>
      <w:r>
        <w:t>.</w:t>
      </w:r>
    </w:p>
    <w:p w14:paraId="7F59B3FE" w14:textId="77777777" w:rsidR="00275CF3" w:rsidRPr="00275CF3" w:rsidRDefault="00275CF3" w:rsidP="00275CF3">
      <w:pPr>
        <w:rPr>
          <w:rFonts w:eastAsia="Arial" w:cs="Arial"/>
        </w:rPr>
      </w:pPr>
      <w:r>
        <w:rPr>
          <w:i/>
        </w:rPr>
        <w:t>LIB :</w:t>
      </w:r>
      <w:r>
        <w:t xml:space="preserve"> renvoie au liber (livre) et au folio (page) pour le livre de la charte (p. ex. 58, livre 20) :</w:t>
      </w:r>
    </w:p>
    <w:p w14:paraId="2F5B23EA" w14:textId="3E437F50" w:rsidR="00275CF3" w:rsidRPr="00275CF3" w:rsidRDefault="00275CF3" w:rsidP="00DF5EB9">
      <w:pPr>
        <w:pStyle w:val="ListParagraph"/>
        <w:numPr>
          <w:ilvl w:val="0"/>
          <w:numId w:val="18"/>
        </w:numPr>
        <w:spacing w:after="200" w:line="276" w:lineRule="auto"/>
        <w:rPr>
          <w:rFonts w:eastAsia="Arial" w:cs="Arial"/>
        </w:rPr>
      </w:pPr>
      <w:r>
        <w:t>S’il n’y a pas de lettre avant le numéro de liber, la charte se trouve dans un livre de chartes, sur microfilm libre-service. Pour trouver le numéro du microfilm</w:t>
      </w:r>
      <w:r w:rsidR="008565DF">
        <w:t xml:space="preserve">. </w:t>
      </w:r>
      <w:hyperlink r:id="rId27">
        <w:proofErr w:type="gramStart"/>
        <w:r>
          <w:rPr>
            <w:rStyle w:val="Hyperlink"/>
          </w:rPr>
          <w:t>cliquez</w:t>
        </w:r>
        <w:proofErr w:type="gramEnd"/>
        <w:r>
          <w:rPr>
            <w:rStyle w:val="Hyperlink"/>
          </w:rPr>
          <w:t xml:space="preserve"> ici pour voir la description de la série RG 55-1, Livres des chartes des compagnies</w:t>
        </w:r>
      </w:hyperlink>
      <w:r>
        <w:t>.</w:t>
      </w:r>
    </w:p>
    <w:p w14:paraId="567D9F99" w14:textId="1DA38E9B" w:rsidR="00275CF3" w:rsidRPr="00275CF3" w:rsidRDefault="00275CF3" w:rsidP="00DF5EB9">
      <w:pPr>
        <w:pStyle w:val="ListParagraph"/>
        <w:numPr>
          <w:ilvl w:val="0"/>
          <w:numId w:val="18"/>
        </w:numPr>
        <w:spacing w:after="200" w:line="276" w:lineRule="auto"/>
        <w:rPr>
          <w:rFonts w:eastAsia="Arial" w:cs="Arial"/>
        </w:rPr>
      </w:pPr>
      <w:r>
        <w:rPr>
          <w:sz w:val="14"/>
        </w:rPr>
        <w:t xml:space="preserve"> </w:t>
      </w:r>
      <w:r>
        <w:t>Si le numéro de liber est précédé de la lettre « </w:t>
      </w:r>
      <w:r>
        <w:rPr>
          <w:b/>
        </w:rPr>
        <w:t>L</w:t>
      </w:r>
      <w:r>
        <w:t xml:space="preserve"> », un permis d’exercice </w:t>
      </w:r>
      <w:proofErr w:type="spellStart"/>
      <w:r>
        <w:t>extraprovincial</w:t>
      </w:r>
      <w:proofErr w:type="spellEnd"/>
      <w:r>
        <w:t xml:space="preserve"> a été accordé à une personne morale établie à l’extérieur de la province</w:t>
      </w:r>
      <w:r w:rsidR="008565DF">
        <w:t xml:space="preserve">. </w:t>
      </w:r>
      <w:r>
        <w:t xml:space="preserve">Pour savoir comment visionner les permis, </w:t>
      </w:r>
      <w:hyperlink r:id="rId28">
        <w:r>
          <w:rPr>
            <w:rStyle w:val="Hyperlink"/>
          </w:rPr>
          <w:t xml:space="preserve">cliquez ici pour voir la </w:t>
        </w:r>
        <w:r>
          <w:rPr>
            <w:rStyle w:val="Hyperlink"/>
          </w:rPr>
          <w:lastRenderedPageBreak/>
          <w:t xml:space="preserve">description de la série RG 53-41, Permis des personnes morales </w:t>
        </w:r>
        <w:proofErr w:type="spellStart"/>
        <w:r>
          <w:rPr>
            <w:rStyle w:val="Hyperlink"/>
          </w:rPr>
          <w:t>extraprovinciales</w:t>
        </w:r>
        <w:proofErr w:type="spellEnd"/>
      </w:hyperlink>
      <w:r>
        <w:t>.</w:t>
      </w:r>
    </w:p>
    <w:p w14:paraId="2C609763" w14:textId="63DE61F4" w:rsidR="00275CF3" w:rsidRDefault="00275CF3" w:rsidP="00710B15">
      <w:pPr>
        <w:rPr>
          <w:rFonts w:eastAsia="Arial" w:cs="Arial"/>
        </w:rPr>
      </w:pPr>
      <w:r>
        <w:rPr>
          <w:i/>
        </w:rPr>
        <w:t>GS</w:t>
      </w:r>
      <w:r>
        <w:t> : Si le numéro de liber est précédé des lettres « </w:t>
      </w:r>
      <w:r>
        <w:rPr>
          <w:b/>
        </w:rPr>
        <w:t>GS </w:t>
      </w:r>
      <w:r>
        <w:t>», la constitution a été proclamée par le lieutenant-gouverneur</w:t>
      </w:r>
      <w:r w:rsidR="008565DF">
        <w:t xml:space="preserve">. </w:t>
      </w:r>
      <w:r>
        <w:t>Ces chartes se trouvent dans les livres du Grand Sceau</w:t>
      </w:r>
      <w:r w:rsidR="008565DF">
        <w:t xml:space="preserve">. </w:t>
      </w:r>
      <w:r>
        <w:t xml:space="preserve">Pour savoir comment consulter ces livres, </w:t>
      </w:r>
      <w:hyperlink r:id="rId29">
        <w:r>
          <w:rPr>
            <w:rStyle w:val="Hyperlink"/>
          </w:rPr>
          <w:t>cliquez ici pour voir la description de la série RG 53-18</w:t>
        </w:r>
      </w:hyperlink>
      <w:r>
        <w:t>.</w:t>
      </w:r>
    </w:p>
    <w:p w14:paraId="4D049303" w14:textId="77777777" w:rsidR="00061B94" w:rsidRPr="00275CF3" w:rsidRDefault="00061B94" w:rsidP="00275CF3">
      <w:pPr>
        <w:ind w:left="360" w:hanging="360"/>
        <w:rPr>
          <w:rFonts w:eastAsia="Arial" w:cs="Arial"/>
        </w:rPr>
      </w:pPr>
    </w:p>
    <w:p w14:paraId="109C6C89" w14:textId="28ACEEE2" w:rsidR="00275CF3" w:rsidRDefault="004C1355" w:rsidP="00275CF3">
      <w:pPr>
        <w:rPr>
          <w:rFonts w:eastAsia="Arial" w:cs="Arial"/>
        </w:rPr>
      </w:pPr>
      <w:r>
        <w:rPr>
          <w:i/>
        </w:rPr>
        <w:t>FILE (Dossier)</w:t>
      </w:r>
      <w:r w:rsidR="00275CF3">
        <w:rPr>
          <w:i/>
        </w:rPr>
        <w:t> </w:t>
      </w:r>
      <w:r w:rsidR="00275CF3">
        <w:t>: Le dossier contient la correspondance courante concernant la production des déclarations et d’autres documents par la personne morale</w:t>
      </w:r>
      <w:r w:rsidR="008565DF">
        <w:t xml:space="preserve">. </w:t>
      </w:r>
      <w:r w:rsidR="00275CF3">
        <w:t>Il peut également contenir des renseignements sur sa dissolution</w:t>
      </w:r>
      <w:r w:rsidR="008565DF">
        <w:t xml:space="preserve">. </w:t>
      </w:r>
      <w:r w:rsidR="00275CF3">
        <w:t>Pour le consulter, demandez la série RG 8-1-1 et mentionnez le nom de la personne morale, l’année et le numéro de dossier.</w:t>
      </w:r>
    </w:p>
    <w:p w14:paraId="6C661A69" w14:textId="77777777" w:rsidR="00061B94" w:rsidRPr="00275CF3" w:rsidRDefault="00061B94" w:rsidP="00275CF3">
      <w:pPr>
        <w:rPr>
          <w:rFonts w:eastAsia="Arial" w:cs="Arial"/>
        </w:rPr>
      </w:pPr>
    </w:p>
    <w:p w14:paraId="5BFC86C1" w14:textId="5CBC8769" w:rsidR="00275CF3" w:rsidRDefault="004C1355" w:rsidP="00275CF3">
      <w:pPr>
        <w:rPr>
          <w:rFonts w:eastAsia="Arial" w:cs="Arial"/>
        </w:rPr>
      </w:pPr>
      <w:r>
        <w:rPr>
          <w:i/>
        </w:rPr>
        <w:t>YEAR (année)</w:t>
      </w:r>
      <w:r w:rsidR="00275CF3">
        <w:rPr>
          <w:b/>
        </w:rPr>
        <w:t xml:space="preserve"> </w:t>
      </w:r>
      <w:r w:rsidR="00275CF3">
        <w:t>avec numéro de dossier : renvoie aux années où la personne morale a présenté des rapports annuels</w:t>
      </w:r>
      <w:r w:rsidR="008565DF">
        <w:t xml:space="preserve">. </w:t>
      </w:r>
      <w:r w:rsidR="00275CF3">
        <w:t>Ces déclarations comprennent les noms des responsables de la personne morale, des renseignements sur l’organisation du capital social, ainsi que le nombre et la valeur des actions</w:t>
      </w:r>
      <w:r w:rsidR="008565DF">
        <w:t xml:space="preserve">. </w:t>
      </w:r>
      <w:r w:rsidR="00275CF3">
        <w:t xml:space="preserve">Pour consulter une déclaration annuelle, demandez la série RG 8-1-1 et mentionnez le nom de la personne morale, l’année </w:t>
      </w:r>
      <w:r w:rsidR="00275CF3">
        <w:rPr>
          <w:b/>
        </w:rPr>
        <w:t xml:space="preserve">qui suit </w:t>
      </w:r>
      <w:r w:rsidR="00275CF3">
        <w:t>l’année mentionnée sur la fiche d’indexation (p. ex. 1901 pour la déclaration de l’année 1900) et le numéro de dossier, ainsi que le code de référence de la série RG 8-1-1.</w:t>
      </w:r>
    </w:p>
    <w:p w14:paraId="6C810D0F" w14:textId="77777777" w:rsidR="001169C5" w:rsidRPr="00275CF3" w:rsidRDefault="001169C5" w:rsidP="00275CF3">
      <w:pPr>
        <w:rPr>
          <w:rFonts w:eastAsia="Arial" w:cs="Arial"/>
        </w:rPr>
      </w:pPr>
    </w:p>
    <w:p w14:paraId="18A9E202" w14:textId="003839A4" w:rsidR="00275CF3" w:rsidRDefault="00275CF3" w:rsidP="2753C6D8">
      <w:pPr>
        <w:spacing w:after="240"/>
        <w:rPr>
          <w:rFonts w:eastAsia="Arial" w:cs="Arial"/>
        </w:rPr>
      </w:pPr>
      <w:r>
        <w:rPr>
          <w:i/>
        </w:rPr>
        <w:t>MISC</w:t>
      </w:r>
      <w:r>
        <w:t> : renvoie à divers documents que la personne morale a soumis au Secrétariat de la province (par exemple, les règlements, les copies de prospectus, les avis de dissolution)</w:t>
      </w:r>
      <w:r w:rsidR="008565DF">
        <w:t xml:space="preserve">. </w:t>
      </w:r>
      <w:r>
        <w:t>Pour le consulter, demandez la série RG 8-1-1 et mentionnez le nom de la personne morale, l’année et le numéro de dossier.</w:t>
      </w:r>
    </w:p>
    <w:p w14:paraId="7B7D2B9C" w14:textId="77777777" w:rsidR="00BF1FC1" w:rsidRDefault="00BF1FC1" w:rsidP="00BF1FC1">
      <w:pPr>
        <w:pStyle w:val="Heading1"/>
        <w:spacing w:after="240"/>
      </w:pPr>
      <w:bookmarkStart w:id="43" w:name="_Toc43282620"/>
      <w:bookmarkStart w:id="44" w:name="_Toc51314137"/>
      <w:bookmarkStart w:id="45" w:name="_Toc73714797"/>
      <w:bookmarkEnd w:id="0"/>
      <w:bookmarkEnd w:id="1"/>
      <w:bookmarkEnd w:id="2"/>
      <w:bookmarkEnd w:id="3"/>
      <w:bookmarkEnd w:id="4"/>
      <w:r>
        <w:t>Y a-t-il des documents connexes?</w:t>
      </w:r>
      <w:bookmarkEnd w:id="43"/>
      <w:bookmarkEnd w:id="44"/>
      <w:bookmarkEnd w:id="45"/>
    </w:p>
    <w:p w14:paraId="7B7D2B9E" w14:textId="52EB27D5" w:rsidR="00BF1FC1" w:rsidRDefault="001169C5" w:rsidP="002B7041">
      <w:pPr>
        <w:pStyle w:val="NormalWeb"/>
        <w:spacing w:after="0"/>
        <w:rPr>
          <w:rFonts w:ascii="Arial" w:hAnsi="Arial" w:cs="Arial"/>
        </w:rPr>
      </w:pPr>
      <w:r>
        <w:rPr>
          <w:rFonts w:ascii="Arial" w:hAnsi="Arial"/>
        </w:rPr>
        <w:t xml:space="preserve">Pour obtenir des renseignements sur l’enregistrement des partenariats, des entreprises individuelles et des raisons sociales, ainsi que sur la constitution des sociétés de prévoyance, </w:t>
      </w:r>
      <w:hyperlink r:id="rId30">
        <w:r>
          <w:rPr>
            <w:rStyle w:val="Hyperlink"/>
            <w:rFonts w:ascii="Arial" w:hAnsi="Arial"/>
          </w:rPr>
          <w:t>cliquez ici pour consulter le guide de recherche 218, Documents d’enregistrement des sociétés de personnes et des sociétés de prévoyance</w:t>
        </w:r>
      </w:hyperlink>
      <w:r>
        <w:rPr>
          <w:rFonts w:ascii="Arial" w:hAnsi="Arial"/>
        </w:rPr>
        <w:t xml:space="preserve">. Vous trouverez ce guide et d’autres guides de recherche sur la page « Guides et outils de recherche », sous la rubrique « Accédez à nos collections ». </w:t>
      </w:r>
    </w:p>
    <w:p w14:paraId="2263EF52" w14:textId="2B601E5B" w:rsidR="00F87045" w:rsidRDefault="00F87045" w:rsidP="002B7041">
      <w:pPr>
        <w:pStyle w:val="NormalWeb"/>
        <w:spacing w:after="0"/>
        <w:rPr>
          <w:rFonts w:ascii="Arial" w:hAnsi="Arial" w:cs="Arial"/>
        </w:rPr>
      </w:pPr>
      <w:r>
        <w:rPr>
          <w:rFonts w:ascii="Arial" w:hAnsi="Arial"/>
        </w:rPr>
        <w:t>Nous avons des documents organisationnels pour certaines personnes morales.</w:t>
      </w:r>
    </w:p>
    <w:p w14:paraId="21794B99" w14:textId="4555EB72" w:rsidR="00CF0088" w:rsidRDefault="00CF0088" w:rsidP="002B7041">
      <w:pPr>
        <w:pStyle w:val="NormalWeb"/>
        <w:spacing w:after="0"/>
        <w:rPr>
          <w:rFonts w:ascii="Arial" w:hAnsi="Arial" w:cs="Arial"/>
        </w:rPr>
      </w:pPr>
    </w:p>
    <w:p w14:paraId="157A1710" w14:textId="737FD1A4" w:rsidR="00CF0088" w:rsidRDefault="00CF0088" w:rsidP="002B7041">
      <w:pPr>
        <w:pStyle w:val="NormalWeb"/>
        <w:spacing w:after="0"/>
        <w:rPr>
          <w:rFonts w:ascii="Arial" w:hAnsi="Arial" w:cs="Arial"/>
        </w:rPr>
      </w:pPr>
    </w:p>
    <w:p w14:paraId="099A776B" w14:textId="77777777" w:rsidR="005370DC" w:rsidRDefault="005370DC" w:rsidP="002B7041">
      <w:pPr>
        <w:pStyle w:val="NormalWeb"/>
        <w:spacing w:after="0"/>
        <w:rPr>
          <w:rFonts w:ascii="Arial" w:hAnsi="Arial" w:cs="Arial"/>
        </w:rPr>
      </w:pPr>
    </w:p>
    <w:p w14:paraId="7B7D2B9F" w14:textId="77777777" w:rsidR="00BF1FC1" w:rsidRDefault="00BF1FC1" w:rsidP="00BF1FC1"/>
    <w:p w14:paraId="30B81F2E" w14:textId="77777777" w:rsidR="00E54AF0" w:rsidRPr="00ED0B1B" w:rsidRDefault="00E54AF0" w:rsidP="00E54AF0">
      <w:pPr>
        <w:pStyle w:val="Heading1"/>
        <w:rPr>
          <w:rFonts w:cs="Arial"/>
        </w:rPr>
      </w:pPr>
      <w:bookmarkStart w:id="46" w:name="_Toc61869783"/>
      <w:bookmarkStart w:id="47" w:name="_Toc62572736"/>
      <w:bookmarkStart w:id="48" w:name="_Toc71889339"/>
      <w:bookmarkStart w:id="49" w:name="_Toc73714798"/>
      <w:r>
        <w:rPr>
          <w:rStyle w:val="normaltextrun"/>
        </w:rPr>
        <w:lastRenderedPageBreak/>
        <w:t>Comment accéder aux descriptions en ligne?</w:t>
      </w:r>
      <w:bookmarkEnd w:id="46"/>
      <w:bookmarkEnd w:id="47"/>
      <w:bookmarkEnd w:id="48"/>
      <w:bookmarkEnd w:id="49"/>
      <w:r>
        <w:rPr>
          <w:rStyle w:val="eop"/>
        </w:rPr>
        <w:t> </w:t>
      </w:r>
    </w:p>
    <w:p w14:paraId="2290F989" w14:textId="77777777" w:rsidR="00E54AF0" w:rsidRPr="005531B1" w:rsidRDefault="00E54AF0" w:rsidP="00E54AF0">
      <w:pPr>
        <w:pStyle w:val="paragraph"/>
        <w:spacing w:before="0" w:beforeAutospacing="0" w:after="0" w:afterAutospacing="0"/>
        <w:textAlignment w:val="baseline"/>
        <w:rPr>
          <w:rFonts w:ascii="Arial" w:hAnsi="Arial" w:cs="Arial"/>
        </w:rPr>
      </w:pPr>
      <w:r w:rsidRPr="005531B1">
        <w:rPr>
          <w:rStyle w:val="eop"/>
          <w:rFonts w:ascii="Arial" w:hAnsi="Arial" w:cs="Arial"/>
        </w:rPr>
        <w:t> </w:t>
      </w:r>
    </w:p>
    <w:p w14:paraId="2EC1BDBC" w14:textId="77777777" w:rsidR="00E54AF0" w:rsidRPr="008E1E67" w:rsidRDefault="00E54AF0" w:rsidP="00E54AF0">
      <w:pPr>
        <w:pStyle w:val="paragraph"/>
        <w:numPr>
          <w:ilvl w:val="0"/>
          <w:numId w:val="2"/>
        </w:numPr>
        <w:tabs>
          <w:tab w:val="clear" w:pos="720"/>
        </w:tabs>
        <w:spacing w:before="0" w:beforeAutospacing="0" w:after="0" w:afterAutospacing="0"/>
        <w:textAlignment w:val="baseline"/>
        <w:rPr>
          <w:rStyle w:val="eop"/>
          <w:rFonts w:ascii="Arial" w:hAnsi="Arial" w:cs="Arial"/>
        </w:rPr>
      </w:pPr>
      <w:bookmarkStart w:id="50" w:name="_Hlk72497799"/>
      <w:r w:rsidRPr="005531B1">
        <w:rPr>
          <w:rStyle w:val="normaltextrun"/>
          <w:rFonts w:ascii="Arial" w:hAnsi="Arial" w:cs="Arial"/>
          <w:color w:val="000000"/>
          <w:shd w:val="clear" w:color="auto" w:fill="FFFFFF"/>
        </w:rPr>
        <w:t xml:space="preserve">Sur la page principale de notre site Web, cliquez sur </w:t>
      </w:r>
      <w:bookmarkStart w:id="51" w:name="_Hlk61868351"/>
      <w:r w:rsidRPr="005531B1">
        <w:rPr>
          <w:rStyle w:val="normaltextrun"/>
          <w:rFonts w:ascii="Arial" w:hAnsi="Arial" w:cs="Arial"/>
          <w:color w:val="000000"/>
          <w:shd w:val="clear" w:color="auto" w:fill="FFFFFF"/>
        </w:rPr>
        <w:t xml:space="preserve">« Accédez à nos collections » </w:t>
      </w:r>
      <w:bookmarkEnd w:id="51"/>
      <w:r w:rsidRPr="005531B1">
        <w:rPr>
          <w:rStyle w:val="normaltextrun"/>
          <w:rFonts w:ascii="Arial" w:hAnsi="Arial" w:cs="Arial"/>
          <w:color w:val="000000"/>
          <w:shd w:val="clear" w:color="auto" w:fill="FFFFFF"/>
        </w:rPr>
        <w:t>et cliquez sur « Base de données des descriptions des documents d’archives », comme le montre l’image ci-dessous : </w:t>
      </w:r>
      <w:r w:rsidRPr="005531B1">
        <w:rPr>
          <w:rStyle w:val="eop"/>
          <w:rFonts w:ascii="Arial" w:hAnsi="Arial" w:cs="Arial"/>
        </w:rPr>
        <w:t> </w:t>
      </w:r>
    </w:p>
    <w:p w14:paraId="59989B47" w14:textId="77777777" w:rsidR="00E54AF0" w:rsidRPr="005531B1" w:rsidRDefault="00E54AF0" w:rsidP="00E54AF0">
      <w:pPr>
        <w:pStyle w:val="paragraph"/>
        <w:spacing w:before="0" w:beforeAutospacing="0" w:after="0" w:afterAutospacing="0"/>
        <w:jc w:val="center"/>
        <w:textAlignment w:val="baseline"/>
        <w:rPr>
          <w:rStyle w:val="eop"/>
          <w:rFonts w:ascii="Arial" w:hAnsi="Arial" w:cs="Arial"/>
        </w:rPr>
      </w:pPr>
      <w:r>
        <w:rPr>
          <w:noProof/>
        </w:rPr>
        <w:drawing>
          <wp:inline distT="0" distB="0" distL="0" distR="0" wp14:anchorId="7DCDC6AC" wp14:editId="5A4B9E95">
            <wp:extent cx="5943600" cy="4675505"/>
            <wp:effectExtent l="0" t="0" r="0" b="0"/>
            <wp:docPr id="4" name="Picture 4" descr="Ceci est une image de la page « Accédez à nos collections » . Les flèches pointent vers les liens por cette page, et la Base de données des descriptions de documents d'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675505"/>
                    </a:xfrm>
                    <a:prstGeom prst="rect">
                      <a:avLst/>
                    </a:prstGeom>
                  </pic:spPr>
                </pic:pic>
              </a:graphicData>
            </a:graphic>
          </wp:inline>
        </w:drawing>
      </w:r>
    </w:p>
    <w:p w14:paraId="4E89E5A8" w14:textId="77777777" w:rsidR="00E54AF0" w:rsidRPr="005531B1" w:rsidRDefault="00E54AF0" w:rsidP="00E54AF0">
      <w:pPr>
        <w:pStyle w:val="paragraph"/>
        <w:spacing w:before="0" w:beforeAutospacing="0" w:after="0" w:afterAutospacing="0"/>
        <w:textAlignment w:val="baseline"/>
        <w:rPr>
          <w:rFonts w:ascii="Arial" w:hAnsi="Arial" w:cs="Arial"/>
        </w:rPr>
      </w:pPr>
    </w:p>
    <w:p w14:paraId="1B3C4955" w14:textId="77777777" w:rsidR="00E54AF0" w:rsidRPr="005531B1" w:rsidRDefault="00E54AF0" w:rsidP="00E54AF0">
      <w:pPr>
        <w:pStyle w:val="paragraph"/>
        <w:numPr>
          <w:ilvl w:val="0"/>
          <w:numId w:val="3"/>
        </w:numPr>
        <w:tabs>
          <w:tab w:val="clear" w:pos="720"/>
          <w:tab w:val="num" w:pos="426"/>
        </w:tabs>
        <w:spacing w:before="0" w:beforeAutospacing="0" w:after="0" w:afterAutospacing="0"/>
        <w:textAlignment w:val="baseline"/>
        <w:rPr>
          <w:rStyle w:val="normaltextrun"/>
          <w:rFonts w:ascii="Arial" w:hAnsi="Arial" w:cs="Arial"/>
        </w:rPr>
      </w:pPr>
      <w:r w:rsidRPr="005531B1">
        <w:rPr>
          <w:rStyle w:val="normaltextrun"/>
          <w:rFonts w:ascii="Arial" w:hAnsi="Arial" w:cs="Arial"/>
        </w:rPr>
        <w:t>Cliquez sur le lien vers la version anglaise de la base de données.</w:t>
      </w:r>
    </w:p>
    <w:p w14:paraId="72D5F98C" w14:textId="77777777" w:rsidR="00E54AF0" w:rsidRPr="005531B1" w:rsidRDefault="00E54AF0" w:rsidP="00E54AF0">
      <w:pPr>
        <w:pStyle w:val="paragraph"/>
        <w:numPr>
          <w:ilvl w:val="0"/>
          <w:numId w:val="3"/>
        </w:numPr>
        <w:tabs>
          <w:tab w:val="clear" w:pos="720"/>
          <w:tab w:val="num" w:pos="426"/>
        </w:tabs>
        <w:spacing w:before="0" w:beforeAutospacing="0" w:after="0" w:afterAutospacing="0"/>
        <w:textAlignment w:val="baseline"/>
        <w:rPr>
          <w:rFonts w:ascii="Arial" w:hAnsi="Arial" w:cs="Arial"/>
        </w:rPr>
      </w:pPr>
      <w:r w:rsidRPr="005531B1">
        <w:rPr>
          <w:rStyle w:val="normaltextrun"/>
          <w:rFonts w:ascii="Arial" w:hAnsi="Arial" w:cs="Arial"/>
          <w:color w:val="000000"/>
          <w:shd w:val="clear" w:color="auto" w:fill="FFFFFF"/>
        </w:rPr>
        <w:t xml:space="preserve">Dans la base de données, cliquez sur « Advanced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 (recherche avancée) :</w:t>
      </w:r>
      <w:r w:rsidRPr="005531B1">
        <w:rPr>
          <w:rStyle w:val="eop"/>
          <w:rFonts w:ascii="Arial" w:hAnsi="Arial" w:cs="Arial"/>
        </w:rPr>
        <w:t> </w:t>
      </w:r>
    </w:p>
    <w:p w14:paraId="15D36E7E" w14:textId="77777777" w:rsidR="00E54AF0" w:rsidRPr="005531B1" w:rsidRDefault="00E54AF0" w:rsidP="00E54AF0">
      <w:pPr>
        <w:pStyle w:val="paragraph"/>
        <w:spacing w:before="0" w:beforeAutospacing="0" w:after="0" w:afterAutospacing="0"/>
        <w:ind w:left="420"/>
        <w:textAlignment w:val="baseline"/>
        <w:rPr>
          <w:rFonts w:ascii="Arial" w:hAnsi="Arial" w:cs="Arial"/>
        </w:rPr>
      </w:pPr>
      <w:r w:rsidRPr="005531B1">
        <w:rPr>
          <w:rStyle w:val="eop"/>
          <w:rFonts w:ascii="Arial" w:hAnsi="Arial" w:cs="Arial"/>
        </w:rPr>
        <w:t> </w:t>
      </w:r>
    </w:p>
    <w:p w14:paraId="6B428A59" w14:textId="77777777" w:rsidR="00E54AF0" w:rsidRPr="005531B1" w:rsidRDefault="00E54AF0" w:rsidP="00E54AF0">
      <w:pPr>
        <w:pStyle w:val="paragraph"/>
        <w:spacing w:before="0" w:beforeAutospacing="0" w:after="0" w:afterAutospacing="0"/>
        <w:jc w:val="center"/>
        <w:textAlignment w:val="baseline"/>
        <w:rPr>
          <w:rFonts w:ascii="Arial" w:hAnsi="Arial" w:cs="Arial"/>
        </w:rPr>
      </w:pPr>
      <w:r>
        <w:rPr>
          <w:noProof/>
        </w:rPr>
        <w:lastRenderedPageBreak/>
        <w:drawing>
          <wp:inline distT="0" distB="0" distL="0" distR="0" wp14:anchorId="220F9BC3" wp14:editId="4BD75551">
            <wp:extent cx="4933950" cy="3457575"/>
            <wp:effectExtent l="0" t="0" r="0" b="9525"/>
            <wp:docPr id="5" name="Picture 5" descr="Ceci est une image de la page d'accueil de la Base de données des descriptions de documents d'archives.  Une flèche pointe vers le lien pour « Advanced Search » (recherche ava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0" cy="3457575"/>
                    </a:xfrm>
                    <a:prstGeom prst="rect">
                      <a:avLst/>
                    </a:prstGeom>
                  </pic:spPr>
                </pic:pic>
              </a:graphicData>
            </a:graphic>
          </wp:inline>
        </w:drawing>
      </w:r>
      <w:r w:rsidRPr="005531B1">
        <w:rPr>
          <w:rStyle w:val="eop"/>
          <w:rFonts w:ascii="Arial" w:hAnsi="Arial" w:cs="Arial"/>
        </w:rPr>
        <w:t>  </w:t>
      </w:r>
    </w:p>
    <w:p w14:paraId="72C26979" w14:textId="77777777" w:rsidR="00E54AF0" w:rsidRPr="005531B1" w:rsidRDefault="00E54AF0" w:rsidP="00E54AF0">
      <w:pPr>
        <w:pStyle w:val="paragraph"/>
        <w:numPr>
          <w:ilvl w:val="0"/>
          <w:numId w:val="3"/>
        </w:numPr>
        <w:tabs>
          <w:tab w:val="clear" w:pos="720"/>
          <w:tab w:val="left" w:pos="450"/>
        </w:tabs>
        <w:spacing w:before="0" w:beforeAutospacing="0" w:after="0" w:afterAutospacing="0"/>
        <w:textAlignment w:val="baseline"/>
        <w:rPr>
          <w:rFonts w:ascii="Arial" w:hAnsi="Arial" w:cs="Arial"/>
        </w:rPr>
      </w:pPr>
      <w:r w:rsidRPr="005531B1">
        <w:rPr>
          <w:rStyle w:val="normaltextrun"/>
          <w:rFonts w:ascii="Arial" w:hAnsi="Arial" w:cs="Arial"/>
          <w:color w:val="000000"/>
          <w:shd w:val="clear" w:color="auto" w:fill="FFFFFF"/>
        </w:rPr>
        <w:t xml:space="preserve">Dans la page « Advanced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 (recherche avancée), cliquez sur «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xml:space="preserve"> Groups of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Records » (rechercher des groupes de documents d’archives) :</w:t>
      </w:r>
      <w:r w:rsidRPr="005531B1">
        <w:rPr>
          <w:rStyle w:val="eop"/>
          <w:rFonts w:ascii="Arial" w:hAnsi="Arial" w:cs="Arial"/>
        </w:rPr>
        <w:t> </w:t>
      </w:r>
    </w:p>
    <w:p w14:paraId="27552B96" w14:textId="77777777" w:rsidR="00E54AF0" w:rsidRPr="005531B1" w:rsidRDefault="00E54AF0" w:rsidP="00E54AF0">
      <w:pPr>
        <w:pStyle w:val="paragraph"/>
        <w:spacing w:before="0" w:beforeAutospacing="0" w:after="0" w:afterAutospacing="0"/>
        <w:ind w:left="420"/>
        <w:textAlignment w:val="baseline"/>
        <w:rPr>
          <w:rFonts w:ascii="Arial" w:hAnsi="Arial" w:cs="Arial"/>
        </w:rPr>
      </w:pPr>
      <w:r w:rsidRPr="005531B1">
        <w:rPr>
          <w:rStyle w:val="eop"/>
          <w:rFonts w:ascii="Arial" w:hAnsi="Arial" w:cs="Arial"/>
        </w:rPr>
        <w:t> </w:t>
      </w:r>
    </w:p>
    <w:p w14:paraId="0975F13D" w14:textId="77777777" w:rsidR="00E54AF0" w:rsidRPr="005531B1" w:rsidRDefault="00E54AF0" w:rsidP="00E54AF0">
      <w:pPr>
        <w:pStyle w:val="paragraph"/>
        <w:spacing w:before="0" w:beforeAutospacing="0" w:after="0" w:afterAutospacing="0"/>
        <w:jc w:val="center"/>
        <w:textAlignment w:val="baseline"/>
        <w:rPr>
          <w:rFonts w:ascii="Arial" w:hAnsi="Arial" w:cs="Arial"/>
        </w:rPr>
      </w:pPr>
      <w:r>
        <w:rPr>
          <w:noProof/>
        </w:rPr>
        <w:drawing>
          <wp:inline distT="0" distB="0" distL="0" distR="0" wp14:anchorId="1EF0D739" wp14:editId="187D7489">
            <wp:extent cx="5629275" cy="3495675"/>
            <wp:effectExtent l="0" t="0" r="9525" b="9525"/>
            <wp:docPr id="9" name="Picture 9" descr="Ceci est une image de la page « Advanced Search » (recherche avancée) de la Base de données de descriptions de documents d'archives.  Une flèche pointe vers le lien pour « Search Groups of Archival Records » (rechercher des groupes de documents d’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9275" cy="3495675"/>
                    </a:xfrm>
                    <a:prstGeom prst="rect">
                      <a:avLst/>
                    </a:prstGeom>
                  </pic:spPr>
                </pic:pic>
              </a:graphicData>
            </a:graphic>
          </wp:inline>
        </w:drawing>
      </w:r>
      <w:r w:rsidRPr="005531B1">
        <w:rPr>
          <w:rStyle w:val="eop"/>
          <w:rFonts w:ascii="Arial" w:hAnsi="Arial" w:cs="Arial"/>
        </w:rPr>
        <w:t> </w:t>
      </w:r>
    </w:p>
    <w:p w14:paraId="0CB4592D" w14:textId="77777777" w:rsidR="00E54AF0" w:rsidRPr="008E1E67" w:rsidRDefault="00E54AF0" w:rsidP="00E54AF0">
      <w:pPr>
        <w:pStyle w:val="paragraph"/>
        <w:numPr>
          <w:ilvl w:val="0"/>
          <w:numId w:val="5"/>
        </w:numPr>
        <w:tabs>
          <w:tab w:val="clear" w:pos="720"/>
          <w:tab w:val="left" w:pos="450"/>
        </w:tabs>
        <w:spacing w:before="0" w:beforeAutospacing="0" w:after="0" w:afterAutospacing="0"/>
        <w:textAlignment w:val="baseline"/>
        <w:rPr>
          <w:rFonts w:ascii="Arial" w:hAnsi="Arial" w:cs="Arial"/>
        </w:rPr>
      </w:pPr>
      <w:r w:rsidRPr="005531B1">
        <w:rPr>
          <w:rStyle w:val="normaltextrun"/>
          <w:rFonts w:ascii="Arial" w:hAnsi="Arial" w:cs="Arial"/>
          <w:color w:val="000000"/>
          <w:shd w:val="clear" w:color="auto" w:fill="FFFFFF"/>
        </w:rPr>
        <w:lastRenderedPageBreak/>
        <w:t>Dans la page «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xml:space="preserve"> Groups of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Records » (rechercher des groupes de documents d’archives), saisissez dans le champ «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Reference Code » le code de référence (le numéro commençant par C, F ou RG).</w:t>
      </w:r>
      <w:bookmarkEnd w:id="50"/>
    </w:p>
    <w:p w14:paraId="7B7D2BAC" w14:textId="77777777" w:rsidR="00BF1FC1" w:rsidRPr="0044044F" w:rsidRDefault="00BF1FC1" w:rsidP="00BF1FC1">
      <w:pPr>
        <w:pStyle w:val="NormalWeb"/>
        <w:spacing w:before="0" w:beforeAutospacing="0" w:after="0"/>
        <w:rPr>
          <w:rFonts w:ascii="Arial" w:hAnsi="Arial" w:cs="Arial"/>
        </w:rPr>
      </w:pPr>
    </w:p>
    <w:p w14:paraId="7B7D2BAD" w14:textId="77777777" w:rsidR="00BF1FC1" w:rsidRPr="00E54AF0" w:rsidRDefault="00BF1FC1" w:rsidP="00BF1FC1">
      <w:pPr>
        <w:pStyle w:val="Heading1"/>
      </w:pPr>
      <w:bookmarkStart w:id="52" w:name="_Toc42260592"/>
      <w:bookmarkStart w:id="53" w:name="_Toc43282625"/>
      <w:bookmarkStart w:id="54" w:name="_Toc51314139"/>
      <w:bookmarkStart w:id="55" w:name="_Toc73714799"/>
      <w:r>
        <w:rPr>
          <w:rStyle w:val="normaltextrun"/>
        </w:rPr>
        <w:t>Pour nous joindre</w:t>
      </w:r>
      <w:bookmarkEnd w:id="52"/>
      <w:bookmarkEnd w:id="53"/>
      <w:bookmarkEnd w:id="54"/>
      <w:bookmarkEnd w:id="55"/>
      <w:r>
        <w:rPr>
          <w:rStyle w:val="eop"/>
        </w:rPr>
        <w:t> </w:t>
      </w:r>
    </w:p>
    <w:p w14:paraId="7B7D2BAE" w14:textId="435E8120"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normaltextrun"/>
          <w:rFonts w:ascii="Arial" w:hAnsi="Arial"/>
        </w:rPr>
        <w:t>Même si nous ne pouvons pas faire les recherches pour vous, notre personnel de référence est prêt à vous aider</w:t>
      </w:r>
      <w:r w:rsidR="008565DF">
        <w:rPr>
          <w:rStyle w:val="normaltextrun"/>
          <w:rFonts w:ascii="Arial" w:hAnsi="Arial"/>
        </w:rPr>
        <w:t xml:space="preserve">. </w:t>
      </w:r>
      <w:r>
        <w:rPr>
          <w:rStyle w:val="normaltextrun"/>
          <w:rFonts w:ascii="Arial" w:hAnsi="Arial"/>
        </w:rPr>
        <w:t>Vous pouvez nous appeler ou nous envoyer vos demandes par la poste ou par courriel. Mieux encore, vous pouvez consulter les Archives publiques de l’Ontario.</w:t>
      </w:r>
      <w:r>
        <w:rPr>
          <w:rStyle w:val="eop"/>
          <w:rFonts w:ascii="Arial" w:hAnsi="Arial"/>
        </w:rPr>
        <w:t> </w:t>
      </w:r>
    </w:p>
    <w:p w14:paraId="7B7D2BAF" w14:textId="77777777"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eop"/>
          <w:rFonts w:ascii="Arial" w:hAnsi="Arial"/>
        </w:rPr>
        <w:t> </w:t>
      </w:r>
    </w:p>
    <w:p w14:paraId="7B7D2BB0" w14:textId="77777777"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normaltextrun"/>
          <w:rFonts w:ascii="Arial" w:hAnsi="Arial"/>
          <w:b/>
        </w:rPr>
        <w:t>Téléphone : 416 327-1600 Sans frais (Ontario) : 1 800 668-9933</w:t>
      </w:r>
      <w:r>
        <w:rPr>
          <w:rStyle w:val="eop"/>
          <w:rFonts w:ascii="Arial" w:hAnsi="Arial"/>
        </w:rPr>
        <w:t> </w:t>
      </w:r>
    </w:p>
    <w:p w14:paraId="7B7D2BB2" w14:textId="798134DF" w:rsidR="00BF1FC1" w:rsidRPr="0044044F" w:rsidRDefault="00BF1FC1" w:rsidP="00BF1FC1">
      <w:pPr>
        <w:pStyle w:val="paragraph"/>
        <w:spacing w:before="0" w:beforeAutospacing="0" w:after="0" w:afterAutospacing="0"/>
        <w:ind w:left="851" w:hanging="851"/>
        <w:textAlignment w:val="baseline"/>
        <w:rPr>
          <w:rFonts w:ascii="Arial" w:hAnsi="Arial" w:cs="Arial"/>
          <w:sz w:val="18"/>
          <w:szCs w:val="18"/>
        </w:rPr>
      </w:pPr>
      <w:r>
        <w:rPr>
          <w:rStyle w:val="normaltextrun"/>
          <w:rFonts w:ascii="Arial" w:hAnsi="Arial"/>
          <w:b/>
        </w:rPr>
        <w:t xml:space="preserve">Courriel : </w:t>
      </w:r>
      <w:hyperlink r:id="rId34">
        <w:r>
          <w:rPr>
            <w:rStyle w:val="normaltextrun"/>
            <w:rFonts w:ascii="Arial" w:hAnsi="Arial"/>
            <w:color w:val="0000FF"/>
            <w:u w:val="single"/>
          </w:rPr>
          <w:t>Cliquez ici pour envoyer un courriel aux Archives publiques de l’Ontario</w:t>
        </w:r>
      </w:hyperlink>
      <w:r w:rsidR="008565DF">
        <w:rPr>
          <w:rStyle w:val="normaltextrun"/>
          <w:rFonts w:ascii="Arial" w:hAnsi="Arial"/>
        </w:rPr>
        <w:t xml:space="preserve">. </w:t>
      </w:r>
      <w:r>
        <w:rPr>
          <w:rStyle w:val="normaltextrun"/>
          <w:rFonts w:ascii="Arial" w:hAnsi="Arial"/>
        </w:rPr>
        <w:t xml:space="preserve">L’adresse électronique est la suivante : </w:t>
      </w:r>
      <w:hyperlink r:id="rId35">
        <w:r>
          <w:rPr>
            <w:rStyle w:val="normaltextrun"/>
            <w:rFonts w:ascii="Arial" w:hAnsi="Arial"/>
            <w:color w:val="0000FF"/>
            <w:u w:val="single"/>
          </w:rPr>
          <w:t>reference@ontario.ca</w:t>
        </w:r>
      </w:hyperlink>
      <w:r>
        <w:rPr>
          <w:rStyle w:val="eop"/>
          <w:rFonts w:ascii="Arial" w:hAnsi="Arial"/>
        </w:rPr>
        <w:t> </w:t>
      </w:r>
    </w:p>
    <w:p w14:paraId="7B7D2BB3" w14:textId="77777777" w:rsidR="00BF1FC1" w:rsidRPr="00C13CD8" w:rsidRDefault="00BF1FC1" w:rsidP="00BF1FC1">
      <w:pPr>
        <w:pStyle w:val="paragraph"/>
        <w:spacing w:before="0" w:beforeAutospacing="0" w:after="0" w:afterAutospacing="0"/>
        <w:textAlignment w:val="baseline"/>
        <w:rPr>
          <w:rFonts w:ascii="Arial" w:hAnsi="Arial" w:cs="Arial"/>
          <w:sz w:val="18"/>
          <w:szCs w:val="18"/>
          <w:lang w:val="en-CA"/>
        </w:rPr>
      </w:pPr>
      <w:r>
        <w:rPr>
          <w:rStyle w:val="spellingerror"/>
          <w:rFonts w:ascii="Arial" w:hAnsi="Arial"/>
          <w:b/>
        </w:rPr>
        <w:t>Adresse : Archives publiques</w:t>
      </w:r>
      <w:r>
        <w:rPr>
          <w:rStyle w:val="normaltextrun"/>
          <w:rFonts w:ascii="Arial" w:hAnsi="Arial"/>
          <w:b/>
        </w:rPr>
        <w:t xml:space="preserve"> de l’Ontario, 134, boul. </w:t>
      </w:r>
      <w:r w:rsidRPr="00C13CD8">
        <w:rPr>
          <w:rStyle w:val="normaltextrun"/>
          <w:rFonts w:ascii="Arial" w:hAnsi="Arial"/>
          <w:b/>
          <w:lang w:val="en-CA"/>
        </w:rPr>
        <w:t>Ian Macdonald, Toronto (Ontario) M7A 2C5</w:t>
      </w:r>
      <w:r w:rsidRPr="00C13CD8">
        <w:rPr>
          <w:rStyle w:val="eop"/>
          <w:rFonts w:ascii="Arial" w:hAnsi="Arial"/>
          <w:lang w:val="en-CA"/>
        </w:rPr>
        <w:t> </w:t>
      </w:r>
    </w:p>
    <w:p w14:paraId="7B7D2BB4" w14:textId="77777777" w:rsidR="00BF1FC1" w:rsidRPr="00C13CD8" w:rsidRDefault="00BF1FC1" w:rsidP="00BF1FC1">
      <w:pPr>
        <w:pStyle w:val="paragraph"/>
        <w:spacing w:before="0" w:beforeAutospacing="0" w:after="0" w:afterAutospacing="0"/>
        <w:textAlignment w:val="baseline"/>
        <w:rPr>
          <w:rFonts w:ascii="Arial" w:hAnsi="Arial" w:cs="Arial"/>
          <w:sz w:val="18"/>
          <w:szCs w:val="18"/>
          <w:lang w:val="en-CA"/>
        </w:rPr>
      </w:pPr>
      <w:r w:rsidRPr="00C13CD8">
        <w:rPr>
          <w:rStyle w:val="eop"/>
          <w:rFonts w:ascii="Arial" w:hAnsi="Arial"/>
          <w:lang w:val="en-CA"/>
        </w:rPr>
        <w:t> </w:t>
      </w:r>
    </w:p>
    <w:p w14:paraId="7B7D2BB5"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rPr>
      </w:pPr>
      <w:r>
        <w:rPr>
          <w:rStyle w:val="normaltextrun"/>
          <w:rFonts w:ascii="Arial" w:hAnsi="Arial"/>
          <w:b/>
        </w:rPr>
        <w:t>Site Web</w:t>
      </w:r>
      <w:r>
        <w:rPr>
          <w:rStyle w:val="eop"/>
          <w:rFonts w:ascii="Arial" w:hAnsi="Arial"/>
          <w:b/>
        </w:rPr>
        <w:t> </w:t>
      </w:r>
    </w:p>
    <w:p w14:paraId="7B7D2BB6" w14:textId="74A6E2EE" w:rsidR="00BF1FC1" w:rsidRDefault="00BF1FC1" w:rsidP="00BF1FC1">
      <w:pPr>
        <w:pStyle w:val="paragraph"/>
        <w:spacing w:before="0" w:beforeAutospacing="0" w:after="0" w:afterAutospacing="0"/>
        <w:textAlignment w:val="baseline"/>
        <w:rPr>
          <w:rStyle w:val="eop"/>
          <w:rFonts w:ascii="Arial" w:hAnsi="Arial" w:cs="Arial"/>
        </w:rPr>
      </w:pPr>
      <w:r>
        <w:rPr>
          <w:rStyle w:val="normaltextrun"/>
          <w:rFonts w:ascii="Arial" w:hAnsi="Arial"/>
        </w:rPr>
        <w:t>Visitez notre site Web pour obtenir des renseignements sur nos collections et nos services, nos expositions en ligne et nos programmes éducatifs, ainsi que des liens vers nos comptes de médias sociaux. </w:t>
      </w:r>
      <w:hyperlink r:id="rId36">
        <w:r>
          <w:rPr>
            <w:rStyle w:val="normaltextrun"/>
            <w:rFonts w:ascii="Arial" w:hAnsi="Arial"/>
            <w:color w:val="0000FF"/>
            <w:u w:val="single"/>
          </w:rPr>
          <w:t>Cliquez ici pour visiter notre site Web</w:t>
        </w:r>
      </w:hyperlink>
      <w:r w:rsidR="008565DF">
        <w:rPr>
          <w:rStyle w:val="normaltextrun"/>
          <w:rFonts w:ascii="Arial" w:hAnsi="Arial"/>
        </w:rPr>
        <w:t xml:space="preserve">. </w:t>
      </w:r>
      <w:r>
        <w:rPr>
          <w:rStyle w:val="normaltextrun"/>
          <w:rFonts w:ascii="Arial" w:hAnsi="Arial"/>
        </w:rPr>
        <w:t>Le site Web est </w:t>
      </w:r>
      <w:hyperlink r:id="rId37">
        <w:r>
          <w:rPr>
            <w:rStyle w:val="normaltextrun"/>
            <w:rFonts w:ascii="Arial" w:hAnsi="Arial"/>
            <w:color w:val="0000FF"/>
            <w:u w:val="single"/>
          </w:rPr>
          <w:t>www.ontario.ca/archives</w:t>
        </w:r>
      </w:hyperlink>
      <w:r>
        <w:rPr>
          <w:rStyle w:val="normaltextrun"/>
          <w:rFonts w:ascii="Arial" w:hAnsi="Arial"/>
        </w:rPr>
        <w:t>.</w:t>
      </w:r>
      <w:r>
        <w:rPr>
          <w:rStyle w:val="eop"/>
          <w:rFonts w:ascii="Arial" w:hAnsi="Arial"/>
        </w:rPr>
        <w:t> </w:t>
      </w:r>
    </w:p>
    <w:p w14:paraId="0BFD628B" w14:textId="2D5B9AE2" w:rsidR="00CF0088" w:rsidRDefault="00CF0088" w:rsidP="00BF1FC1">
      <w:pPr>
        <w:pStyle w:val="paragraph"/>
        <w:spacing w:before="0" w:beforeAutospacing="0" w:after="0" w:afterAutospacing="0"/>
        <w:textAlignment w:val="baseline"/>
        <w:rPr>
          <w:rStyle w:val="eop"/>
          <w:rFonts w:ascii="Arial" w:hAnsi="Arial" w:cs="Arial"/>
        </w:rPr>
      </w:pPr>
    </w:p>
    <w:p w14:paraId="2E51ACA4" w14:textId="77777777" w:rsidR="00CF0088" w:rsidRPr="0044044F" w:rsidRDefault="00CF0088" w:rsidP="00BF1FC1">
      <w:pPr>
        <w:pStyle w:val="paragraph"/>
        <w:spacing w:before="0" w:beforeAutospacing="0" w:after="0" w:afterAutospacing="0"/>
        <w:textAlignment w:val="baseline"/>
        <w:rPr>
          <w:rFonts w:ascii="Arial" w:hAnsi="Arial" w:cs="Arial"/>
          <w:sz w:val="18"/>
          <w:szCs w:val="18"/>
        </w:rPr>
      </w:pPr>
    </w:p>
    <w:p w14:paraId="7B7D2BB7" w14:textId="77777777"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eop"/>
          <w:rFonts w:ascii="Arial" w:hAnsi="Arial"/>
        </w:rPr>
        <w:t> </w:t>
      </w:r>
    </w:p>
    <w:p w14:paraId="7B7D2BB8"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rPr>
      </w:pPr>
      <w:r>
        <w:rPr>
          <w:rStyle w:val="normaltextrun"/>
          <w:rFonts w:ascii="Arial" w:hAnsi="Arial"/>
          <w:b/>
        </w:rPr>
        <w:t>Guides des services à la clientèle et guides de recherche</w:t>
      </w:r>
      <w:r>
        <w:rPr>
          <w:rStyle w:val="eop"/>
          <w:rFonts w:ascii="Arial" w:hAnsi="Arial"/>
          <w:b/>
        </w:rPr>
        <w:t> </w:t>
      </w:r>
    </w:p>
    <w:p w14:paraId="7B7D2BB9" w14:textId="06BFD4DA"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normaltextrun"/>
          <w:rFonts w:ascii="Arial" w:hAnsi="Arial"/>
        </w:rPr>
        <w:t>Nos guides contiennent des renseignements sur nos services, des chercheurs indépendants disponibles pour effectuer des recherches pour vous, et certains des documents les plus populaires</w:t>
      </w:r>
      <w:r w:rsidR="008565DF">
        <w:rPr>
          <w:rStyle w:val="normaltextrun"/>
          <w:rFonts w:ascii="Arial" w:hAnsi="Arial"/>
        </w:rPr>
        <w:t xml:space="preserve">. </w:t>
      </w:r>
      <w:hyperlink r:id="rId38">
        <w:r>
          <w:rPr>
            <w:rStyle w:val="normaltextrun"/>
            <w:rFonts w:ascii="Arial" w:hAnsi="Arial"/>
            <w:color w:val="0000FF"/>
            <w:u w:val="single"/>
          </w:rPr>
          <w:t>Cliquez ici pour consulter nos guides</w:t>
        </w:r>
      </w:hyperlink>
      <w:r w:rsidR="008565DF">
        <w:rPr>
          <w:rStyle w:val="normaltextrun"/>
          <w:rFonts w:ascii="Arial" w:hAnsi="Arial"/>
        </w:rPr>
        <w:t xml:space="preserve">. </w:t>
      </w:r>
      <w:r>
        <w:rPr>
          <w:rStyle w:val="normaltextrun"/>
          <w:rFonts w:ascii="Arial" w:hAnsi="Arial"/>
        </w:rPr>
        <w:t>Pour trouver les « Guides et outils de recherche » sur notre site Web, cliquez sur « Accédez à nos collections ».</w:t>
      </w:r>
      <w:r>
        <w:rPr>
          <w:rStyle w:val="eop"/>
          <w:rFonts w:ascii="Arial" w:hAnsi="Arial"/>
        </w:rPr>
        <w:t> </w:t>
      </w:r>
    </w:p>
    <w:p w14:paraId="7B7D2BBA" w14:textId="77777777"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eop"/>
          <w:rFonts w:ascii="Arial" w:hAnsi="Arial"/>
          <w:sz w:val="22"/>
        </w:rPr>
        <w:t> </w:t>
      </w:r>
    </w:p>
    <w:p w14:paraId="7B7D2BBB" w14:textId="77777777" w:rsidR="00BF1FC1" w:rsidRPr="0044044F" w:rsidRDefault="00BF1FC1" w:rsidP="00BF1FC1">
      <w:pPr>
        <w:pStyle w:val="paragraph"/>
        <w:spacing w:before="0" w:beforeAutospacing="0" w:after="0" w:afterAutospacing="0"/>
        <w:textAlignment w:val="baseline"/>
        <w:rPr>
          <w:rFonts w:ascii="Arial" w:hAnsi="Arial" w:cs="Arial"/>
          <w:sz w:val="18"/>
          <w:szCs w:val="18"/>
        </w:rPr>
      </w:pPr>
      <w:r>
        <w:rPr>
          <w:rStyle w:val="normaltextrun"/>
          <w:rFonts w:ascii="Arial" w:hAnsi="Arial"/>
        </w:rPr>
        <w:t>______________________________________________________________________</w:t>
      </w:r>
      <w:r>
        <w:rPr>
          <w:rStyle w:val="eop"/>
          <w:rFonts w:ascii="Arial" w:hAnsi="Arial"/>
        </w:rPr>
        <w:t> </w:t>
      </w:r>
    </w:p>
    <w:p w14:paraId="7B7D2BBC" w14:textId="77777777" w:rsidR="00BF1FC1" w:rsidRPr="0044044F" w:rsidRDefault="00BF1FC1" w:rsidP="00BF1FC1">
      <w:pPr>
        <w:pStyle w:val="paragraph"/>
        <w:spacing w:before="0" w:beforeAutospacing="0" w:after="0" w:afterAutospacing="0"/>
        <w:jc w:val="center"/>
        <w:textAlignment w:val="baseline"/>
        <w:rPr>
          <w:rFonts w:ascii="Arial" w:hAnsi="Arial" w:cs="Arial"/>
          <w:sz w:val="18"/>
          <w:szCs w:val="18"/>
        </w:rPr>
      </w:pPr>
      <w:r>
        <w:rPr>
          <w:rStyle w:val="normaltextrun"/>
          <w:rFonts w:ascii="Arial" w:hAnsi="Arial"/>
        </w:rPr>
        <w:t>© Imprimeur de la Reine pour l’Ontario, 2020</w:t>
      </w:r>
      <w:r>
        <w:rPr>
          <w:rStyle w:val="eop"/>
          <w:rFonts w:ascii="Arial" w:hAnsi="Arial"/>
        </w:rPr>
        <w:t> </w:t>
      </w:r>
    </w:p>
    <w:p w14:paraId="7B7D2BBD" w14:textId="77777777" w:rsidR="00BF1FC1" w:rsidRPr="00600864" w:rsidRDefault="00BF1FC1" w:rsidP="00BF1FC1">
      <w:pPr>
        <w:pStyle w:val="paragraph"/>
        <w:spacing w:before="0" w:beforeAutospacing="0" w:after="0" w:afterAutospacing="0"/>
        <w:jc w:val="center"/>
        <w:textAlignment w:val="baseline"/>
        <w:rPr>
          <w:rFonts w:cs="Arial"/>
          <w:sz w:val="18"/>
          <w:szCs w:val="18"/>
        </w:rPr>
      </w:pPr>
      <w:r>
        <w:rPr>
          <w:rStyle w:val="eop"/>
        </w:rPr>
        <w:t> </w:t>
      </w:r>
    </w:p>
    <w:p w14:paraId="7B7D2BBE" w14:textId="6961BE44" w:rsidR="00BF1FC1" w:rsidRPr="0044044F" w:rsidRDefault="00BF1FC1" w:rsidP="00BF1FC1">
      <w:pPr>
        <w:pStyle w:val="paragraph"/>
        <w:spacing w:before="0" w:beforeAutospacing="0" w:after="240" w:afterAutospacing="0"/>
        <w:jc w:val="center"/>
        <w:textAlignment w:val="baseline"/>
        <w:rPr>
          <w:rFonts w:ascii="Arial" w:hAnsi="Arial" w:cs="Arial"/>
          <w:sz w:val="18"/>
          <w:szCs w:val="18"/>
        </w:rPr>
      </w:pPr>
      <w:r>
        <w:rPr>
          <w:rStyle w:val="normaltextrun"/>
          <w:rFonts w:ascii="Arial" w:hAnsi="Arial"/>
        </w:rPr>
        <w:t>Ces renseignements sont fournis à titre de service public</w:t>
      </w:r>
      <w:r w:rsidR="008565DF">
        <w:rPr>
          <w:rStyle w:val="normaltextrun"/>
          <w:rFonts w:ascii="Arial" w:hAnsi="Arial"/>
        </w:rPr>
        <w:t xml:space="preserve">. </w:t>
      </w:r>
      <w:r>
        <w:rPr>
          <w:rStyle w:val="normaltextrun"/>
          <w:rFonts w:ascii="Arial" w:hAnsi="Arial"/>
        </w:rPr>
        <w:t>La date de la dernière mise à jour est indiquée au début de ce guide</w:t>
      </w:r>
      <w:r w:rsidR="008565DF">
        <w:rPr>
          <w:rStyle w:val="normaltextrun"/>
          <w:rFonts w:ascii="Arial" w:hAnsi="Arial"/>
        </w:rPr>
        <w:t xml:space="preserve">. </w:t>
      </w:r>
      <w:r>
        <w:rPr>
          <w:rStyle w:val="normaltextrun"/>
          <w:rFonts w:ascii="Arial" w:hAnsi="Arial"/>
        </w:rPr>
        <w:t>Les lecteurs devront dans la mesure du possible vérifier l’information avant de s’en servir</w:t>
      </w:r>
      <w:r w:rsidR="008565DF">
        <w:rPr>
          <w:rStyle w:val="normaltextrun"/>
          <w:rFonts w:ascii="Arial" w:hAnsi="Arial"/>
        </w:rPr>
        <w:t xml:space="preserve">. </w:t>
      </w:r>
    </w:p>
    <w:p w14:paraId="7B7D2BBF" w14:textId="77777777" w:rsidR="000A5FFE" w:rsidRPr="00BF1FC1" w:rsidRDefault="000A5FFE" w:rsidP="00BF1FC1">
      <w:pPr>
        <w:pStyle w:val="Heading3"/>
      </w:pPr>
    </w:p>
    <w:sectPr w:rsidR="000A5FFE" w:rsidRPr="00BF1FC1" w:rsidSect="005370DC">
      <w:headerReference w:type="even" r:id="rId39"/>
      <w:headerReference w:type="default" r:id="rId40"/>
      <w:footerReference w:type="even" r:id="rId41"/>
      <w:footerReference w:type="default" r:id="rId42"/>
      <w:headerReference w:type="first" r:id="rId43"/>
      <w:footerReference w:type="first" r:id="rId44"/>
      <w:pgSz w:w="12240" w:h="15840"/>
      <w:pgMar w:top="1418" w:right="1440" w:bottom="180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63FD6" w14:textId="77777777" w:rsidR="00CF57DD" w:rsidRDefault="00CF57DD">
      <w:r>
        <w:separator/>
      </w:r>
    </w:p>
  </w:endnote>
  <w:endnote w:type="continuationSeparator" w:id="0">
    <w:p w14:paraId="69347755" w14:textId="77777777" w:rsidR="00CF57DD" w:rsidRDefault="00CF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0000500000000000000"/>
    <w:charset w:val="00"/>
    <w:family w:val="modern"/>
    <w:notTrueType/>
    <w:pitch w:val="variable"/>
    <w:sig w:usb0="20000207"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17284" w14:textId="77777777" w:rsidR="0095566E" w:rsidRDefault="00955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9326536"/>
      <w:docPartObj>
        <w:docPartGallery w:val="Page Numbers (Bottom of Page)"/>
        <w:docPartUnique/>
      </w:docPartObj>
    </w:sdtPr>
    <w:sdtEndPr>
      <w:rPr>
        <w:noProof/>
      </w:rPr>
    </w:sdtEndPr>
    <w:sdtContent>
      <w:p w14:paraId="49FA8BEE" w14:textId="73448B87" w:rsidR="005370DC" w:rsidRDefault="005370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7D3350" w14:textId="77777777" w:rsidR="0095566E" w:rsidRDefault="00955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C5208" w14:textId="77777777" w:rsidR="0095566E" w:rsidRDefault="00955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E5C96" w14:textId="77777777" w:rsidR="00CF57DD" w:rsidRDefault="00CF57DD">
      <w:r>
        <w:separator/>
      </w:r>
    </w:p>
  </w:footnote>
  <w:footnote w:type="continuationSeparator" w:id="0">
    <w:p w14:paraId="2F55E3A6" w14:textId="77777777" w:rsidR="00CF57DD" w:rsidRDefault="00CF5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2BD8" w14:textId="77777777" w:rsidR="0095566E" w:rsidRDefault="0095566E"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D2BD9" w14:textId="77777777" w:rsidR="0095566E" w:rsidRDefault="0095566E"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2BDA" w14:textId="77777777" w:rsidR="0095566E" w:rsidRDefault="0095566E"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BB2E6" w14:textId="77777777" w:rsidR="0095566E" w:rsidRDefault="00955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7A77"/>
    <w:multiLevelType w:val="hybridMultilevel"/>
    <w:tmpl w:val="F558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164840"/>
    <w:multiLevelType w:val="hybridMultilevel"/>
    <w:tmpl w:val="F91C40F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25F1C6C"/>
    <w:multiLevelType w:val="hybridMultilevel"/>
    <w:tmpl w:val="22465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374AA0"/>
    <w:multiLevelType w:val="multilevel"/>
    <w:tmpl w:val="B8540F70"/>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6B864A2"/>
    <w:multiLevelType w:val="hybridMultilevel"/>
    <w:tmpl w:val="15825BA0"/>
    <w:lvl w:ilvl="0" w:tplc="A8565704">
      <w:start w:val="1"/>
      <w:numFmt w:val="bullet"/>
      <w:lvlText w:val=""/>
      <w:lvlJc w:val="left"/>
      <w:pPr>
        <w:ind w:left="720" w:hanging="360"/>
      </w:pPr>
      <w:rPr>
        <w:rFonts w:ascii="Symbol" w:hAnsi="Symbol" w:hint="default"/>
      </w:rPr>
    </w:lvl>
    <w:lvl w:ilvl="1" w:tplc="9258D9EC">
      <w:start w:val="1"/>
      <w:numFmt w:val="bullet"/>
      <w:lvlText w:val="o"/>
      <w:lvlJc w:val="left"/>
      <w:pPr>
        <w:ind w:left="1440" w:hanging="360"/>
      </w:pPr>
      <w:rPr>
        <w:rFonts w:ascii="Courier New" w:hAnsi="Courier New" w:hint="default"/>
      </w:rPr>
    </w:lvl>
    <w:lvl w:ilvl="2" w:tplc="E488D0BE">
      <w:start w:val="1"/>
      <w:numFmt w:val="bullet"/>
      <w:lvlText w:val=""/>
      <w:lvlJc w:val="left"/>
      <w:pPr>
        <w:ind w:left="2160" w:hanging="360"/>
      </w:pPr>
      <w:rPr>
        <w:rFonts w:ascii="Wingdings" w:hAnsi="Wingdings" w:hint="default"/>
      </w:rPr>
    </w:lvl>
    <w:lvl w:ilvl="3" w:tplc="A11A08B0">
      <w:start w:val="1"/>
      <w:numFmt w:val="bullet"/>
      <w:lvlText w:val=""/>
      <w:lvlJc w:val="left"/>
      <w:pPr>
        <w:ind w:left="2880" w:hanging="360"/>
      </w:pPr>
      <w:rPr>
        <w:rFonts w:ascii="Symbol" w:hAnsi="Symbol" w:hint="default"/>
      </w:rPr>
    </w:lvl>
    <w:lvl w:ilvl="4" w:tplc="9B6A98B8">
      <w:start w:val="1"/>
      <w:numFmt w:val="bullet"/>
      <w:lvlText w:val="o"/>
      <w:lvlJc w:val="left"/>
      <w:pPr>
        <w:ind w:left="3600" w:hanging="360"/>
      </w:pPr>
      <w:rPr>
        <w:rFonts w:ascii="Courier New" w:hAnsi="Courier New" w:hint="default"/>
      </w:rPr>
    </w:lvl>
    <w:lvl w:ilvl="5" w:tplc="7538562E">
      <w:start w:val="1"/>
      <w:numFmt w:val="bullet"/>
      <w:lvlText w:val=""/>
      <w:lvlJc w:val="left"/>
      <w:pPr>
        <w:ind w:left="4320" w:hanging="360"/>
      </w:pPr>
      <w:rPr>
        <w:rFonts w:ascii="Wingdings" w:hAnsi="Wingdings" w:hint="default"/>
      </w:rPr>
    </w:lvl>
    <w:lvl w:ilvl="6" w:tplc="966E953E">
      <w:start w:val="1"/>
      <w:numFmt w:val="bullet"/>
      <w:lvlText w:val=""/>
      <w:lvlJc w:val="left"/>
      <w:pPr>
        <w:ind w:left="5040" w:hanging="360"/>
      </w:pPr>
      <w:rPr>
        <w:rFonts w:ascii="Symbol" w:hAnsi="Symbol" w:hint="default"/>
      </w:rPr>
    </w:lvl>
    <w:lvl w:ilvl="7" w:tplc="D46234EE">
      <w:start w:val="1"/>
      <w:numFmt w:val="bullet"/>
      <w:lvlText w:val="o"/>
      <w:lvlJc w:val="left"/>
      <w:pPr>
        <w:ind w:left="5760" w:hanging="360"/>
      </w:pPr>
      <w:rPr>
        <w:rFonts w:ascii="Courier New" w:hAnsi="Courier New" w:hint="default"/>
      </w:rPr>
    </w:lvl>
    <w:lvl w:ilvl="8" w:tplc="1B2CD14A">
      <w:start w:val="1"/>
      <w:numFmt w:val="bullet"/>
      <w:lvlText w:val=""/>
      <w:lvlJc w:val="left"/>
      <w:pPr>
        <w:ind w:left="6480" w:hanging="360"/>
      </w:pPr>
      <w:rPr>
        <w:rFonts w:ascii="Wingdings" w:hAnsi="Wingdings" w:hint="default"/>
      </w:rPr>
    </w:lvl>
  </w:abstractNum>
  <w:abstractNum w:abstractNumId="5" w15:restartNumberingAfterBreak="0">
    <w:nsid w:val="06C722EE"/>
    <w:multiLevelType w:val="hybridMultilevel"/>
    <w:tmpl w:val="FFFFFFFF"/>
    <w:lvl w:ilvl="0" w:tplc="7EA85CCC">
      <w:start w:val="1"/>
      <w:numFmt w:val="bullet"/>
      <w:lvlText w:val=""/>
      <w:lvlJc w:val="left"/>
      <w:pPr>
        <w:ind w:left="720" w:hanging="360"/>
      </w:pPr>
      <w:rPr>
        <w:rFonts w:ascii="Symbol" w:hAnsi="Symbol" w:hint="default"/>
      </w:rPr>
    </w:lvl>
    <w:lvl w:ilvl="1" w:tplc="6B5AB76A">
      <w:start w:val="1"/>
      <w:numFmt w:val="bullet"/>
      <w:lvlText w:val="o"/>
      <w:lvlJc w:val="left"/>
      <w:pPr>
        <w:ind w:left="1440" w:hanging="360"/>
      </w:pPr>
      <w:rPr>
        <w:rFonts w:ascii="Courier New" w:hAnsi="Courier New" w:hint="default"/>
      </w:rPr>
    </w:lvl>
    <w:lvl w:ilvl="2" w:tplc="DBD87F46">
      <w:start w:val="1"/>
      <w:numFmt w:val="bullet"/>
      <w:lvlText w:val=""/>
      <w:lvlJc w:val="left"/>
      <w:pPr>
        <w:ind w:left="2160" w:hanging="360"/>
      </w:pPr>
      <w:rPr>
        <w:rFonts w:ascii="Wingdings" w:hAnsi="Wingdings" w:hint="default"/>
      </w:rPr>
    </w:lvl>
    <w:lvl w:ilvl="3" w:tplc="23085C30">
      <w:start w:val="1"/>
      <w:numFmt w:val="bullet"/>
      <w:lvlText w:val=""/>
      <w:lvlJc w:val="left"/>
      <w:pPr>
        <w:ind w:left="2880" w:hanging="360"/>
      </w:pPr>
      <w:rPr>
        <w:rFonts w:ascii="Symbol" w:hAnsi="Symbol" w:hint="default"/>
      </w:rPr>
    </w:lvl>
    <w:lvl w:ilvl="4" w:tplc="11E626D8">
      <w:start w:val="1"/>
      <w:numFmt w:val="bullet"/>
      <w:lvlText w:val="o"/>
      <w:lvlJc w:val="left"/>
      <w:pPr>
        <w:ind w:left="3600" w:hanging="360"/>
      </w:pPr>
      <w:rPr>
        <w:rFonts w:ascii="Courier New" w:hAnsi="Courier New" w:hint="default"/>
      </w:rPr>
    </w:lvl>
    <w:lvl w:ilvl="5" w:tplc="76146B06">
      <w:start w:val="1"/>
      <w:numFmt w:val="bullet"/>
      <w:lvlText w:val=""/>
      <w:lvlJc w:val="left"/>
      <w:pPr>
        <w:ind w:left="4320" w:hanging="360"/>
      </w:pPr>
      <w:rPr>
        <w:rFonts w:ascii="Wingdings" w:hAnsi="Wingdings" w:hint="default"/>
      </w:rPr>
    </w:lvl>
    <w:lvl w:ilvl="6" w:tplc="3B00FC52">
      <w:start w:val="1"/>
      <w:numFmt w:val="bullet"/>
      <w:lvlText w:val=""/>
      <w:lvlJc w:val="left"/>
      <w:pPr>
        <w:ind w:left="5040" w:hanging="360"/>
      </w:pPr>
      <w:rPr>
        <w:rFonts w:ascii="Symbol" w:hAnsi="Symbol" w:hint="default"/>
      </w:rPr>
    </w:lvl>
    <w:lvl w:ilvl="7" w:tplc="66A41F62">
      <w:start w:val="1"/>
      <w:numFmt w:val="bullet"/>
      <w:lvlText w:val="o"/>
      <w:lvlJc w:val="left"/>
      <w:pPr>
        <w:ind w:left="5760" w:hanging="360"/>
      </w:pPr>
      <w:rPr>
        <w:rFonts w:ascii="Courier New" w:hAnsi="Courier New" w:hint="default"/>
      </w:rPr>
    </w:lvl>
    <w:lvl w:ilvl="8" w:tplc="42AC374E">
      <w:start w:val="1"/>
      <w:numFmt w:val="bullet"/>
      <w:lvlText w:val=""/>
      <w:lvlJc w:val="left"/>
      <w:pPr>
        <w:ind w:left="6480" w:hanging="360"/>
      </w:pPr>
      <w:rPr>
        <w:rFonts w:ascii="Wingdings" w:hAnsi="Wingdings" w:hint="default"/>
      </w:rPr>
    </w:lvl>
  </w:abstractNum>
  <w:abstractNum w:abstractNumId="6" w15:restartNumberingAfterBreak="0">
    <w:nsid w:val="08850A2E"/>
    <w:multiLevelType w:val="hybridMultilevel"/>
    <w:tmpl w:val="74FEC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AE3A26"/>
    <w:multiLevelType w:val="hybridMultilevel"/>
    <w:tmpl w:val="219CB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284B61"/>
    <w:multiLevelType w:val="hybridMultilevel"/>
    <w:tmpl w:val="FF7A7936"/>
    <w:lvl w:ilvl="0" w:tplc="0F80132E">
      <w:start w:val="2"/>
      <w:numFmt w:val="decimal"/>
      <w:lvlText w:val="%1."/>
      <w:lvlJc w:val="left"/>
      <w:pPr>
        <w:tabs>
          <w:tab w:val="num" w:pos="720"/>
        </w:tabs>
        <w:ind w:left="720" w:hanging="360"/>
      </w:pPr>
    </w:lvl>
    <w:lvl w:ilvl="1" w:tplc="30F4762E" w:tentative="1">
      <w:start w:val="1"/>
      <w:numFmt w:val="decimal"/>
      <w:lvlText w:val="%2."/>
      <w:lvlJc w:val="left"/>
      <w:pPr>
        <w:tabs>
          <w:tab w:val="num" w:pos="1440"/>
        </w:tabs>
        <w:ind w:left="1440" w:hanging="360"/>
      </w:pPr>
    </w:lvl>
    <w:lvl w:ilvl="2" w:tplc="22AC89C8" w:tentative="1">
      <w:start w:val="1"/>
      <w:numFmt w:val="decimal"/>
      <w:lvlText w:val="%3."/>
      <w:lvlJc w:val="left"/>
      <w:pPr>
        <w:tabs>
          <w:tab w:val="num" w:pos="2160"/>
        </w:tabs>
        <w:ind w:left="2160" w:hanging="360"/>
      </w:pPr>
    </w:lvl>
    <w:lvl w:ilvl="3" w:tplc="334C4F98" w:tentative="1">
      <w:start w:val="1"/>
      <w:numFmt w:val="decimal"/>
      <w:lvlText w:val="%4."/>
      <w:lvlJc w:val="left"/>
      <w:pPr>
        <w:tabs>
          <w:tab w:val="num" w:pos="2880"/>
        </w:tabs>
        <w:ind w:left="2880" w:hanging="360"/>
      </w:pPr>
    </w:lvl>
    <w:lvl w:ilvl="4" w:tplc="FFF63C98" w:tentative="1">
      <w:start w:val="1"/>
      <w:numFmt w:val="decimal"/>
      <w:lvlText w:val="%5."/>
      <w:lvlJc w:val="left"/>
      <w:pPr>
        <w:tabs>
          <w:tab w:val="num" w:pos="3600"/>
        </w:tabs>
        <w:ind w:left="3600" w:hanging="360"/>
      </w:pPr>
    </w:lvl>
    <w:lvl w:ilvl="5" w:tplc="F376845C" w:tentative="1">
      <w:start w:val="1"/>
      <w:numFmt w:val="decimal"/>
      <w:lvlText w:val="%6."/>
      <w:lvlJc w:val="left"/>
      <w:pPr>
        <w:tabs>
          <w:tab w:val="num" w:pos="4320"/>
        </w:tabs>
        <w:ind w:left="4320" w:hanging="360"/>
      </w:pPr>
    </w:lvl>
    <w:lvl w:ilvl="6" w:tplc="4858D498" w:tentative="1">
      <w:start w:val="1"/>
      <w:numFmt w:val="decimal"/>
      <w:lvlText w:val="%7."/>
      <w:lvlJc w:val="left"/>
      <w:pPr>
        <w:tabs>
          <w:tab w:val="num" w:pos="5040"/>
        </w:tabs>
        <w:ind w:left="5040" w:hanging="360"/>
      </w:pPr>
    </w:lvl>
    <w:lvl w:ilvl="7" w:tplc="45FEAE50" w:tentative="1">
      <w:start w:val="1"/>
      <w:numFmt w:val="decimal"/>
      <w:lvlText w:val="%8."/>
      <w:lvlJc w:val="left"/>
      <w:pPr>
        <w:tabs>
          <w:tab w:val="num" w:pos="5760"/>
        </w:tabs>
        <w:ind w:left="5760" w:hanging="360"/>
      </w:pPr>
    </w:lvl>
    <w:lvl w:ilvl="8" w:tplc="AED6F456" w:tentative="1">
      <w:start w:val="1"/>
      <w:numFmt w:val="decimal"/>
      <w:lvlText w:val="%9."/>
      <w:lvlJc w:val="left"/>
      <w:pPr>
        <w:tabs>
          <w:tab w:val="num" w:pos="6480"/>
        </w:tabs>
        <w:ind w:left="6480" w:hanging="360"/>
      </w:pPr>
    </w:lvl>
  </w:abstractNum>
  <w:abstractNum w:abstractNumId="9" w15:restartNumberingAfterBreak="0">
    <w:nsid w:val="1D8B0540"/>
    <w:multiLevelType w:val="hybridMultilevel"/>
    <w:tmpl w:val="17A0C810"/>
    <w:lvl w:ilvl="0" w:tplc="B31CA59E">
      <w:start w:val="1"/>
      <w:numFmt w:val="decimal"/>
      <w:lvlText w:val="%1."/>
      <w:lvlJc w:val="left"/>
      <w:pPr>
        <w:tabs>
          <w:tab w:val="num" w:pos="720"/>
        </w:tabs>
        <w:ind w:left="720" w:hanging="360"/>
      </w:pPr>
    </w:lvl>
    <w:lvl w:ilvl="1" w:tplc="4E183FFC" w:tentative="1">
      <w:start w:val="1"/>
      <w:numFmt w:val="decimal"/>
      <w:lvlText w:val="%2."/>
      <w:lvlJc w:val="left"/>
      <w:pPr>
        <w:tabs>
          <w:tab w:val="num" w:pos="1440"/>
        </w:tabs>
        <w:ind w:left="1440" w:hanging="360"/>
      </w:pPr>
    </w:lvl>
    <w:lvl w:ilvl="2" w:tplc="15163AB0" w:tentative="1">
      <w:start w:val="1"/>
      <w:numFmt w:val="decimal"/>
      <w:lvlText w:val="%3."/>
      <w:lvlJc w:val="left"/>
      <w:pPr>
        <w:tabs>
          <w:tab w:val="num" w:pos="2160"/>
        </w:tabs>
        <w:ind w:left="2160" w:hanging="360"/>
      </w:pPr>
    </w:lvl>
    <w:lvl w:ilvl="3" w:tplc="C42EBFE0" w:tentative="1">
      <w:start w:val="1"/>
      <w:numFmt w:val="decimal"/>
      <w:lvlText w:val="%4."/>
      <w:lvlJc w:val="left"/>
      <w:pPr>
        <w:tabs>
          <w:tab w:val="num" w:pos="2880"/>
        </w:tabs>
        <w:ind w:left="2880" w:hanging="360"/>
      </w:pPr>
    </w:lvl>
    <w:lvl w:ilvl="4" w:tplc="A9C43EFA" w:tentative="1">
      <w:start w:val="1"/>
      <w:numFmt w:val="decimal"/>
      <w:lvlText w:val="%5."/>
      <w:lvlJc w:val="left"/>
      <w:pPr>
        <w:tabs>
          <w:tab w:val="num" w:pos="3600"/>
        </w:tabs>
        <w:ind w:left="3600" w:hanging="360"/>
      </w:pPr>
    </w:lvl>
    <w:lvl w:ilvl="5" w:tplc="706440E2" w:tentative="1">
      <w:start w:val="1"/>
      <w:numFmt w:val="decimal"/>
      <w:lvlText w:val="%6."/>
      <w:lvlJc w:val="left"/>
      <w:pPr>
        <w:tabs>
          <w:tab w:val="num" w:pos="4320"/>
        </w:tabs>
        <w:ind w:left="4320" w:hanging="360"/>
      </w:pPr>
    </w:lvl>
    <w:lvl w:ilvl="6" w:tplc="792CFC72" w:tentative="1">
      <w:start w:val="1"/>
      <w:numFmt w:val="decimal"/>
      <w:lvlText w:val="%7."/>
      <w:lvlJc w:val="left"/>
      <w:pPr>
        <w:tabs>
          <w:tab w:val="num" w:pos="5040"/>
        </w:tabs>
        <w:ind w:left="5040" w:hanging="360"/>
      </w:pPr>
    </w:lvl>
    <w:lvl w:ilvl="7" w:tplc="60A657DC" w:tentative="1">
      <w:start w:val="1"/>
      <w:numFmt w:val="decimal"/>
      <w:lvlText w:val="%8."/>
      <w:lvlJc w:val="left"/>
      <w:pPr>
        <w:tabs>
          <w:tab w:val="num" w:pos="5760"/>
        </w:tabs>
        <w:ind w:left="5760" w:hanging="360"/>
      </w:pPr>
    </w:lvl>
    <w:lvl w:ilvl="8" w:tplc="FAE86010" w:tentative="1">
      <w:start w:val="1"/>
      <w:numFmt w:val="decimal"/>
      <w:lvlText w:val="%9."/>
      <w:lvlJc w:val="left"/>
      <w:pPr>
        <w:tabs>
          <w:tab w:val="num" w:pos="6480"/>
        </w:tabs>
        <w:ind w:left="6480" w:hanging="360"/>
      </w:pPr>
    </w:lvl>
  </w:abstractNum>
  <w:abstractNum w:abstractNumId="10" w15:restartNumberingAfterBreak="0">
    <w:nsid w:val="1E22471D"/>
    <w:multiLevelType w:val="hybridMultilevel"/>
    <w:tmpl w:val="CA385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56486C"/>
    <w:multiLevelType w:val="hybridMultilevel"/>
    <w:tmpl w:val="FFFFFFFF"/>
    <w:lvl w:ilvl="0" w:tplc="22F2DFC2">
      <w:start w:val="1"/>
      <w:numFmt w:val="bullet"/>
      <w:lvlText w:val=""/>
      <w:lvlJc w:val="left"/>
      <w:pPr>
        <w:ind w:left="720" w:hanging="360"/>
      </w:pPr>
      <w:rPr>
        <w:rFonts w:ascii="Symbol" w:hAnsi="Symbol" w:hint="default"/>
      </w:rPr>
    </w:lvl>
    <w:lvl w:ilvl="1" w:tplc="D1FA2382">
      <w:start w:val="1"/>
      <w:numFmt w:val="bullet"/>
      <w:lvlText w:val="o"/>
      <w:lvlJc w:val="left"/>
      <w:pPr>
        <w:ind w:left="1440" w:hanging="360"/>
      </w:pPr>
      <w:rPr>
        <w:rFonts w:ascii="Courier New" w:hAnsi="Courier New" w:hint="default"/>
      </w:rPr>
    </w:lvl>
    <w:lvl w:ilvl="2" w:tplc="9F9C9C2E">
      <w:start w:val="1"/>
      <w:numFmt w:val="bullet"/>
      <w:lvlText w:val=""/>
      <w:lvlJc w:val="left"/>
      <w:pPr>
        <w:ind w:left="2160" w:hanging="360"/>
      </w:pPr>
      <w:rPr>
        <w:rFonts w:ascii="Wingdings" w:hAnsi="Wingdings" w:hint="default"/>
      </w:rPr>
    </w:lvl>
    <w:lvl w:ilvl="3" w:tplc="41A497BE">
      <w:start w:val="1"/>
      <w:numFmt w:val="bullet"/>
      <w:lvlText w:val=""/>
      <w:lvlJc w:val="left"/>
      <w:pPr>
        <w:ind w:left="2880" w:hanging="360"/>
      </w:pPr>
      <w:rPr>
        <w:rFonts w:ascii="Symbol" w:hAnsi="Symbol" w:hint="default"/>
      </w:rPr>
    </w:lvl>
    <w:lvl w:ilvl="4" w:tplc="C666E0B6">
      <w:start w:val="1"/>
      <w:numFmt w:val="bullet"/>
      <w:lvlText w:val="o"/>
      <w:lvlJc w:val="left"/>
      <w:pPr>
        <w:ind w:left="3600" w:hanging="360"/>
      </w:pPr>
      <w:rPr>
        <w:rFonts w:ascii="Courier New" w:hAnsi="Courier New" w:hint="default"/>
      </w:rPr>
    </w:lvl>
    <w:lvl w:ilvl="5" w:tplc="2F6A6890">
      <w:start w:val="1"/>
      <w:numFmt w:val="bullet"/>
      <w:lvlText w:val=""/>
      <w:lvlJc w:val="left"/>
      <w:pPr>
        <w:ind w:left="4320" w:hanging="360"/>
      </w:pPr>
      <w:rPr>
        <w:rFonts w:ascii="Wingdings" w:hAnsi="Wingdings" w:hint="default"/>
      </w:rPr>
    </w:lvl>
    <w:lvl w:ilvl="6" w:tplc="DE8C5834">
      <w:start w:val="1"/>
      <w:numFmt w:val="bullet"/>
      <w:lvlText w:val=""/>
      <w:lvlJc w:val="left"/>
      <w:pPr>
        <w:ind w:left="5040" w:hanging="360"/>
      </w:pPr>
      <w:rPr>
        <w:rFonts w:ascii="Symbol" w:hAnsi="Symbol" w:hint="default"/>
      </w:rPr>
    </w:lvl>
    <w:lvl w:ilvl="7" w:tplc="1FD20C2E">
      <w:start w:val="1"/>
      <w:numFmt w:val="bullet"/>
      <w:lvlText w:val="o"/>
      <w:lvlJc w:val="left"/>
      <w:pPr>
        <w:ind w:left="5760" w:hanging="360"/>
      </w:pPr>
      <w:rPr>
        <w:rFonts w:ascii="Courier New" w:hAnsi="Courier New" w:hint="default"/>
      </w:rPr>
    </w:lvl>
    <w:lvl w:ilvl="8" w:tplc="7BAE4074">
      <w:start w:val="1"/>
      <w:numFmt w:val="bullet"/>
      <w:lvlText w:val=""/>
      <w:lvlJc w:val="left"/>
      <w:pPr>
        <w:ind w:left="6480" w:hanging="360"/>
      </w:pPr>
      <w:rPr>
        <w:rFonts w:ascii="Wingdings" w:hAnsi="Wingdings" w:hint="default"/>
      </w:rPr>
    </w:lvl>
  </w:abstractNum>
  <w:abstractNum w:abstractNumId="12" w15:restartNumberingAfterBreak="0">
    <w:nsid w:val="4FD61A7D"/>
    <w:multiLevelType w:val="hybridMultilevel"/>
    <w:tmpl w:val="3DEE1E24"/>
    <w:lvl w:ilvl="0" w:tplc="C812E730">
      <w:start w:val="1"/>
      <w:numFmt w:val="decimal"/>
      <w:lvlText w:val="3.%1."/>
      <w:lvlJc w:val="left"/>
      <w:pPr>
        <w:ind w:left="720" w:hanging="360"/>
      </w:pPr>
      <w:rPr>
        <w:rFonts w:hint="default"/>
      </w:rPr>
    </w:lvl>
    <w:lvl w:ilvl="1" w:tplc="C0D0A29E">
      <w:start w:val="1"/>
      <w:numFmt w:val="lowerLetter"/>
      <w:lvlText w:val="%2."/>
      <w:lvlJc w:val="left"/>
      <w:pPr>
        <w:ind w:left="1440" w:hanging="360"/>
      </w:pPr>
      <w:rPr>
        <w:rFonts w:hint="default"/>
      </w:rPr>
    </w:lvl>
    <w:lvl w:ilvl="2" w:tplc="3384A5FC">
      <w:start w:val="1"/>
      <w:numFmt w:val="decimal"/>
      <w:lvlText w:val="3.%3."/>
      <w:lvlJc w:val="right"/>
      <w:pPr>
        <w:ind w:left="2160" w:hanging="180"/>
      </w:pPr>
      <w:rPr>
        <w:rFonts w:hint="default"/>
      </w:rPr>
    </w:lvl>
    <w:lvl w:ilvl="3" w:tplc="531E1120">
      <w:start w:val="1"/>
      <w:numFmt w:val="decimal"/>
      <w:lvlText w:val="%4."/>
      <w:lvlJc w:val="left"/>
      <w:pPr>
        <w:ind w:left="2880" w:hanging="360"/>
      </w:pPr>
      <w:rPr>
        <w:rFonts w:hint="default"/>
      </w:rPr>
    </w:lvl>
    <w:lvl w:ilvl="4" w:tplc="57A4BEC2">
      <w:start w:val="1"/>
      <w:numFmt w:val="lowerLetter"/>
      <w:lvlText w:val="%5."/>
      <w:lvlJc w:val="left"/>
      <w:pPr>
        <w:ind w:left="3600" w:hanging="360"/>
      </w:pPr>
      <w:rPr>
        <w:rFonts w:hint="default"/>
      </w:rPr>
    </w:lvl>
    <w:lvl w:ilvl="5" w:tplc="BBD0BE54">
      <w:start w:val="1"/>
      <w:numFmt w:val="lowerRoman"/>
      <w:lvlText w:val="%6."/>
      <w:lvlJc w:val="right"/>
      <w:pPr>
        <w:ind w:left="4320" w:hanging="180"/>
      </w:pPr>
      <w:rPr>
        <w:rFonts w:hint="default"/>
      </w:rPr>
    </w:lvl>
    <w:lvl w:ilvl="6" w:tplc="17FEEE8A">
      <w:start w:val="1"/>
      <w:numFmt w:val="decimal"/>
      <w:lvlText w:val="%7."/>
      <w:lvlJc w:val="left"/>
      <w:pPr>
        <w:ind w:left="5040" w:hanging="360"/>
      </w:pPr>
      <w:rPr>
        <w:rFonts w:hint="default"/>
      </w:rPr>
    </w:lvl>
    <w:lvl w:ilvl="7" w:tplc="C6AC38A8">
      <w:start w:val="1"/>
      <w:numFmt w:val="lowerLetter"/>
      <w:lvlText w:val="%8."/>
      <w:lvlJc w:val="left"/>
      <w:pPr>
        <w:ind w:left="5760" w:hanging="360"/>
      </w:pPr>
      <w:rPr>
        <w:rFonts w:hint="default"/>
      </w:rPr>
    </w:lvl>
    <w:lvl w:ilvl="8" w:tplc="14AC7862">
      <w:start w:val="1"/>
      <w:numFmt w:val="lowerRoman"/>
      <w:lvlText w:val="%9."/>
      <w:lvlJc w:val="right"/>
      <w:pPr>
        <w:ind w:left="6480" w:hanging="180"/>
      </w:pPr>
      <w:rPr>
        <w:rFonts w:hint="default"/>
      </w:rPr>
    </w:lvl>
  </w:abstractNum>
  <w:abstractNum w:abstractNumId="13" w15:restartNumberingAfterBreak="0">
    <w:nsid w:val="50080CF5"/>
    <w:multiLevelType w:val="hybridMultilevel"/>
    <w:tmpl w:val="FFFFFFFF"/>
    <w:lvl w:ilvl="0" w:tplc="6E52C4B6">
      <w:start w:val="1"/>
      <w:numFmt w:val="bullet"/>
      <w:lvlText w:val=""/>
      <w:lvlJc w:val="left"/>
      <w:pPr>
        <w:ind w:left="720" w:hanging="360"/>
      </w:pPr>
      <w:rPr>
        <w:rFonts w:ascii="Symbol" w:hAnsi="Symbol" w:hint="default"/>
      </w:rPr>
    </w:lvl>
    <w:lvl w:ilvl="1" w:tplc="09F2FAAA">
      <w:start w:val="1"/>
      <w:numFmt w:val="bullet"/>
      <w:lvlText w:val="o"/>
      <w:lvlJc w:val="left"/>
      <w:pPr>
        <w:ind w:left="1440" w:hanging="360"/>
      </w:pPr>
      <w:rPr>
        <w:rFonts w:ascii="Courier New" w:hAnsi="Courier New" w:hint="default"/>
      </w:rPr>
    </w:lvl>
    <w:lvl w:ilvl="2" w:tplc="FBD0FBB0">
      <w:start w:val="1"/>
      <w:numFmt w:val="bullet"/>
      <w:lvlText w:val=""/>
      <w:lvlJc w:val="left"/>
      <w:pPr>
        <w:ind w:left="2160" w:hanging="360"/>
      </w:pPr>
      <w:rPr>
        <w:rFonts w:ascii="Wingdings" w:hAnsi="Wingdings" w:hint="default"/>
      </w:rPr>
    </w:lvl>
    <w:lvl w:ilvl="3" w:tplc="3B7C637A">
      <w:start w:val="1"/>
      <w:numFmt w:val="bullet"/>
      <w:lvlText w:val=""/>
      <w:lvlJc w:val="left"/>
      <w:pPr>
        <w:ind w:left="2880" w:hanging="360"/>
      </w:pPr>
      <w:rPr>
        <w:rFonts w:ascii="Symbol" w:hAnsi="Symbol" w:hint="default"/>
      </w:rPr>
    </w:lvl>
    <w:lvl w:ilvl="4" w:tplc="DE645DA0">
      <w:start w:val="1"/>
      <w:numFmt w:val="bullet"/>
      <w:lvlText w:val="o"/>
      <w:lvlJc w:val="left"/>
      <w:pPr>
        <w:ind w:left="3600" w:hanging="360"/>
      </w:pPr>
      <w:rPr>
        <w:rFonts w:ascii="Courier New" w:hAnsi="Courier New" w:hint="default"/>
      </w:rPr>
    </w:lvl>
    <w:lvl w:ilvl="5" w:tplc="342E2874">
      <w:start w:val="1"/>
      <w:numFmt w:val="bullet"/>
      <w:lvlText w:val=""/>
      <w:lvlJc w:val="left"/>
      <w:pPr>
        <w:ind w:left="4320" w:hanging="360"/>
      </w:pPr>
      <w:rPr>
        <w:rFonts w:ascii="Wingdings" w:hAnsi="Wingdings" w:hint="default"/>
      </w:rPr>
    </w:lvl>
    <w:lvl w:ilvl="6" w:tplc="4B9E6BEA">
      <w:start w:val="1"/>
      <w:numFmt w:val="bullet"/>
      <w:lvlText w:val=""/>
      <w:lvlJc w:val="left"/>
      <w:pPr>
        <w:ind w:left="5040" w:hanging="360"/>
      </w:pPr>
      <w:rPr>
        <w:rFonts w:ascii="Symbol" w:hAnsi="Symbol" w:hint="default"/>
      </w:rPr>
    </w:lvl>
    <w:lvl w:ilvl="7" w:tplc="84E002AC">
      <w:start w:val="1"/>
      <w:numFmt w:val="bullet"/>
      <w:lvlText w:val="o"/>
      <w:lvlJc w:val="left"/>
      <w:pPr>
        <w:ind w:left="5760" w:hanging="360"/>
      </w:pPr>
      <w:rPr>
        <w:rFonts w:ascii="Courier New" w:hAnsi="Courier New" w:hint="default"/>
      </w:rPr>
    </w:lvl>
    <w:lvl w:ilvl="8" w:tplc="D8303E68">
      <w:start w:val="1"/>
      <w:numFmt w:val="bullet"/>
      <w:lvlText w:val=""/>
      <w:lvlJc w:val="left"/>
      <w:pPr>
        <w:ind w:left="6480" w:hanging="360"/>
      </w:pPr>
      <w:rPr>
        <w:rFonts w:ascii="Wingdings" w:hAnsi="Wingdings" w:hint="default"/>
      </w:rPr>
    </w:lvl>
  </w:abstractNum>
  <w:abstractNum w:abstractNumId="14"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0987DCE"/>
    <w:multiLevelType w:val="hybridMultilevel"/>
    <w:tmpl w:val="4DD43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2341D9A"/>
    <w:multiLevelType w:val="hybridMultilevel"/>
    <w:tmpl w:val="FFFFFFFF"/>
    <w:lvl w:ilvl="0" w:tplc="9D8218CC">
      <w:start w:val="1"/>
      <w:numFmt w:val="bullet"/>
      <w:lvlText w:val=""/>
      <w:lvlJc w:val="left"/>
      <w:pPr>
        <w:ind w:left="720" w:hanging="360"/>
      </w:pPr>
      <w:rPr>
        <w:rFonts w:ascii="Symbol" w:hAnsi="Symbol" w:hint="default"/>
      </w:rPr>
    </w:lvl>
    <w:lvl w:ilvl="1" w:tplc="D3C0E5D6">
      <w:start w:val="1"/>
      <w:numFmt w:val="bullet"/>
      <w:lvlText w:val="o"/>
      <w:lvlJc w:val="left"/>
      <w:pPr>
        <w:ind w:left="1440" w:hanging="360"/>
      </w:pPr>
      <w:rPr>
        <w:rFonts w:ascii="Courier New" w:hAnsi="Courier New" w:hint="default"/>
      </w:rPr>
    </w:lvl>
    <w:lvl w:ilvl="2" w:tplc="C87860EC">
      <w:start w:val="1"/>
      <w:numFmt w:val="bullet"/>
      <w:lvlText w:val=""/>
      <w:lvlJc w:val="left"/>
      <w:pPr>
        <w:ind w:left="2160" w:hanging="360"/>
      </w:pPr>
      <w:rPr>
        <w:rFonts w:ascii="Wingdings" w:hAnsi="Wingdings" w:hint="default"/>
      </w:rPr>
    </w:lvl>
    <w:lvl w:ilvl="3" w:tplc="BEC62EEC">
      <w:start w:val="1"/>
      <w:numFmt w:val="bullet"/>
      <w:lvlText w:val=""/>
      <w:lvlJc w:val="left"/>
      <w:pPr>
        <w:ind w:left="2880" w:hanging="360"/>
      </w:pPr>
      <w:rPr>
        <w:rFonts w:ascii="Symbol" w:hAnsi="Symbol" w:hint="default"/>
      </w:rPr>
    </w:lvl>
    <w:lvl w:ilvl="4" w:tplc="A1C0C202">
      <w:start w:val="1"/>
      <w:numFmt w:val="bullet"/>
      <w:lvlText w:val="o"/>
      <w:lvlJc w:val="left"/>
      <w:pPr>
        <w:ind w:left="3600" w:hanging="360"/>
      </w:pPr>
      <w:rPr>
        <w:rFonts w:ascii="Courier New" w:hAnsi="Courier New" w:hint="default"/>
      </w:rPr>
    </w:lvl>
    <w:lvl w:ilvl="5" w:tplc="4700257A">
      <w:start w:val="1"/>
      <w:numFmt w:val="bullet"/>
      <w:lvlText w:val=""/>
      <w:lvlJc w:val="left"/>
      <w:pPr>
        <w:ind w:left="4320" w:hanging="360"/>
      </w:pPr>
      <w:rPr>
        <w:rFonts w:ascii="Wingdings" w:hAnsi="Wingdings" w:hint="default"/>
      </w:rPr>
    </w:lvl>
    <w:lvl w:ilvl="6" w:tplc="1B26FB8E">
      <w:start w:val="1"/>
      <w:numFmt w:val="bullet"/>
      <w:lvlText w:val=""/>
      <w:lvlJc w:val="left"/>
      <w:pPr>
        <w:ind w:left="5040" w:hanging="360"/>
      </w:pPr>
      <w:rPr>
        <w:rFonts w:ascii="Symbol" w:hAnsi="Symbol" w:hint="default"/>
      </w:rPr>
    </w:lvl>
    <w:lvl w:ilvl="7" w:tplc="369A09C4">
      <w:start w:val="1"/>
      <w:numFmt w:val="bullet"/>
      <w:lvlText w:val="o"/>
      <w:lvlJc w:val="left"/>
      <w:pPr>
        <w:ind w:left="5760" w:hanging="360"/>
      </w:pPr>
      <w:rPr>
        <w:rFonts w:ascii="Courier New" w:hAnsi="Courier New" w:hint="default"/>
      </w:rPr>
    </w:lvl>
    <w:lvl w:ilvl="8" w:tplc="129C69AE">
      <w:start w:val="1"/>
      <w:numFmt w:val="bullet"/>
      <w:lvlText w:val=""/>
      <w:lvlJc w:val="left"/>
      <w:pPr>
        <w:ind w:left="6480" w:hanging="360"/>
      </w:pPr>
      <w:rPr>
        <w:rFonts w:ascii="Wingdings" w:hAnsi="Wingdings" w:hint="default"/>
      </w:rPr>
    </w:lvl>
  </w:abstractNum>
  <w:abstractNum w:abstractNumId="17" w15:restartNumberingAfterBreak="0">
    <w:nsid w:val="6AEB7C88"/>
    <w:multiLevelType w:val="hybridMultilevel"/>
    <w:tmpl w:val="FFFFFFFF"/>
    <w:lvl w:ilvl="0" w:tplc="5F1C2B44">
      <w:start w:val="1"/>
      <w:numFmt w:val="bullet"/>
      <w:lvlText w:val=""/>
      <w:lvlJc w:val="left"/>
      <w:pPr>
        <w:ind w:left="720" w:hanging="360"/>
      </w:pPr>
      <w:rPr>
        <w:rFonts w:ascii="Symbol" w:hAnsi="Symbol" w:hint="default"/>
      </w:rPr>
    </w:lvl>
    <w:lvl w:ilvl="1" w:tplc="3A785ABE">
      <w:start w:val="1"/>
      <w:numFmt w:val="bullet"/>
      <w:lvlText w:val="o"/>
      <w:lvlJc w:val="left"/>
      <w:pPr>
        <w:ind w:left="1440" w:hanging="360"/>
      </w:pPr>
      <w:rPr>
        <w:rFonts w:ascii="Courier New" w:hAnsi="Courier New" w:hint="default"/>
      </w:rPr>
    </w:lvl>
    <w:lvl w:ilvl="2" w:tplc="C3B2035A">
      <w:start w:val="1"/>
      <w:numFmt w:val="bullet"/>
      <w:lvlText w:val=""/>
      <w:lvlJc w:val="left"/>
      <w:pPr>
        <w:ind w:left="2160" w:hanging="360"/>
      </w:pPr>
      <w:rPr>
        <w:rFonts w:ascii="Wingdings" w:hAnsi="Wingdings" w:hint="default"/>
      </w:rPr>
    </w:lvl>
    <w:lvl w:ilvl="3" w:tplc="12A492EA">
      <w:start w:val="1"/>
      <w:numFmt w:val="bullet"/>
      <w:lvlText w:val=""/>
      <w:lvlJc w:val="left"/>
      <w:pPr>
        <w:ind w:left="2880" w:hanging="360"/>
      </w:pPr>
      <w:rPr>
        <w:rFonts w:ascii="Symbol" w:hAnsi="Symbol" w:hint="default"/>
      </w:rPr>
    </w:lvl>
    <w:lvl w:ilvl="4" w:tplc="81D2E3AA">
      <w:start w:val="1"/>
      <w:numFmt w:val="bullet"/>
      <w:lvlText w:val="o"/>
      <w:lvlJc w:val="left"/>
      <w:pPr>
        <w:ind w:left="3600" w:hanging="360"/>
      </w:pPr>
      <w:rPr>
        <w:rFonts w:ascii="Courier New" w:hAnsi="Courier New" w:hint="default"/>
      </w:rPr>
    </w:lvl>
    <w:lvl w:ilvl="5" w:tplc="A8425FE6">
      <w:start w:val="1"/>
      <w:numFmt w:val="bullet"/>
      <w:lvlText w:val=""/>
      <w:lvlJc w:val="left"/>
      <w:pPr>
        <w:ind w:left="4320" w:hanging="360"/>
      </w:pPr>
      <w:rPr>
        <w:rFonts w:ascii="Wingdings" w:hAnsi="Wingdings" w:hint="default"/>
      </w:rPr>
    </w:lvl>
    <w:lvl w:ilvl="6" w:tplc="6EF2C90C">
      <w:start w:val="1"/>
      <w:numFmt w:val="bullet"/>
      <w:lvlText w:val=""/>
      <w:lvlJc w:val="left"/>
      <w:pPr>
        <w:ind w:left="5040" w:hanging="360"/>
      </w:pPr>
      <w:rPr>
        <w:rFonts w:ascii="Symbol" w:hAnsi="Symbol" w:hint="default"/>
      </w:rPr>
    </w:lvl>
    <w:lvl w:ilvl="7" w:tplc="84121F28">
      <w:start w:val="1"/>
      <w:numFmt w:val="bullet"/>
      <w:lvlText w:val="o"/>
      <w:lvlJc w:val="left"/>
      <w:pPr>
        <w:ind w:left="5760" w:hanging="360"/>
      </w:pPr>
      <w:rPr>
        <w:rFonts w:ascii="Courier New" w:hAnsi="Courier New" w:hint="default"/>
      </w:rPr>
    </w:lvl>
    <w:lvl w:ilvl="8" w:tplc="A6E87C2E">
      <w:start w:val="1"/>
      <w:numFmt w:val="bullet"/>
      <w:lvlText w:val=""/>
      <w:lvlJc w:val="left"/>
      <w:pPr>
        <w:ind w:left="6480" w:hanging="360"/>
      </w:pPr>
      <w:rPr>
        <w:rFonts w:ascii="Wingdings" w:hAnsi="Wingdings" w:hint="default"/>
      </w:rPr>
    </w:lvl>
  </w:abstractNum>
  <w:abstractNum w:abstractNumId="18" w15:restartNumberingAfterBreak="0">
    <w:nsid w:val="7C0E71C1"/>
    <w:multiLevelType w:val="hybridMultilevel"/>
    <w:tmpl w:val="AA9EEF7A"/>
    <w:lvl w:ilvl="0" w:tplc="774E8C22">
      <w:start w:val="3"/>
      <w:numFmt w:val="decimal"/>
      <w:lvlText w:val="%1."/>
      <w:lvlJc w:val="left"/>
      <w:pPr>
        <w:tabs>
          <w:tab w:val="num" w:pos="720"/>
        </w:tabs>
        <w:ind w:left="720" w:hanging="360"/>
      </w:pPr>
    </w:lvl>
    <w:lvl w:ilvl="1" w:tplc="58FE8CD8" w:tentative="1">
      <w:start w:val="1"/>
      <w:numFmt w:val="decimal"/>
      <w:lvlText w:val="%2."/>
      <w:lvlJc w:val="left"/>
      <w:pPr>
        <w:tabs>
          <w:tab w:val="num" w:pos="1440"/>
        </w:tabs>
        <w:ind w:left="1440" w:hanging="360"/>
      </w:pPr>
    </w:lvl>
    <w:lvl w:ilvl="2" w:tplc="9E1AC030" w:tentative="1">
      <w:start w:val="1"/>
      <w:numFmt w:val="decimal"/>
      <w:lvlText w:val="%3."/>
      <w:lvlJc w:val="left"/>
      <w:pPr>
        <w:tabs>
          <w:tab w:val="num" w:pos="2160"/>
        </w:tabs>
        <w:ind w:left="2160" w:hanging="360"/>
      </w:pPr>
    </w:lvl>
    <w:lvl w:ilvl="3" w:tplc="8F5415BC" w:tentative="1">
      <w:start w:val="1"/>
      <w:numFmt w:val="decimal"/>
      <w:lvlText w:val="%4."/>
      <w:lvlJc w:val="left"/>
      <w:pPr>
        <w:tabs>
          <w:tab w:val="num" w:pos="2880"/>
        </w:tabs>
        <w:ind w:left="2880" w:hanging="360"/>
      </w:pPr>
    </w:lvl>
    <w:lvl w:ilvl="4" w:tplc="42E600E0" w:tentative="1">
      <w:start w:val="1"/>
      <w:numFmt w:val="decimal"/>
      <w:lvlText w:val="%5."/>
      <w:lvlJc w:val="left"/>
      <w:pPr>
        <w:tabs>
          <w:tab w:val="num" w:pos="3600"/>
        </w:tabs>
        <w:ind w:left="3600" w:hanging="360"/>
      </w:pPr>
    </w:lvl>
    <w:lvl w:ilvl="5" w:tplc="EB3611CA" w:tentative="1">
      <w:start w:val="1"/>
      <w:numFmt w:val="decimal"/>
      <w:lvlText w:val="%6."/>
      <w:lvlJc w:val="left"/>
      <w:pPr>
        <w:tabs>
          <w:tab w:val="num" w:pos="4320"/>
        </w:tabs>
        <w:ind w:left="4320" w:hanging="360"/>
      </w:pPr>
    </w:lvl>
    <w:lvl w:ilvl="6" w:tplc="B2F624B6" w:tentative="1">
      <w:start w:val="1"/>
      <w:numFmt w:val="decimal"/>
      <w:lvlText w:val="%7."/>
      <w:lvlJc w:val="left"/>
      <w:pPr>
        <w:tabs>
          <w:tab w:val="num" w:pos="5040"/>
        </w:tabs>
        <w:ind w:left="5040" w:hanging="360"/>
      </w:pPr>
    </w:lvl>
    <w:lvl w:ilvl="7" w:tplc="C844579A" w:tentative="1">
      <w:start w:val="1"/>
      <w:numFmt w:val="decimal"/>
      <w:lvlText w:val="%8."/>
      <w:lvlJc w:val="left"/>
      <w:pPr>
        <w:tabs>
          <w:tab w:val="num" w:pos="5760"/>
        </w:tabs>
        <w:ind w:left="5760" w:hanging="360"/>
      </w:pPr>
    </w:lvl>
    <w:lvl w:ilvl="8" w:tplc="06681992" w:tentative="1">
      <w:start w:val="1"/>
      <w:numFmt w:val="decimal"/>
      <w:lvlText w:val="%9."/>
      <w:lvlJc w:val="left"/>
      <w:pPr>
        <w:tabs>
          <w:tab w:val="num" w:pos="6480"/>
        </w:tabs>
        <w:ind w:left="6480" w:hanging="360"/>
      </w:pPr>
    </w:lvl>
  </w:abstractNum>
  <w:num w:numId="1">
    <w:abstractNumId w:val="14"/>
  </w:num>
  <w:num w:numId="2">
    <w:abstractNumId w:val="9"/>
  </w:num>
  <w:num w:numId="3">
    <w:abstractNumId w:val="8"/>
  </w:num>
  <w:num w:numId="4">
    <w:abstractNumId w:val="18"/>
  </w:num>
  <w:num w:numId="5">
    <w:abstractNumId w:val="3"/>
  </w:num>
  <w:num w:numId="6">
    <w:abstractNumId w:val="10"/>
  </w:num>
  <w:num w:numId="7">
    <w:abstractNumId w:val="15"/>
  </w:num>
  <w:num w:numId="8">
    <w:abstractNumId w:val="13"/>
  </w:num>
  <w:num w:numId="9">
    <w:abstractNumId w:val="0"/>
  </w:num>
  <w:num w:numId="10">
    <w:abstractNumId w:val="7"/>
  </w:num>
  <w:num w:numId="11">
    <w:abstractNumId w:val="17"/>
  </w:num>
  <w:num w:numId="12">
    <w:abstractNumId w:val="16"/>
  </w:num>
  <w:num w:numId="13">
    <w:abstractNumId w:val="1"/>
  </w:num>
  <w:num w:numId="14">
    <w:abstractNumId w:val="12"/>
  </w:num>
  <w:num w:numId="15">
    <w:abstractNumId w:val="2"/>
  </w:num>
  <w:num w:numId="16">
    <w:abstractNumId w:val="4"/>
  </w:num>
  <w:num w:numId="17">
    <w:abstractNumId w:val="6"/>
  </w:num>
  <w:num w:numId="18">
    <w:abstractNumId w:val="11"/>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FFE"/>
    <w:rsid w:val="000344F0"/>
    <w:rsid w:val="00046E05"/>
    <w:rsid w:val="00052B44"/>
    <w:rsid w:val="00053331"/>
    <w:rsid w:val="000540B4"/>
    <w:rsid w:val="00061B94"/>
    <w:rsid w:val="000671AF"/>
    <w:rsid w:val="000906C3"/>
    <w:rsid w:val="0009626F"/>
    <w:rsid w:val="000A254F"/>
    <w:rsid w:val="000A5FFE"/>
    <w:rsid w:val="000A6B3E"/>
    <w:rsid w:val="000B461D"/>
    <w:rsid w:val="000C3823"/>
    <w:rsid w:val="000D40FA"/>
    <w:rsid w:val="000E1185"/>
    <w:rsid w:val="000E2A61"/>
    <w:rsid w:val="000F11A4"/>
    <w:rsid w:val="000F3883"/>
    <w:rsid w:val="001169C5"/>
    <w:rsid w:val="00131A91"/>
    <w:rsid w:val="00155448"/>
    <w:rsid w:val="001571CC"/>
    <w:rsid w:val="00171840"/>
    <w:rsid w:val="00180CBA"/>
    <w:rsid w:val="001817A2"/>
    <w:rsid w:val="00190DCF"/>
    <w:rsid w:val="001A4C86"/>
    <w:rsid w:val="001B0BF4"/>
    <w:rsid w:val="001C6A5B"/>
    <w:rsid w:val="001E22D8"/>
    <w:rsid w:val="001E6156"/>
    <w:rsid w:val="001E665E"/>
    <w:rsid w:val="00211589"/>
    <w:rsid w:val="002201A4"/>
    <w:rsid w:val="0022292C"/>
    <w:rsid w:val="00241C71"/>
    <w:rsid w:val="00260E9E"/>
    <w:rsid w:val="00275CF3"/>
    <w:rsid w:val="00297D41"/>
    <w:rsid w:val="002A354D"/>
    <w:rsid w:val="002B7041"/>
    <w:rsid w:val="002B7E9C"/>
    <w:rsid w:val="002C1044"/>
    <w:rsid w:val="002D3EBE"/>
    <w:rsid w:val="002D7A27"/>
    <w:rsid w:val="002E3FD1"/>
    <w:rsid w:val="002F4D60"/>
    <w:rsid w:val="00311A6B"/>
    <w:rsid w:val="003271B2"/>
    <w:rsid w:val="0034096E"/>
    <w:rsid w:val="003416F4"/>
    <w:rsid w:val="0035155E"/>
    <w:rsid w:val="00353A45"/>
    <w:rsid w:val="0036330E"/>
    <w:rsid w:val="0036756E"/>
    <w:rsid w:val="00393E64"/>
    <w:rsid w:val="003B6EA0"/>
    <w:rsid w:val="003C1336"/>
    <w:rsid w:val="003C7024"/>
    <w:rsid w:val="003D0BE6"/>
    <w:rsid w:val="003E7ED1"/>
    <w:rsid w:val="003F4D88"/>
    <w:rsid w:val="004202F9"/>
    <w:rsid w:val="00434C6C"/>
    <w:rsid w:val="00456EA4"/>
    <w:rsid w:val="004608F4"/>
    <w:rsid w:val="004624D7"/>
    <w:rsid w:val="004865F6"/>
    <w:rsid w:val="00490A41"/>
    <w:rsid w:val="00490F87"/>
    <w:rsid w:val="00497DF9"/>
    <w:rsid w:val="004C1355"/>
    <w:rsid w:val="004E0FBC"/>
    <w:rsid w:val="004E1E26"/>
    <w:rsid w:val="004F4740"/>
    <w:rsid w:val="00506566"/>
    <w:rsid w:val="00506E1C"/>
    <w:rsid w:val="00522157"/>
    <w:rsid w:val="005370DC"/>
    <w:rsid w:val="005621D1"/>
    <w:rsid w:val="005646AA"/>
    <w:rsid w:val="00572FCD"/>
    <w:rsid w:val="00573746"/>
    <w:rsid w:val="00591EA5"/>
    <w:rsid w:val="00594CD3"/>
    <w:rsid w:val="005B3CBC"/>
    <w:rsid w:val="005E79D4"/>
    <w:rsid w:val="005F0776"/>
    <w:rsid w:val="0060128A"/>
    <w:rsid w:val="00613396"/>
    <w:rsid w:val="00613CFC"/>
    <w:rsid w:val="0062674B"/>
    <w:rsid w:val="00662DA5"/>
    <w:rsid w:val="00680EED"/>
    <w:rsid w:val="00690940"/>
    <w:rsid w:val="006A1AEE"/>
    <w:rsid w:val="006E16C9"/>
    <w:rsid w:val="006E610B"/>
    <w:rsid w:val="006F23D0"/>
    <w:rsid w:val="007017C3"/>
    <w:rsid w:val="00701B3A"/>
    <w:rsid w:val="007021E8"/>
    <w:rsid w:val="0071054E"/>
    <w:rsid w:val="00710B15"/>
    <w:rsid w:val="0071125B"/>
    <w:rsid w:val="00712C11"/>
    <w:rsid w:val="0071406D"/>
    <w:rsid w:val="007151AA"/>
    <w:rsid w:val="00731CB7"/>
    <w:rsid w:val="0073211D"/>
    <w:rsid w:val="007751DF"/>
    <w:rsid w:val="007904DF"/>
    <w:rsid w:val="00797533"/>
    <w:rsid w:val="007A1D7F"/>
    <w:rsid w:val="007A3438"/>
    <w:rsid w:val="007B702F"/>
    <w:rsid w:val="007C09BE"/>
    <w:rsid w:val="007E0875"/>
    <w:rsid w:val="007E7099"/>
    <w:rsid w:val="007F3044"/>
    <w:rsid w:val="007F6EC8"/>
    <w:rsid w:val="007F79AF"/>
    <w:rsid w:val="00800D3C"/>
    <w:rsid w:val="00802187"/>
    <w:rsid w:val="00803E6E"/>
    <w:rsid w:val="008444E9"/>
    <w:rsid w:val="008565DF"/>
    <w:rsid w:val="00863F4E"/>
    <w:rsid w:val="00871A84"/>
    <w:rsid w:val="0088081D"/>
    <w:rsid w:val="0088225E"/>
    <w:rsid w:val="00882ECE"/>
    <w:rsid w:val="00884E10"/>
    <w:rsid w:val="008927A0"/>
    <w:rsid w:val="008A5924"/>
    <w:rsid w:val="008B2A52"/>
    <w:rsid w:val="008C063B"/>
    <w:rsid w:val="008D4EC6"/>
    <w:rsid w:val="008F50D3"/>
    <w:rsid w:val="00904271"/>
    <w:rsid w:val="00922BD6"/>
    <w:rsid w:val="00931DCC"/>
    <w:rsid w:val="00933F0E"/>
    <w:rsid w:val="00943F58"/>
    <w:rsid w:val="009539BE"/>
    <w:rsid w:val="0095566E"/>
    <w:rsid w:val="00992431"/>
    <w:rsid w:val="00993BCF"/>
    <w:rsid w:val="009B1F47"/>
    <w:rsid w:val="009B45EC"/>
    <w:rsid w:val="009B5314"/>
    <w:rsid w:val="009B5E5A"/>
    <w:rsid w:val="009C06E6"/>
    <w:rsid w:val="009D025F"/>
    <w:rsid w:val="009E6043"/>
    <w:rsid w:val="009E7BE2"/>
    <w:rsid w:val="009F29CF"/>
    <w:rsid w:val="009F3710"/>
    <w:rsid w:val="009F5C7C"/>
    <w:rsid w:val="00A00B24"/>
    <w:rsid w:val="00A07F91"/>
    <w:rsid w:val="00A11F54"/>
    <w:rsid w:val="00A31B01"/>
    <w:rsid w:val="00A32380"/>
    <w:rsid w:val="00A54E1D"/>
    <w:rsid w:val="00A60101"/>
    <w:rsid w:val="00A644E3"/>
    <w:rsid w:val="00A669DA"/>
    <w:rsid w:val="00A702A2"/>
    <w:rsid w:val="00A851A1"/>
    <w:rsid w:val="00A8664A"/>
    <w:rsid w:val="00A90EA7"/>
    <w:rsid w:val="00A94F5A"/>
    <w:rsid w:val="00AA1D03"/>
    <w:rsid w:val="00AD1CA4"/>
    <w:rsid w:val="00AD3726"/>
    <w:rsid w:val="00AD69FE"/>
    <w:rsid w:val="00AE104C"/>
    <w:rsid w:val="00AF3C21"/>
    <w:rsid w:val="00AF42E9"/>
    <w:rsid w:val="00AF58D5"/>
    <w:rsid w:val="00AF6320"/>
    <w:rsid w:val="00B05001"/>
    <w:rsid w:val="00B23D7F"/>
    <w:rsid w:val="00B50D7C"/>
    <w:rsid w:val="00B5293F"/>
    <w:rsid w:val="00B53A53"/>
    <w:rsid w:val="00B61DDD"/>
    <w:rsid w:val="00B625F0"/>
    <w:rsid w:val="00B96010"/>
    <w:rsid w:val="00B9608C"/>
    <w:rsid w:val="00BA72F6"/>
    <w:rsid w:val="00BB7877"/>
    <w:rsid w:val="00BC29CE"/>
    <w:rsid w:val="00BE7B8E"/>
    <w:rsid w:val="00BF1696"/>
    <w:rsid w:val="00BF1FC1"/>
    <w:rsid w:val="00C0512E"/>
    <w:rsid w:val="00C06404"/>
    <w:rsid w:val="00C13CD8"/>
    <w:rsid w:val="00C16CE6"/>
    <w:rsid w:val="00C3342C"/>
    <w:rsid w:val="00C4001A"/>
    <w:rsid w:val="00C45556"/>
    <w:rsid w:val="00C5299A"/>
    <w:rsid w:val="00C62A2C"/>
    <w:rsid w:val="00C77738"/>
    <w:rsid w:val="00C86EED"/>
    <w:rsid w:val="00CA2B5F"/>
    <w:rsid w:val="00CB08D5"/>
    <w:rsid w:val="00CC6339"/>
    <w:rsid w:val="00CE3511"/>
    <w:rsid w:val="00CE5B2E"/>
    <w:rsid w:val="00CF0088"/>
    <w:rsid w:val="00CF57DD"/>
    <w:rsid w:val="00CF6E3F"/>
    <w:rsid w:val="00D45765"/>
    <w:rsid w:val="00D5064E"/>
    <w:rsid w:val="00D54A4D"/>
    <w:rsid w:val="00D65C27"/>
    <w:rsid w:val="00D85669"/>
    <w:rsid w:val="00D86E1C"/>
    <w:rsid w:val="00DC0FEF"/>
    <w:rsid w:val="00DD2FB9"/>
    <w:rsid w:val="00DD6569"/>
    <w:rsid w:val="00DF13CC"/>
    <w:rsid w:val="00DF1D9D"/>
    <w:rsid w:val="00DF2407"/>
    <w:rsid w:val="00DF5EB9"/>
    <w:rsid w:val="00E06FF1"/>
    <w:rsid w:val="00E22401"/>
    <w:rsid w:val="00E36DD2"/>
    <w:rsid w:val="00E41AE4"/>
    <w:rsid w:val="00E44D71"/>
    <w:rsid w:val="00E54AF0"/>
    <w:rsid w:val="00E61C08"/>
    <w:rsid w:val="00E624F1"/>
    <w:rsid w:val="00E64F05"/>
    <w:rsid w:val="00E71CE8"/>
    <w:rsid w:val="00E81A9F"/>
    <w:rsid w:val="00E9688A"/>
    <w:rsid w:val="00E96D52"/>
    <w:rsid w:val="00EC2632"/>
    <w:rsid w:val="00F462D1"/>
    <w:rsid w:val="00F57DDD"/>
    <w:rsid w:val="00F66821"/>
    <w:rsid w:val="00F72234"/>
    <w:rsid w:val="00F77277"/>
    <w:rsid w:val="00F85B3D"/>
    <w:rsid w:val="00F87045"/>
    <w:rsid w:val="00FA2259"/>
    <w:rsid w:val="00FA5657"/>
    <w:rsid w:val="00FB0DAF"/>
    <w:rsid w:val="00FB741C"/>
    <w:rsid w:val="00FF5F6F"/>
    <w:rsid w:val="01BDD557"/>
    <w:rsid w:val="05AEBDB7"/>
    <w:rsid w:val="0AA7B184"/>
    <w:rsid w:val="18288E40"/>
    <w:rsid w:val="24E73F04"/>
    <w:rsid w:val="2753C6D8"/>
    <w:rsid w:val="28549472"/>
    <w:rsid w:val="4C534AF7"/>
    <w:rsid w:val="665C6D30"/>
    <w:rsid w:val="7F33845A"/>
    <w:rsid w:val="7FDD40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fr-C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1"/>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link w:val="ListParagraphChar"/>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fr-CA"/>
    </w:rPr>
  </w:style>
  <w:style w:type="paragraph" w:styleId="NormalWeb">
    <w:name w:val="Normal (Web)"/>
    <w:basedOn w:val="Normal"/>
    <w:uiPriority w:val="99"/>
    <w:unhideWhenUsed/>
    <w:rsid w:val="007E7099"/>
    <w:pPr>
      <w:spacing w:before="100" w:beforeAutospacing="1" w:after="119"/>
    </w:pPr>
    <w:rPr>
      <w:rFonts w:ascii="Times New Roman" w:hAnsi="Times New Roman"/>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rPr>
  </w:style>
  <w:style w:type="character" w:customStyle="1" w:styleId="UnresolvedMention1">
    <w:name w:val="Unresolved Mention1"/>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fr-CA"/>
    </w:rPr>
  </w:style>
  <w:style w:type="paragraph" w:customStyle="1" w:styleId="paragraph">
    <w:name w:val="paragraph"/>
    <w:basedOn w:val="Normal"/>
    <w:rsid w:val="00800D3C"/>
    <w:pPr>
      <w:spacing w:before="100" w:beforeAutospacing="1" w:after="100" w:afterAutospacing="1"/>
    </w:pPr>
    <w:rPr>
      <w:rFonts w:ascii="Times New Roman" w:hAnsi="Times New Roman"/>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ListParagraphChar">
    <w:name w:val="List Paragraph Char"/>
    <w:basedOn w:val="DefaultParagraphFont"/>
    <w:link w:val="ListParagraph"/>
    <w:uiPriority w:val="34"/>
    <w:locked/>
    <w:rsid w:val="0036756E"/>
    <w:rPr>
      <w:rFonts w:ascii="Arial" w:hAnsi="Arial"/>
      <w:sz w:val="24"/>
      <w:szCs w:val="24"/>
      <w:lang w:eastAsia="fr-CA"/>
    </w:rPr>
  </w:style>
  <w:style w:type="character" w:customStyle="1" w:styleId="FooterChar">
    <w:name w:val="Footer Char"/>
    <w:basedOn w:val="DefaultParagraphFont"/>
    <w:link w:val="Footer"/>
    <w:uiPriority w:val="99"/>
    <w:rsid w:val="005370D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rviceontario.ca/" TargetMode="External"/><Relationship Id="rId18" Type="http://schemas.openxmlformats.org/officeDocument/2006/relationships/hyperlink" Target="http://www.archive.org/" TargetMode="External"/><Relationship Id="rId26" Type="http://schemas.openxmlformats.org/officeDocument/2006/relationships/image" Target="media/image4.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ao.minisisinc.com/scripts/mwimain.dll/144/ARCH_DESC_FACT/FACTSDESC/REFD+RG+53+18?SESSIONSEARCH" TargetMode="External"/><Relationship Id="rId34" Type="http://schemas.openxmlformats.org/officeDocument/2006/relationships/hyperlink" Target="mailto:reference@ontario.ca"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ao.minisisinc.com/scripts/mwimain.dll/144/ARCH_DESC_FACT/FACTSDESC/REFD+RG+55+2?SESSIONSEARCH" TargetMode="External"/><Relationship Id="rId25" Type="http://schemas.openxmlformats.org/officeDocument/2006/relationships/hyperlink" Target="http://ao.minisisinc.com/scripts/mwimain.dll/144/ARCH_DESC_FACT/FACTSDESC/REFD+RG+55+4?SESSIONSEARCH" TargetMode="External"/><Relationship Id="rId33" Type="http://schemas.openxmlformats.org/officeDocument/2006/relationships/image" Target="media/image7.png"/><Relationship Id="rId38" Type="http://schemas.openxmlformats.org/officeDocument/2006/relationships/hyperlink" Target="http://www.archives.gov.on.ca/fr/access/research_guides.aspx"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o.minisisinc.com/scripts/mwimain.dll/144/ARCH_DESC_FACT/FACTSDESC/REFD+RG+55+15+2?SESSIONSEARCH" TargetMode="External"/><Relationship Id="rId20" Type="http://schemas.openxmlformats.org/officeDocument/2006/relationships/hyperlink" Target="http://ao.minisisinc.com/scripts/mwimain.dll/144/ARCH_DESC_FACT/FACTSDESC/REFD+RG+55+1?SESSIONSEARCH" TargetMode="External"/><Relationship Id="rId29" Type="http://schemas.openxmlformats.org/officeDocument/2006/relationships/hyperlink" Target="http://ao.minisisinc.com/scripts/mwimain.dll/144/ARCH_DESC_FACT/FACTSDESC/REFD+RG+53+18?SESSIONSEARCH"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ao.minisisinc.com/scripts/mwimain.dll/144/ARCH_DESC_FACT/FACTSDESC/REFD+RG+53+41?SESSIONSEARCH" TargetMode="External"/><Relationship Id="rId32" Type="http://schemas.openxmlformats.org/officeDocument/2006/relationships/image" Target="media/image6.png"/><Relationship Id="rId37" Type="http://schemas.openxmlformats.org/officeDocument/2006/relationships/hyperlink" Target="http://www.ontario.ca/archives"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o.minisisinc.com/scripts/mwimain.dll/144/ARCH_DESC_FACT/FACTSDESC/REFD+RG+55+15+1?SESSIONSEARCH" TargetMode="External"/><Relationship Id="rId23" Type="http://schemas.openxmlformats.org/officeDocument/2006/relationships/hyperlink" Target="http://ao.minisisinc.com/scripts/mwimain.dll/144/ARCH_DESC_FACT/FACTSDESC/REFD+RG+55+28?SESSIONSEARCH" TargetMode="External"/><Relationship Id="rId28" Type="http://schemas.openxmlformats.org/officeDocument/2006/relationships/hyperlink" Target="http://ao.minisisinc.com/scripts/mwimain.dll/144/ARCH_DESC_FACT/FACTSDESC/REFD+RG+53+41?SESSIONSEARCH" TargetMode="External"/><Relationship Id="rId36" Type="http://schemas.openxmlformats.org/officeDocument/2006/relationships/hyperlink" Target="http://www.ontario.ca/archives" TargetMode="External"/><Relationship Id="rId10" Type="http://schemas.openxmlformats.org/officeDocument/2006/relationships/endnotes" Target="endnotes.xml"/><Relationship Id="rId19" Type="http://schemas.openxmlformats.org/officeDocument/2006/relationships/hyperlink" Target="file:///\\\http:\\www.archives.gov.on.ca\fr\access\documents\research_guide_207_bills_and_statutesf.pdf" TargetMode="External"/><Relationship Id="rId31" Type="http://schemas.openxmlformats.org/officeDocument/2006/relationships/image" Target="media/image5.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ao.minisisinc.com/scripts/mwimain.dll/144/ARCH_DESC_FACT/FACTSDESC/REFD+RG+55+23?SESSIONSEARCH" TargetMode="External"/><Relationship Id="rId27" Type="http://schemas.openxmlformats.org/officeDocument/2006/relationships/hyperlink" Target="http://ao.minisisinc.com/scripts/mwimain.dll/144/ARCH_DESC_FACT/FACTSDESC/REFD+RG+55+1?SESSIONSEARCH" TargetMode="External"/><Relationship Id="rId30" Type="http://schemas.openxmlformats.org/officeDocument/2006/relationships/hyperlink" Target="http://www.archives.gov.on.ca/fr/access/documents/research_guide_218_partnership_and_benevolent_societiesf.pdf" TargetMode="External"/><Relationship Id="rId35" Type="http://schemas.openxmlformats.org/officeDocument/2006/relationships/hyperlink" Target="mailto:reference@ontario.ca"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5917FB510934FAB082552EB05B9AA" ma:contentTypeVersion="12" ma:contentTypeDescription="Create a new document." ma:contentTypeScope="" ma:versionID="b828fcbbaf851067cb0e533562852cca">
  <xsd:schema xmlns:xsd="http://www.w3.org/2001/XMLSchema" xmlns:xs="http://www.w3.org/2001/XMLSchema" xmlns:p="http://schemas.microsoft.com/office/2006/metadata/properties" xmlns:ns3="a831d810-8626-47eb-81e8-61c4a82346cb" xmlns:ns4="83d40677-9480-4590-a858-27a77cd7ce0e" targetNamespace="http://schemas.microsoft.com/office/2006/metadata/properties" ma:root="true" ma:fieldsID="e652abc337373e58024b88512aa8b3ca" ns3:_="" ns4:_="">
    <xsd:import namespace="a831d810-8626-47eb-81e8-61c4a82346cb"/>
    <xsd:import namespace="83d40677-9480-4590-a858-27a77cd7ce0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1d810-8626-47eb-81e8-61c4a8234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40677-9480-4590-a858-27a77cd7ce0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FAEF-0077-4D5A-9236-7D3B284FA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1d810-8626-47eb-81e8-61c4a82346cb"/>
    <ds:schemaRef ds:uri="83d40677-9480-4590-a858-27a77cd7c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5121DA-3EC2-492F-95A0-C8C3953E41D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3d40677-9480-4590-a858-27a77cd7ce0e"/>
    <ds:schemaRef ds:uri="a831d810-8626-47eb-81e8-61c4a82346cb"/>
    <ds:schemaRef ds:uri="http://www.w3.org/XML/1998/namespace"/>
  </ds:schemaRefs>
</ds:datastoreItem>
</file>

<file path=customXml/itemProps3.xml><?xml version="1.0" encoding="utf-8"?>
<ds:datastoreItem xmlns:ds="http://schemas.openxmlformats.org/officeDocument/2006/customXml" ds:itemID="{B502CF2B-E642-43C8-BE2E-81BDEA0431A1}">
  <ds:schemaRefs>
    <ds:schemaRef ds:uri="http://schemas.microsoft.com/sharepoint/v3/contenttype/forms"/>
  </ds:schemaRefs>
</ds:datastoreItem>
</file>

<file path=customXml/itemProps4.xml><?xml version="1.0" encoding="utf-8"?>
<ds:datastoreItem xmlns:ds="http://schemas.openxmlformats.org/officeDocument/2006/customXml" ds:itemID="{BCC0BA6B-6BC7-4BB3-B771-36E89114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3478</Words>
  <Characters>21259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MBS</Company>
  <LinksUpToDate>false</LinksUpToDate>
  <CharactersWithSpaces>24688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 Serge (MGCS)</dc:creator>
  <cp:lastModifiedBy>Paquet, Serge (MGCS)</cp:lastModifiedBy>
  <cp:revision>2</cp:revision>
  <cp:lastPrinted>2009-07-20T17:04:00Z</cp:lastPrinted>
  <dcterms:created xsi:type="dcterms:W3CDTF">2021-06-04T20:01:00Z</dcterms:created>
  <dcterms:modified xsi:type="dcterms:W3CDTF">2021-06-04T20:01:00Z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serge.paquet@ontario.ca</vt:lpwstr>
  </property>
  <property fmtid="{D5CDD505-2E9C-101B-9397-08002B2CF9AE}" pid="5" name="MSIP_Label_034a106e-6316-442c-ad35-738afd673d2b_SetDate">
    <vt:lpwstr>2019-04-17T18:29:10.1278448Z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0x010100F6B5917FB510934FAB082552EB05B9AA</vt:lpwstr>
  </property>
</Properties>
</file>