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E1" w:rsidRDefault="00350CE1">
      <w:pPr>
        <w:pStyle w:val="Footer"/>
        <w:tabs>
          <w:tab w:val="clear" w:pos="4320"/>
          <w:tab w:val="clear" w:pos="8640"/>
        </w:tabs>
        <w:rPr>
          <w:noProof/>
        </w:rPr>
      </w:pPr>
    </w:p>
    <w:p w:rsidR="00350CE1" w:rsidRPr="003215A4" w:rsidRDefault="00350CE1">
      <w:pPr>
        <w:pStyle w:val="BodyText"/>
        <w:rPr>
          <w:sz w:val="44"/>
          <w:lang w:val="fr-CA"/>
        </w:rPr>
      </w:pPr>
      <w:r w:rsidRPr="003215A4">
        <w:rPr>
          <w:lang w:val="fr-CA"/>
        </w:rPr>
        <w:t xml:space="preserve"> </w:t>
      </w:r>
    </w:p>
    <w:p w:rsidR="00350CE1" w:rsidRPr="00981345" w:rsidRDefault="009234D3">
      <w:pPr>
        <w:spacing w:before="0" w:beforeAutospacing="0" w:after="0" w:afterAutospacing="0"/>
        <w:rPr>
          <w:rFonts w:cs="Arial"/>
          <w:b/>
          <w:bCs/>
          <w:sz w:val="44"/>
          <w:szCs w:val="44"/>
          <w:lang w:val="fr-FR"/>
        </w:rPr>
      </w:pPr>
      <w:r w:rsidRPr="00981345">
        <w:rPr>
          <w:rFonts w:cs="Arial"/>
          <w:b/>
          <w:bCs/>
          <w:sz w:val="44"/>
          <w:szCs w:val="44"/>
          <w:lang w:val="fr-FR"/>
        </w:rPr>
        <w:t xml:space="preserve">SÉRIE DE DOCUMENTS COMMUNS DU GOUVERNEMENT DE L’ONTARIO </w:t>
      </w:r>
    </w:p>
    <w:p w:rsidR="00350CE1" w:rsidRPr="00981345" w:rsidRDefault="00350CE1">
      <w:pPr>
        <w:spacing w:before="0" w:beforeAutospacing="0" w:after="0" w:afterAutospacing="0"/>
        <w:rPr>
          <w:rFonts w:cs="Arial"/>
          <w:b/>
          <w:bCs/>
          <w:sz w:val="44"/>
          <w:szCs w:val="44"/>
          <w:lang w:val="fr-FR"/>
        </w:rPr>
      </w:pPr>
    </w:p>
    <w:p w:rsidR="00350CE1" w:rsidRPr="003215A4" w:rsidRDefault="009234D3" w:rsidP="00643401">
      <w:pPr>
        <w:pStyle w:val="BodyText"/>
        <w:spacing w:before="0" w:line="2400" w:lineRule="auto"/>
        <w:rPr>
          <w:sz w:val="44"/>
          <w:szCs w:val="44"/>
          <w:lang w:val="fr-CA"/>
        </w:rPr>
      </w:pPr>
      <w:r w:rsidRPr="003215A4">
        <w:rPr>
          <w:sz w:val="44"/>
          <w:szCs w:val="44"/>
          <w:lang w:val="fr-CA"/>
        </w:rPr>
        <w:t xml:space="preserve">SERVICES JURIDIQUES </w:t>
      </w:r>
    </w:p>
    <w:p w:rsidR="00BA7D6D" w:rsidRPr="000D74E7" w:rsidRDefault="00BA7D6D" w:rsidP="00BA7D6D">
      <w:pPr>
        <w:pStyle w:val="Heading4"/>
        <w:spacing w:before="0" w:after="0"/>
        <w:rPr>
          <w:b/>
          <w:lang w:val="fr-CA"/>
        </w:rPr>
      </w:pPr>
      <w:r w:rsidRPr="000D74E7">
        <w:rPr>
          <w:b/>
          <w:lang w:val="fr-CA"/>
        </w:rPr>
        <w:t>17 novembre 2008</w:t>
      </w:r>
    </w:p>
    <w:p w:rsidR="000D74E7" w:rsidRDefault="000D74E7" w:rsidP="00BA7D6D">
      <w:pPr>
        <w:pStyle w:val="BodyText"/>
        <w:tabs>
          <w:tab w:val="right" w:pos="10080"/>
        </w:tabs>
        <w:spacing w:before="0"/>
        <w:rPr>
          <w:lang w:val="fr-CA"/>
        </w:rPr>
      </w:pPr>
    </w:p>
    <w:p w:rsidR="00350CE1" w:rsidRPr="00981345" w:rsidRDefault="00BA7D6D">
      <w:pPr>
        <w:pStyle w:val="BodyText"/>
        <w:tabs>
          <w:tab w:val="right" w:pos="10080"/>
        </w:tabs>
        <w:spacing w:before="0"/>
        <w:rPr>
          <w:lang w:val="fr-FR"/>
        </w:rPr>
      </w:pPr>
      <w:r>
        <w:rPr>
          <w:lang w:val="fr-CA"/>
        </w:rPr>
        <w:t xml:space="preserve">Les séries de documents communs présentées dans </w:t>
      </w:r>
      <w:r w:rsidR="0092567F">
        <w:rPr>
          <w:lang w:val="fr-CA"/>
        </w:rPr>
        <w:t xml:space="preserve">le présent document </w:t>
      </w:r>
      <w:r>
        <w:rPr>
          <w:lang w:val="fr-CA"/>
        </w:rPr>
        <w:t>aideront les ministères du gouvernement de l’Ontario à gérer la conse</w:t>
      </w:r>
      <w:r w:rsidR="0092567F">
        <w:rPr>
          <w:lang w:val="fr-CA"/>
        </w:rPr>
        <w:t>rvation et le traitement final d</w:t>
      </w:r>
      <w:r>
        <w:rPr>
          <w:lang w:val="fr-CA"/>
        </w:rPr>
        <w:t>es documents créés, reçus ou utilisés dans le cadre d</w:t>
      </w:r>
      <w:r w:rsidR="00EF0379">
        <w:rPr>
          <w:lang w:val="fr-CA"/>
        </w:rPr>
        <w:t xml:space="preserve">e la </w:t>
      </w:r>
      <w:r w:rsidR="005F2FF9">
        <w:rPr>
          <w:lang w:val="fr-CA"/>
        </w:rPr>
        <w:t xml:space="preserve">fonction relative à la </w:t>
      </w:r>
      <w:r w:rsidR="00EF0379">
        <w:rPr>
          <w:lang w:val="fr-CA"/>
        </w:rPr>
        <w:t xml:space="preserve">fourniture de services juridiques. </w:t>
      </w:r>
      <w:r>
        <w:rPr>
          <w:lang w:val="fr-CA"/>
        </w:rPr>
        <w:t>Ces séries contiennent des documents sur papier, sous forme électronique ou sous d’autres formes.</w:t>
      </w:r>
      <w:r w:rsidR="00316075" w:rsidRPr="00981345">
        <w:rPr>
          <w:lang w:val="fr-FR"/>
        </w:rPr>
        <w:t xml:space="preserve"> </w:t>
      </w:r>
    </w:p>
    <w:p w:rsidR="00350CE1" w:rsidRPr="00981345" w:rsidRDefault="002E52DC">
      <w:pPr>
        <w:pStyle w:val="BodyText"/>
        <w:tabs>
          <w:tab w:val="right" w:pos="10080"/>
        </w:tabs>
        <w:spacing w:before="0" w:after="120"/>
        <w:rPr>
          <w:b/>
          <w:bCs/>
          <w:noProof/>
          <w:lang w:val="fr-FR"/>
        </w:rPr>
      </w:pPr>
      <w:r>
        <w:rPr>
          <w:noProof/>
          <w:lang w:val="en-CA" w:eastAsia="en-CA"/>
        </w:rPr>
        <w:drawing>
          <wp:inline distT="0" distB="0" distL="0" distR="0">
            <wp:extent cx="1485900" cy="685800"/>
            <wp:effectExtent l="0" t="0" r="0" b="0"/>
            <wp:docPr id="5" name="Picture 1" descr="Ceci est le logo du trille du gouvernement de l'Ontario" title="Logo du gouvernement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r w:rsidR="00350CE1" w:rsidRPr="00981345">
        <w:rPr>
          <w:lang w:val="fr-FR"/>
        </w:rPr>
        <w:tab/>
      </w:r>
      <w:r w:rsidR="00350CE1" w:rsidRPr="00981345">
        <w:rPr>
          <w:b/>
          <w:noProof/>
          <w:sz w:val="28"/>
          <w:lang w:val="fr-FR"/>
        </w:rPr>
        <w:t xml:space="preserve">ARCHIVES </w:t>
      </w:r>
      <w:r w:rsidR="00BA7D6D" w:rsidRPr="00981345">
        <w:rPr>
          <w:b/>
          <w:noProof/>
          <w:sz w:val="28"/>
          <w:lang w:val="fr-FR"/>
        </w:rPr>
        <w:t xml:space="preserve">PUBLIQUES DE L’ONTARIO </w:t>
      </w:r>
    </w:p>
    <w:p w:rsidR="00350CE1" w:rsidRPr="00981345" w:rsidRDefault="00350CE1">
      <w:pPr>
        <w:pStyle w:val="BodyText"/>
        <w:rPr>
          <w:noProof/>
          <w:spacing w:val="-2"/>
          <w:lang w:val="fr-FR"/>
        </w:rPr>
        <w:sectPr w:rsidR="00350CE1" w:rsidRPr="00981345">
          <w:headerReference w:type="default" r:id="rId10"/>
          <w:footerReference w:type="default" r:id="rId11"/>
          <w:headerReference w:type="first" r:id="rId12"/>
          <w:pgSz w:w="12240" w:h="15840" w:code="1"/>
          <w:pgMar w:top="1872" w:right="1080" w:bottom="1584" w:left="1080" w:header="720" w:footer="720" w:gutter="0"/>
          <w:cols w:space="720"/>
          <w:titlePg/>
        </w:sectPr>
      </w:pPr>
    </w:p>
    <w:p w:rsidR="00350CE1" w:rsidRPr="00981345" w:rsidRDefault="00350CE1">
      <w:pPr>
        <w:ind w:left="432" w:right="1" w:hanging="432"/>
        <w:jc w:val="center"/>
        <w:rPr>
          <w:b/>
          <w:sz w:val="32"/>
          <w:lang w:val="fr-FR"/>
        </w:rPr>
      </w:pPr>
    </w:p>
    <w:p w:rsidR="00350CE1" w:rsidRPr="00981345" w:rsidRDefault="00350CE1">
      <w:pPr>
        <w:ind w:left="432" w:right="1" w:hanging="432"/>
        <w:jc w:val="center"/>
        <w:rPr>
          <w:b/>
          <w:sz w:val="32"/>
          <w:lang w:val="fr-FR"/>
        </w:rPr>
      </w:pPr>
    </w:p>
    <w:p w:rsidR="00350CE1" w:rsidRPr="00981345" w:rsidRDefault="00350CE1">
      <w:pPr>
        <w:ind w:left="432" w:right="1" w:hanging="432"/>
        <w:jc w:val="center"/>
        <w:rPr>
          <w:b/>
          <w:sz w:val="32"/>
          <w:lang w:val="fr-FR"/>
        </w:rPr>
      </w:pPr>
    </w:p>
    <w:p w:rsidR="00350CE1" w:rsidRPr="00BA4864" w:rsidRDefault="00350CE1">
      <w:pPr>
        <w:ind w:left="432" w:right="1" w:hanging="432"/>
        <w:jc w:val="center"/>
        <w:rPr>
          <w:b/>
          <w:sz w:val="32"/>
          <w:lang w:val="fr-CA"/>
        </w:rPr>
      </w:pPr>
      <w:r w:rsidRPr="00BA4864">
        <w:rPr>
          <w:b/>
          <w:sz w:val="32"/>
          <w:lang w:val="fr-CA"/>
        </w:rPr>
        <w:t>AUT</w:t>
      </w:r>
      <w:r w:rsidR="00BA4864" w:rsidRPr="00BA4864">
        <w:rPr>
          <w:b/>
          <w:sz w:val="32"/>
          <w:lang w:val="fr-CA"/>
        </w:rPr>
        <w:t xml:space="preserve">ORISATION </w:t>
      </w:r>
    </w:p>
    <w:p w:rsidR="00350CE1" w:rsidRPr="00BA4864" w:rsidRDefault="00350CE1">
      <w:pPr>
        <w:ind w:right="1260" w:hanging="6"/>
        <w:rPr>
          <w:lang w:val="fr-CA"/>
        </w:rPr>
      </w:pPr>
    </w:p>
    <w:p w:rsidR="00350CE1" w:rsidRPr="00BA4864" w:rsidRDefault="00BA4864">
      <w:pPr>
        <w:spacing w:before="0" w:beforeAutospacing="0" w:after="0" w:afterAutospacing="0"/>
        <w:jc w:val="center"/>
        <w:rPr>
          <w:b/>
          <w:bCs/>
          <w:szCs w:val="24"/>
          <w:lang w:val="fr-CA"/>
        </w:rPr>
      </w:pPr>
      <w:r w:rsidRPr="00BA4864">
        <w:rPr>
          <w:b/>
          <w:bCs/>
          <w:szCs w:val="24"/>
          <w:lang w:val="fr-CA"/>
        </w:rPr>
        <w:t xml:space="preserve">Séries de documents communs du gouvernement de l’Ontario – </w:t>
      </w:r>
    </w:p>
    <w:p w:rsidR="00350CE1" w:rsidRPr="00BA4864" w:rsidRDefault="00BA4864">
      <w:pPr>
        <w:spacing w:before="0" w:beforeAutospacing="0" w:after="0" w:afterAutospacing="0"/>
        <w:jc w:val="center"/>
        <w:rPr>
          <w:b/>
          <w:bCs/>
          <w:szCs w:val="24"/>
          <w:lang w:val="fr-CA"/>
        </w:rPr>
      </w:pPr>
      <w:r w:rsidRPr="00BA4864">
        <w:rPr>
          <w:b/>
          <w:bCs/>
          <w:szCs w:val="24"/>
          <w:lang w:val="fr-CA"/>
        </w:rPr>
        <w:t xml:space="preserve">Services juridiques </w:t>
      </w:r>
    </w:p>
    <w:p w:rsidR="00350CE1" w:rsidRPr="00BA4864" w:rsidRDefault="00350CE1">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jc w:val="center"/>
        <w:rPr>
          <w:b/>
          <w:lang w:val="fr-CA"/>
        </w:rPr>
      </w:pPr>
    </w:p>
    <w:p w:rsidR="00703D28" w:rsidRDefault="00703D28" w:rsidP="00643401">
      <w:pPr>
        <w:tabs>
          <w:tab w:val="clear" w:pos="360"/>
        </w:tabs>
        <w:spacing w:after="960" w:afterAutospacing="0"/>
        <w:ind w:left="1699" w:right="2002"/>
        <w:jc w:val="center"/>
        <w:rPr>
          <w:rFonts w:cs="Arial"/>
          <w:i/>
          <w:lang w:val="fr-CA"/>
        </w:rPr>
      </w:pPr>
      <w:r>
        <w:rPr>
          <w:rFonts w:cs="Arial"/>
          <w:i/>
          <w:lang w:val="fr-CA"/>
        </w:rPr>
        <w:t>Pour obtenir une copie du d</w:t>
      </w:r>
      <w:r w:rsidR="00643401">
        <w:rPr>
          <w:rFonts w:cs="Arial"/>
          <w:i/>
          <w:lang w:val="fr-CA"/>
        </w:rPr>
        <w:t>ocument original signé (version a</w:t>
      </w:r>
      <w:r>
        <w:rPr>
          <w:rFonts w:cs="Arial"/>
          <w:i/>
          <w:lang w:val="fr-CA"/>
        </w:rPr>
        <w:t>nglaise seulement), appeler au 416 327-1600.</w:t>
      </w:r>
      <w:bookmarkStart w:id="0" w:name="_GoBack"/>
      <w:bookmarkEnd w:id="0"/>
    </w:p>
    <w:p w:rsidR="00350CE1" w:rsidRPr="00BA4864" w:rsidRDefault="00350CE1">
      <w:pPr>
        <w:ind w:left="432" w:hanging="432"/>
        <w:rPr>
          <w:b/>
          <w:lang w:val="fr-CA"/>
        </w:rPr>
      </w:pPr>
      <w:r w:rsidRPr="00BA4864">
        <w:rPr>
          <w:b/>
          <w:i/>
          <w:lang w:val="fr-CA"/>
        </w:rPr>
        <w:t xml:space="preserve">Miriam </w:t>
      </w:r>
      <w:proofErr w:type="spellStart"/>
      <w:r w:rsidRPr="00BA4864">
        <w:rPr>
          <w:b/>
          <w:i/>
          <w:lang w:val="fr-CA"/>
        </w:rPr>
        <w:t>McTiernan</w:t>
      </w:r>
      <w:proofErr w:type="spellEnd"/>
      <w:r w:rsidRPr="00BA4864">
        <w:rPr>
          <w:b/>
          <w:i/>
          <w:lang w:val="fr-CA"/>
        </w:rPr>
        <w:t>, Archivis</w:t>
      </w:r>
      <w:r w:rsidR="00BA4864" w:rsidRPr="00BA4864">
        <w:rPr>
          <w:b/>
          <w:i/>
          <w:lang w:val="fr-CA"/>
        </w:rPr>
        <w:t>te de l’Ontario</w:t>
      </w:r>
      <w:r w:rsidR="00316075">
        <w:rPr>
          <w:b/>
          <w:i/>
          <w:lang w:val="fr-CA"/>
        </w:rPr>
        <w:t xml:space="preserve"> </w:t>
      </w:r>
      <w:r w:rsidRPr="003215A4">
        <w:rPr>
          <w:rStyle w:val="Emphasis"/>
          <w:b/>
          <w:lang w:val="fr-CA"/>
        </w:rPr>
        <w:t>Date</w:t>
      </w:r>
      <w:r w:rsidR="00BA4864" w:rsidRPr="003215A4">
        <w:rPr>
          <w:rStyle w:val="Emphasis"/>
          <w:b/>
          <w:lang w:val="fr-CA"/>
        </w:rPr>
        <w:t xml:space="preserve"> :</w:t>
      </w:r>
      <w:r w:rsidR="00BA4864" w:rsidRPr="00BA4864">
        <w:rPr>
          <w:b/>
          <w:i/>
          <w:lang w:val="fr-CA"/>
        </w:rPr>
        <w:t xml:space="preserve"> </w:t>
      </w:r>
    </w:p>
    <w:p w:rsidR="00350CE1" w:rsidRPr="00BA4864" w:rsidRDefault="00350CE1">
      <w:pPr>
        <w:ind w:left="432" w:hanging="432"/>
        <w:rPr>
          <w:lang w:val="fr-CA"/>
        </w:rPr>
      </w:pPr>
    </w:p>
    <w:p w:rsidR="00350CE1" w:rsidRPr="00981345" w:rsidRDefault="00350CE1">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jc w:val="center"/>
        <w:rPr>
          <w:i/>
          <w:lang w:val="fr-FR"/>
        </w:rPr>
      </w:pPr>
      <w:r w:rsidRPr="00981345">
        <w:rPr>
          <w:i/>
          <w:lang w:val="fr-FR"/>
        </w:rPr>
        <w:t>.</w:t>
      </w:r>
    </w:p>
    <w:p w:rsidR="00350CE1" w:rsidRPr="00981345" w:rsidRDefault="00350CE1" w:rsidP="00981345">
      <w:pPr>
        <w:pStyle w:val="Header"/>
        <w:jc w:val="center"/>
        <w:rPr>
          <w:b/>
          <w:sz w:val="28"/>
          <w:szCs w:val="28"/>
          <w:lang w:val="fr-FR"/>
        </w:rPr>
      </w:pPr>
      <w:r w:rsidRPr="00981345">
        <w:rPr>
          <w:lang w:val="fr-FR"/>
        </w:rPr>
        <w:br w:type="page"/>
      </w:r>
      <w:r w:rsidRPr="00981345">
        <w:rPr>
          <w:b/>
          <w:sz w:val="28"/>
          <w:szCs w:val="28"/>
          <w:lang w:val="fr-FR"/>
        </w:rPr>
        <w:lastRenderedPageBreak/>
        <w:t xml:space="preserve">TABLE </w:t>
      </w:r>
      <w:r w:rsidR="00981345" w:rsidRPr="00981345">
        <w:rPr>
          <w:b/>
          <w:sz w:val="28"/>
          <w:szCs w:val="28"/>
          <w:lang w:val="fr-FR"/>
        </w:rPr>
        <w:t>DES MATI</w:t>
      </w:r>
      <w:r w:rsidR="00981345">
        <w:rPr>
          <w:b/>
          <w:sz w:val="28"/>
          <w:szCs w:val="28"/>
          <w:lang w:val="fr-FR"/>
        </w:rPr>
        <w:t>ÈRES</w:t>
      </w:r>
    </w:p>
    <w:bookmarkStart w:id="1" w:name="_Toc448141750"/>
    <w:bookmarkStart w:id="2" w:name="_Toc453476990"/>
    <w:p w:rsidR="00BD797D" w:rsidRDefault="00350CE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r>
        <w:rPr>
          <w:b w:val="0"/>
          <w:sz w:val="22"/>
        </w:rPr>
        <w:fldChar w:fldCharType="begin"/>
      </w:r>
      <w:r>
        <w:rPr>
          <w:b w:val="0"/>
          <w:sz w:val="22"/>
        </w:rPr>
        <w:instrText xml:space="preserve"> TOC \o "1-3" \h \z </w:instrText>
      </w:r>
      <w:r>
        <w:rPr>
          <w:b w:val="0"/>
          <w:sz w:val="22"/>
        </w:rPr>
        <w:fldChar w:fldCharType="separate"/>
      </w:r>
      <w:hyperlink w:anchor="_Toc437854187" w:history="1">
        <w:r w:rsidR="00BD797D" w:rsidRPr="006B4A7E">
          <w:rPr>
            <w:rStyle w:val="Hyperlink"/>
            <w:noProof/>
          </w:rPr>
          <w:t>1.</w:t>
        </w:r>
        <w:r w:rsidR="00BD797D">
          <w:rPr>
            <w:rFonts w:asciiTheme="minorHAnsi" w:eastAsiaTheme="minorEastAsia" w:hAnsiTheme="minorHAnsi" w:cstheme="minorBidi"/>
            <w:b w:val="0"/>
            <w:bCs w:val="0"/>
            <w:caps w:val="0"/>
            <w:noProof/>
            <w:sz w:val="22"/>
            <w:szCs w:val="22"/>
            <w:lang w:val="en-CA" w:eastAsia="en-CA"/>
          </w:rPr>
          <w:tab/>
        </w:r>
        <w:r w:rsidR="00BD797D" w:rsidRPr="006B4A7E">
          <w:rPr>
            <w:rStyle w:val="Hyperlink"/>
            <w:noProof/>
          </w:rPr>
          <w:t>Introduction</w:t>
        </w:r>
        <w:r w:rsidR="00BD797D">
          <w:rPr>
            <w:noProof/>
            <w:webHidden/>
          </w:rPr>
          <w:tab/>
        </w:r>
        <w:r w:rsidR="00BD797D">
          <w:rPr>
            <w:noProof/>
            <w:webHidden/>
          </w:rPr>
          <w:fldChar w:fldCharType="begin"/>
        </w:r>
        <w:r w:rsidR="00BD797D">
          <w:rPr>
            <w:noProof/>
            <w:webHidden/>
          </w:rPr>
          <w:instrText xml:space="preserve"> PAGEREF _Toc437854187 \h </w:instrText>
        </w:r>
        <w:r w:rsidR="00BD797D">
          <w:rPr>
            <w:noProof/>
            <w:webHidden/>
          </w:rPr>
        </w:r>
        <w:r w:rsidR="00BD797D">
          <w:rPr>
            <w:noProof/>
            <w:webHidden/>
          </w:rPr>
          <w:fldChar w:fldCharType="separate"/>
        </w:r>
        <w:r w:rsidR="00BD797D">
          <w:rPr>
            <w:noProof/>
            <w:webHidden/>
          </w:rPr>
          <w:t>5</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188" w:history="1">
        <w:r w:rsidR="00BD797D" w:rsidRPr="006B4A7E">
          <w:rPr>
            <w:rStyle w:val="Hyperlink"/>
            <w:noProof/>
            <w:lang w:val="fr-CA"/>
          </w:rPr>
          <w:t>1.1</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Autorité responsable</w:t>
        </w:r>
        <w:r w:rsidR="00BD797D">
          <w:rPr>
            <w:noProof/>
            <w:webHidden/>
          </w:rPr>
          <w:tab/>
        </w:r>
        <w:r w:rsidR="00BD797D">
          <w:rPr>
            <w:noProof/>
            <w:webHidden/>
          </w:rPr>
          <w:fldChar w:fldCharType="begin"/>
        </w:r>
        <w:r w:rsidR="00BD797D">
          <w:rPr>
            <w:noProof/>
            <w:webHidden/>
          </w:rPr>
          <w:instrText xml:space="preserve"> PAGEREF _Toc437854188 \h </w:instrText>
        </w:r>
        <w:r w:rsidR="00BD797D">
          <w:rPr>
            <w:noProof/>
            <w:webHidden/>
          </w:rPr>
        </w:r>
        <w:r w:rsidR="00BD797D">
          <w:rPr>
            <w:noProof/>
            <w:webHidden/>
          </w:rPr>
          <w:fldChar w:fldCharType="separate"/>
        </w:r>
        <w:r w:rsidR="00BD797D">
          <w:rPr>
            <w:noProof/>
            <w:webHidden/>
          </w:rPr>
          <w:t>5</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189" w:history="1">
        <w:r w:rsidR="00BD797D" w:rsidRPr="006B4A7E">
          <w:rPr>
            <w:rStyle w:val="Hyperlink"/>
            <w:noProof/>
            <w:lang w:val="fr-CA"/>
          </w:rPr>
          <w:t>1.2</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Portée et adoption</w:t>
        </w:r>
        <w:r w:rsidR="00BD797D">
          <w:rPr>
            <w:noProof/>
            <w:webHidden/>
          </w:rPr>
          <w:tab/>
        </w:r>
        <w:r w:rsidR="00BD797D">
          <w:rPr>
            <w:noProof/>
            <w:webHidden/>
          </w:rPr>
          <w:fldChar w:fldCharType="begin"/>
        </w:r>
        <w:r w:rsidR="00BD797D">
          <w:rPr>
            <w:noProof/>
            <w:webHidden/>
          </w:rPr>
          <w:instrText xml:space="preserve"> PAGEREF _Toc437854189 \h </w:instrText>
        </w:r>
        <w:r w:rsidR="00BD797D">
          <w:rPr>
            <w:noProof/>
            <w:webHidden/>
          </w:rPr>
        </w:r>
        <w:r w:rsidR="00BD797D">
          <w:rPr>
            <w:noProof/>
            <w:webHidden/>
          </w:rPr>
          <w:fldChar w:fldCharType="separate"/>
        </w:r>
        <w:r w:rsidR="00BD797D">
          <w:rPr>
            <w:noProof/>
            <w:webHidden/>
          </w:rPr>
          <w:t>5</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190" w:history="1">
        <w:r w:rsidR="00BD797D" w:rsidRPr="006B4A7E">
          <w:rPr>
            <w:rStyle w:val="Hyperlink"/>
            <w:noProof/>
            <w:lang w:val="fr-CA"/>
          </w:rPr>
          <w:t>1.3</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Documents exclus</w:t>
        </w:r>
        <w:r w:rsidR="00BD797D">
          <w:rPr>
            <w:noProof/>
            <w:webHidden/>
          </w:rPr>
          <w:tab/>
        </w:r>
        <w:r w:rsidR="00BD797D">
          <w:rPr>
            <w:noProof/>
            <w:webHidden/>
          </w:rPr>
          <w:fldChar w:fldCharType="begin"/>
        </w:r>
        <w:r w:rsidR="00BD797D">
          <w:rPr>
            <w:noProof/>
            <w:webHidden/>
          </w:rPr>
          <w:instrText xml:space="preserve"> PAGEREF _Toc437854190 \h </w:instrText>
        </w:r>
        <w:r w:rsidR="00BD797D">
          <w:rPr>
            <w:noProof/>
            <w:webHidden/>
          </w:rPr>
        </w:r>
        <w:r w:rsidR="00BD797D">
          <w:rPr>
            <w:noProof/>
            <w:webHidden/>
          </w:rPr>
          <w:fldChar w:fldCharType="separate"/>
        </w:r>
        <w:r w:rsidR="00BD797D">
          <w:rPr>
            <w:noProof/>
            <w:webHidden/>
          </w:rPr>
          <w:t>6</w:t>
        </w:r>
        <w:r w:rsidR="00BD797D">
          <w:rPr>
            <w:noProof/>
            <w:webHidden/>
          </w:rPr>
          <w:fldChar w:fldCharType="end"/>
        </w:r>
      </w:hyperlink>
    </w:p>
    <w:p w:rsidR="00BD797D" w:rsidRDefault="00643401">
      <w:pPr>
        <w:pStyle w:val="TOC3"/>
        <w:tabs>
          <w:tab w:val="left" w:pos="1834"/>
          <w:tab w:val="right" w:leader="dot" w:pos="10070"/>
        </w:tabs>
        <w:rPr>
          <w:rFonts w:asciiTheme="minorHAnsi" w:eastAsiaTheme="minorEastAsia" w:hAnsiTheme="minorHAnsi" w:cstheme="minorBidi"/>
          <w:noProof/>
          <w:sz w:val="22"/>
          <w:szCs w:val="22"/>
          <w:lang w:val="en-CA" w:eastAsia="en-CA"/>
        </w:rPr>
      </w:pPr>
      <w:hyperlink w:anchor="_Toc437854191" w:history="1">
        <w:r w:rsidR="00BD797D" w:rsidRPr="006B4A7E">
          <w:rPr>
            <w:rStyle w:val="Hyperlink"/>
            <w:noProof/>
            <w:lang w:val="fr-CA"/>
          </w:rPr>
          <w:t>1.3.1</w:t>
        </w:r>
        <w:r w:rsidR="00BD797D">
          <w:rPr>
            <w:rFonts w:asciiTheme="minorHAnsi" w:eastAsiaTheme="minorEastAsia" w:hAnsiTheme="minorHAnsi" w:cstheme="minorBidi"/>
            <w:noProof/>
            <w:sz w:val="22"/>
            <w:szCs w:val="22"/>
            <w:lang w:val="en-CA" w:eastAsia="en-CA"/>
          </w:rPr>
          <w:tab/>
        </w:r>
        <w:r w:rsidR="00BD797D" w:rsidRPr="006B4A7E">
          <w:rPr>
            <w:rStyle w:val="Hyperlink"/>
            <w:noProof/>
            <w:lang w:val="fr-CA"/>
          </w:rPr>
          <w:t>Documents administratifs</w:t>
        </w:r>
        <w:r w:rsidR="00BD797D">
          <w:rPr>
            <w:noProof/>
            <w:webHidden/>
          </w:rPr>
          <w:tab/>
        </w:r>
        <w:r w:rsidR="00BD797D">
          <w:rPr>
            <w:noProof/>
            <w:webHidden/>
          </w:rPr>
          <w:fldChar w:fldCharType="begin"/>
        </w:r>
        <w:r w:rsidR="00BD797D">
          <w:rPr>
            <w:noProof/>
            <w:webHidden/>
          </w:rPr>
          <w:instrText xml:space="preserve"> PAGEREF _Toc437854191 \h </w:instrText>
        </w:r>
        <w:r w:rsidR="00BD797D">
          <w:rPr>
            <w:noProof/>
            <w:webHidden/>
          </w:rPr>
        </w:r>
        <w:r w:rsidR="00BD797D">
          <w:rPr>
            <w:noProof/>
            <w:webHidden/>
          </w:rPr>
          <w:fldChar w:fldCharType="separate"/>
        </w:r>
        <w:r w:rsidR="00BD797D">
          <w:rPr>
            <w:noProof/>
            <w:webHidden/>
          </w:rPr>
          <w:t>6</w:t>
        </w:r>
        <w:r w:rsidR="00BD797D">
          <w:rPr>
            <w:noProof/>
            <w:webHidden/>
          </w:rPr>
          <w:fldChar w:fldCharType="end"/>
        </w:r>
      </w:hyperlink>
    </w:p>
    <w:p w:rsidR="00BD797D" w:rsidRDefault="00643401">
      <w:pPr>
        <w:pStyle w:val="TOC3"/>
        <w:tabs>
          <w:tab w:val="left" w:pos="1834"/>
          <w:tab w:val="right" w:leader="dot" w:pos="10070"/>
        </w:tabs>
        <w:rPr>
          <w:rFonts w:asciiTheme="minorHAnsi" w:eastAsiaTheme="minorEastAsia" w:hAnsiTheme="minorHAnsi" w:cstheme="minorBidi"/>
          <w:noProof/>
          <w:sz w:val="22"/>
          <w:szCs w:val="22"/>
          <w:lang w:val="en-CA" w:eastAsia="en-CA"/>
        </w:rPr>
      </w:pPr>
      <w:hyperlink w:anchor="_Toc437854192" w:history="1">
        <w:r w:rsidR="00BD797D" w:rsidRPr="006B4A7E">
          <w:rPr>
            <w:rStyle w:val="Hyperlink"/>
            <w:noProof/>
            <w:lang w:val="fr-CA"/>
          </w:rPr>
          <w:t>1.3.2</w:t>
        </w:r>
        <w:r w:rsidR="00BD797D">
          <w:rPr>
            <w:rFonts w:asciiTheme="minorHAnsi" w:eastAsiaTheme="minorEastAsia" w:hAnsiTheme="minorHAnsi" w:cstheme="minorBidi"/>
            <w:noProof/>
            <w:sz w:val="22"/>
            <w:szCs w:val="22"/>
            <w:lang w:val="en-CA" w:eastAsia="en-CA"/>
          </w:rPr>
          <w:tab/>
        </w:r>
        <w:r w:rsidR="00BD797D" w:rsidRPr="006B4A7E">
          <w:rPr>
            <w:rStyle w:val="Hyperlink"/>
            <w:noProof/>
            <w:lang w:val="fr-CA"/>
          </w:rPr>
          <w:t>Documents éphémères</w:t>
        </w:r>
        <w:r w:rsidR="00BD797D">
          <w:rPr>
            <w:noProof/>
            <w:webHidden/>
          </w:rPr>
          <w:tab/>
        </w:r>
        <w:r w:rsidR="00BD797D">
          <w:rPr>
            <w:noProof/>
            <w:webHidden/>
          </w:rPr>
          <w:fldChar w:fldCharType="begin"/>
        </w:r>
        <w:r w:rsidR="00BD797D">
          <w:rPr>
            <w:noProof/>
            <w:webHidden/>
          </w:rPr>
          <w:instrText xml:space="preserve"> PAGEREF _Toc437854192 \h </w:instrText>
        </w:r>
        <w:r w:rsidR="00BD797D">
          <w:rPr>
            <w:noProof/>
            <w:webHidden/>
          </w:rPr>
        </w:r>
        <w:r w:rsidR="00BD797D">
          <w:rPr>
            <w:noProof/>
            <w:webHidden/>
          </w:rPr>
          <w:fldChar w:fldCharType="separate"/>
        </w:r>
        <w:r w:rsidR="00BD797D">
          <w:rPr>
            <w:noProof/>
            <w:webHidden/>
          </w:rPr>
          <w:t>6</w:t>
        </w:r>
        <w:r w:rsidR="00BD797D">
          <w:rPr>
            <w:noProof/>
            <w:webHidden/>
          </w:rPr>
          <w:fldChar w:fldCharType="end"/>
        </w:r>
      </w:hyperlink>
    </w:p>
    <w:p w:rsidR="00BD797D" w:rsidRDefault="00643401">
      <w:pPr>
        <w:pStyle w:val="TOC3"/>
        <w:tabs>
          <w:tab w:val="left" w:pos="1834"/>
          <w:tab w:val="right" w:leader="dot" w:pos="10070"/>
        </w:tabs>
        <w:rPr>
          <w:rFonts w:asciiTheme="minorHAnsi" w:eastAsiaTheme="minorEastAsia" w:hAnsiTheme="minorHAnsi" w:cstheme="minorBidi"/>
          <w:noProof/>
          <w:sz w:val="22"/>
          <w:szCs w:val="22"/>
          <w:lang w:val="en-CA" w:eastAsia="en-CA"/>
        </w:rPr>
      </w:pPr>
      <w:hyperlink w:anchor="_Toc437854193" w:history="1">
        <w:r w:rsidR="00BD797D" w:rsidRPr="006B4A7E">
          <w:rPr>
            <w:rStyle w:val="Hyperlink"/>
            <w:noProof/>
            <w:lang w:val="fr-CA"/>
          </w:rPr>
          <w:t>1.3.3</w:t>
        </w:r>
        <w:r w:rsidR="00BD797D">
          <w:rPr>
            <w:rFonts w:asciiTheme="minorHAnsi" w:eastAsiaTheme="minorEastAsia" w:hAnsiTheme="minorHAnsi" w:cstheme="minorBidi"/>
            <w:noProof/>
            <w:sz w:val="22"/>
            <w:szCs w:val="22"/>
            <w:lang w:val="en-CA" w:eastAsia="en-CA"/>
          </w:rPr>
          <w:tab/>
        </w:r>
        <w:r w:rsidR="00BD797D" w:rsidRPr="006B4A7E">
          <w:rPr>
            <w:rStyle w:val="Hyperlink"/>
            <w:noProof/>
            <w:lang w:val="fr-CA"/>
          </w:rPr>
          <w:t>Documents spécifiquement exclus dans les descriptions des séries</w:t>
        </w:r>
        <w:r w:rsidR="00BD797D">
          <w:rPr>
            <w:noProof/>
            <w:webHidden/>
          </w:rPr>
          <w:tab/>
        </w:r>
        <w:r w:rsidR="00BD797D">
          <w:rPr>
            <w:noProof/>
            <w:webHidden/>
          </w:rPr>
          <w:fldChar w:fldCharType="begin"/>
        </w:r>
        <w:r w:rsidR="00BD797D">
          <w:rPr>
            <w:noProof/>
            <w:webHidden/>
          </w:rPr>
          <w:instrText xml:space="preserve"> PAGEREF _Toc437854193 \h </w:instrText>
        </w:r>
        <w:r w:rsidR="00BD797D">
          <w:rPr>
            <w:noProof/>
            <w:webHidden/>
          </w:rPr>
        </w:r>
        <w:r w:rsidR="00BD797D">
          <w:rPr>
            <w:noProof/>
            <w:webHidden/>
          </w:rPr>
          <w:fldChar w:fldCharType="separate"/>
        </w:r>
        <w:r w:rsidR="00BD797D">
          <w:rPr>
            <w:noProof/>
            <w:webHidden/>
          </w:rPr>
          <w:t>7</w:t>
        </w:r>
        <w:r w:rsidR="00BD797D">
          <w:rPr>
            <w:noProof/>
            <w:webHidden/>
          </w:rPr>
          <w:fldChar w:fldCharType="end"/>
        </w:r>
      </w:hyperlink>
    </w:p>
    <w:p w:rsidR="00BD797D" w:rsidRDefault="0064340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437854194" w:history="1">
        <w:r w:rsidR="00BD797D" w:rsidRPr="006B4A7E">
          <w:rPr>
            <w:rStyle w:val="Hyperlink"/>
            <w:noProof/>
            <w:lang w:val="fr-CA"/>
          </w:rPr>
          <w:t>2.</w:t>
        </w:r>
        <w:r w:rsidR="00BD797D">
          <w:rPr>
            <w:rFonts w:asciiTheme="minorHAnsi" w:eastAsiaTheme="minorEastAsia" w:hAnsiTheme="minorHAnsi" w:cstheme="minorBidi"/>
            <w:b w:val="0"/>
            <w:bCs w:val="0"/>
            <w:caps w:val="0"/>
            <w:noProof/>
            <w:sz w:val="22"/>
            <w:szCs w:val="22"/>
            <w:lang w:val="en-CA" w:eastAsia="en-CA"/>
          </w:rPr>
          <w:tab/>
        </w:r>
        <w:r w:rsidR="00BD797D" w:rsidRPr="006B4A7E">
          <w:rPr>
            <w:rStyle w:val="Hyperlink"/>
            <w:noProof/>
            <w:lang w:val="fr-CA"/>
          </w:rPr>
          <w:t>Renseignements sur les séries</w:t>
        </w:r>
        <w:r w:rsidR="00BD797D">
          <w:rPr>
            <w:noProof/>
            <w:webHidden/>
          </w:rPr>
          <w:tab/>
        </w:r>
        <w:r w:rsidR="00BD797D">
          <w:rPr>
            <w:noProof/>
            <w:webHidden/>
          </w:rPr>
          <w:fldChar w:fldCharType="begin"/>
        </w:r>
        <w:r w:rsidR="00BD797D">
          <w:rPr>
            <w:noProof/>
            <w:webHidden/>
          </w:rPr>
          <w:instrText xml:space="preserve"> PAGEREF _Toc437854194 \h </w:instrText>
        </w:r>
        <w:r w:rsidR="00BD797D">
          <w:rPr>
            <w:noProof/>
            <w:webHidden/>
          </w:rPr>
        </w:r>
        <w:r w:rsidR="00BD797D">
          <w:rPr>
            <w:noProof/>
            <w:webHidden/>
          </w:rPr>
          <w:fldChar w:fldCharType="separate"/>
        </w:r>
        <w:r w:rsidR="00BD797D">
          <w:rPr>
            <w:noProof/>
            <w:webHidden/>
          </w:rPr>
          <w:t>7</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195" w:history="1">
        <w:r w:rsidR="00BD797D" w:rsidRPr="006B4A7E">
          <w:rPr>
            <w:rStyle w:val="Hyperlink"/>
            <w:noProof/>
            <w:lang w:val="fr-CA"/>
          </w:rPr>
          <w:t>2.1</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Numéro de série</w:t>
        </w:r>
        <w:r w:rsidR="00BD797D">
          <w:rPr>
            <w:noProof/>
            <w:webHidden/>
          </w:rPr>
          <w:tab/>
        </w:r>
        <w:r w:rsidR="00BD797D">
          <w:rPr>
            <w:noProof/>
            <w:webHidden/>
          </w:rPr>
          <w:fldChar w:fldCharType="begin"/>
        </w:r>
        <w:r w:rsidR="00BD797D">
          <w:rPr>
            <w:noProof/>
            <w:webHidden/>
          </w:rPr>
          <w:instrText xml:space="preserve"> PAGEREF _Toc437854195 \h </w:instrText>
        </w:r>
        <w:r w:rsidR="00BD797D">
          <w:rPr>
            <w:noProof/>
            <w:webHidden/>
          </w:rPr>
        </w:r>
        <w:r w:rsidR="00BD797D">
          <w:rPr>
            <w:noProof/>
            <w:webHidden/>
          </w:rPr>
          <w:fldChar w:fldCharType="separate"/>
        </w:r>
        <w:r w:rsidR="00BD797D">
          <w:rPr>
            <w:noProof/>
            <w:webHidden/>
          </w:rPr>
          <w:t>7</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196" w:history="1">
        <w:r w:rsidR="00BD797D" w:rsidRPr="006B4A7E">
          <w:rPr>
            <w:rStyle w:val="Hyperlink"/>
            <w:noProof/>
            <w:lang w:val="fr-CA"/>
          </w:rPr>
          <w:t>2.2</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Description des documents</w:t>
        </w:r>
        <w:r w:rsidR="00BD797D">
          <w:rPr>
            <w:noProof/>
            <w:webHidden/>
          </w:rPr>
          <w:tab/>
        </w:r>
        <w:r w:rsidR="00BD797D">
          <w:rPr>
            <w:noProof/>
            <w:webHidden/>
          </w:rPr>
          <w:fldChar w:fldCharType="begin"/>
        </w:r>
        <w:r w:rsidR="00BD797D">
          <w:rPr>
            <w:noProof/>
            <w:webHidden/>
          </w:rPr>
          <w:instrText xml:space="preserve"> PAGEREF _Toc437854196 \h </w:instrText>
        </w:r>
        <w:r w:rsidR="00BD797D">
          <w:rPr>
            <w:noProof/>
            <w:webHidden/>
          </w:rPr>
        </w:r>
        <w:r w:rsidR="00BD797D">
          <w:rPr>
            <w:noProof/>
            <w:webHidden/>
          </w:rPr>
          <w:fldChar w:fldCharType="separate"/>
        </w:r>
        <w:r w:rsidR="00BD797D">
          <w:rPr>
            <w:noProof/>
            <w:webHidden/>
          </w:rPr>
          <w:t>7</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197" w:history="1">
        <w:r w:rsidR="00BD797D" w:rsidRPr="006B4A7E">
          <w:rPr>
            <w:rStyle w:val="Hyperlink"/>
            <w:noProof/>
            <w:lang w:val="fr-CA"/>
          </w:rPr>
          <w:t>2.3</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Délais de conservation</w:t>
        </w:r>
        <w:r w:rsidR="00BD797D">
          <w:rPr>
            <w:noProof/>
            <w:webHidden/>
          </w:rPr>
          <w:tab/>
        </w:r>
        <w:r w:rsidR="00BD797D">
          <w:rPr>
            <w:noProof/>
            <w:webHidden/>
          </w:rPr>
          <w:fldChar w:fldCharType="begin"/>
        </w:r>
        <w:r w:rsidR="00BD797D">
          <w:rPr>
            <w:noProof/>
            <w:webHidden/>
          </w:rPr>
          <w:instrText xml:space="preserve"> PAGEREF _Toc437854197 \h </w:instrText>
        </w:r>
        <w:r w:rsidR="00BD797D">
          <w:rPr>
            <w:noProof/>
            <w:webHidden/>
          </w:rPr>
        </w:r>
        <w:r w:rsidR="00BD797D">
          <w:rPr>
            <w:noProof/>
            <w:webHidden/>
          </w:rPr>
          <w:fldChar w:fldCharType="separate"/>
        </w:r>
        <w:r w:rsidR="00BD797D">
          <w:rPr>
            <w:noProof/>
            <w:webHidden/>
          </w:rPr>
          <w:t>8</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198" w:history="1">
        <w:r w:rsidR="00BD797D" w:rsidRPr="006B4A7E">
          <w:rPr>
            <w:rStyle w:val="Hyperlink"/>
            <w:noProof/>
            <w:lang w:val="fr-CA"/>
          </w:rPr>
          <w:t>2.4</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Entreposage</w:t>
        </w:r>
        <w:r w:rsidR="00BD797D">
          <w:rPr>
            <w:noProof/>
            <w:webHidden/>
          </w:rPr>
          <w:tab/>
        </w:r>
        <w:r w:rsidR="00BD797D">
          <w:rPr>
            <w:noProof/>
            <w:webHidden/>
          </w:rPr>
          <w:fldChar w:fldCharType="begin"/>
        </w:r>
        <w:r w:rsidR="00BD797D">
          <w:rPr>
            <w:noProof/>
            <w:webHidden/>
          </w:rPr>
          <w:instrText xml:space="preserve"> PAGEREF _Toc437854198 \h </w:instrText>
        </w:r>
        <w:r w:rsidR="00BD797D">
          <w:rPr>
            <w:noProof/>
            <w:webHidden/>
          </w:rPr>
        </w:r>
        <w:r w:rsidR="00BD797D">
          <w:rPr>
            <w:noProof/>
            <w:webHidden/>
          </w:rPr>
          <w:fldChar w:fldCharType="separate"/>
        </w:r>
        <w:r w:rsidR="00BD797D">
          <w:rPr>
            <w:noProof/>
            <w:webHidden/>
          </w:rPr>
          <w:t>8</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199" w:history="1">
        <w:r w:rsidR="00BD797D" w:rsidRPr="006B4A7E">
          <w:rPr>
            <w:rStyle w:val="Hyperlink"/>
            <w:noProof/>
            <w:lang w:val="fr-CA"/>
          </w:rPr>
          <w:t>2.5</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Traitement final</w:t>
        </w:r>
        <w:r w:rsidR="00BD797D">
          <w:rPr>
            <w:noProof/>
            <w:webHidden/>
          </w:rPr>
          <w:tab/>
        </w:r>
        <w:r w:rsidR="00BD797D">
          <w:rPr>
            <w:noProof/>
            <w:webHidden/>
          </w:rPr>
          <w:fldChar w:fldCharType="begin"/>
        </w:r>
        <w:r w:rsidR="00BD797D">
          <w:rPr>
            <w:noProof/>
            <w:webHidden/>
          </w:rPr>
          <w:instrText xml:space="preserve"> PAGEREF _Toc437854199 \h </w:instrText>
        </w:r>
        <w:r w:rsidR="00BD797D">
          <w:rPr>
            <w:noProof/>
            <w:webHidden/>
          </w:rPr>
        </w:r>
        <w:r w:rsidR="00BD797D">
          <w:rPr>
            <w:noProof/>
            <w:webHidden/>
          </w:rPr>
          <w:fldChar w:fldCharType="separate"/>
        </w:r>
        <w:r w:rsidR="00BD797D">
          <w:rPr>
            <w:noProof/>
            <w:webHidden/>
          </w:rPr>
          <w:t>9</w:t>
        </w:r>
        <w:r w:rsidR="00BD797D">
          <w:rPr>
            <w:noProof/>
            <w:webHidden/>
          </w:rPr>
          <w:fldChar w:fldCharType="end"/>
        </w:r>
      </w:hyperlink>
    </w:p>
    <w:p w:rsidR="00BD797D" w:rsidRDefault="0064340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437854200" w:history="1">
        <w:r w:rsidR="00BD797D" w:rsidRPr="006B4A7E">
          <w:rPr>
            <w:rStyle w:val="Hyperlink"/>
            <w:noProof/>
          </w:rPr>
          <w:t>3.</w:t>
        </w:r>
        <w:r w:rsidR="00BD797D">
          <w:rPr>
            <w:rFonts w:asciiTheme="minorHAnsi" w:eastAsiaTheme="minorEastAsia" w:hAnsiTheme="minorHAnsi" w:cstheme="minorBidi"/>
            <w:b w:val="0"/>
            <w:bCs w:val="0"/>
            <w:caps w:val="0"/>
            <w:noProof/>
            <w:sz w:val="22"/>
            <w:szCs w:val="22"/>
            <w:lang w:val="en-CA" w:eastAsia="en-CA"/>
          </w:rPr>
          <w:tab/>
        </w:r>
        <w:r w:rsidR="00BD797D" w:rsidRPr="006B4A7E">
          <w:rPr>
            <w:rStyle w:val="Hyperlink"/>
            <w:noProof/>
          </w:rPr>
          <w:t>séries de documents</w:t>
        </w:r>
        <w:r w:rsidR="00BD797D">
          <w:rPr>
            <w:noProof/>
            <w:webHidden/>
          </w:rPr>
          <w:tab/>
        </w:r>
        <w:r w:rsidR="00BD797D">
          <w:rPr>
            <w:noProof/>
            <w:webHidden/>
          </w:rPr>
          <w:fldChar w:fldCharType="begin"/>
        </w:r>
        <w:r w:rsidR="00BD797D">
          <w:rPr>
            <w:noProof/>
            <w:webHidden/>
          </w:rPr>
          <w:instrText xml:space="preserve"> PAGEREF _Toc437854200 \h </w:instrText>
        </w:r>
        <w:r w:rsidR="00BD797D">
          <w:rPr>
            <w:noProof/>
            <w:webHidden/>
          </w:rPr>
        </w:r>
        <w:r w:rsidR="00BD797D">
          <w:rPr>
            <w:noProof/>
            <w:webHidden/>
          </w:rPr>
          <w:fldChar w:fldCharType="separate"/>
        </w:r>
        <w:r w:rsidR="00BD797D">
          <w:rPr>
            <w:noProof/>
            <w:webHidden/>
          </w:rPr>
          <w:t>10</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201" w:history="1">
        <w:r w:rsidR="00BD797D" w:rsidRPr="006B4A7E">
          <w:rPr>
            <w:rStyle w:val="Hyperlink"/>
            <w:noProof/>
            <w:lang w:val="fr-CA"/>
          </w:rPr>
          <w:t>3.1</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Sommaire des séries</w:t>
        </w:r>
        <w:r w:rsidR="00BD797D">
          <w:rPr>
            <w:noProof/>
            <w:webHidden/>
          </w:rPr>
          <w:tab/>
        </w:r>
        <w:r w:rsidR="00BD797D">
          <w:rPr>
            <w:noProof/>
            <w:webHidden/>
          </w:rPr>
          <w:fldChar w:fldCharType="begin"/>
        </w:r>
        <w:r w:rsidR="00BD797D">
          <w:rPr>
            <w:noProof/>
            <w:webHidden/>
          </w:rPr>
          <w:instrText xml:space="preserve"> PAGEREF _Toc437854201 \h </w:instrText>
        </w:r>
        <w:r w:rsidR="00BD797D">
          <w:rPr>
            <w:noProof/>
            <w:webHidden/>
          </w:rPr>
        </w:r>
        <w:r w:rsidR="00BD797D">
          <w:rPr>
            <w:noProof/>
            <w:webHidden/>
          </w:rPr>
          <w:fldChar w:fldCharType="separate"/>
        </w:r>
        <w:r w:rsidR="00BD797D">
          <w:rPr>
            <w:noProof/>
            <w:webHidden/>
          </w:rPr>
          <w:t>10</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202" w:history="1">
        <w:r w:rsidR="00BD797D" w:rsidRPr="006B4A7E">
          <w:rPr>
            <w:rStyle w:val="Hyperlink"/>
            <w:noProof/>
            <w:lang w:val="fr-CA"/>
          </w:rPr>
          <w:t>3.2</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Bureau du directeur</w:t>
        </w:r>
        <w:r w:rsidR="00BD797D">
          <w:rPr>
            <w:noProof/>
            <w:webHidden/>
          </w:rPr>
          <w:tab/>
        </w:r>
        <w:r w:rsidR="00BD797D">
          <w:rPr>
            <w:noProof/>
            <w:webHidden/>
          </w:rPr>
          <w:fldChar w:fldCharType="begin"/>
        </w:r>
        <w:r w:rsidR="00BD797D">
          <w:rPr>
            <w:noProof/>
            <w:webHidden/>
          </w:rPr>
          <w:instrText xml:space="preserve"> PAGEREF _Toc437854202 \h </w:instrText>
        </w:r>
        <w:r w:rsidR="00BD797D">
          <w:rPr>
            <w:noProof/>
            <w:webHidden/>
          </w:rPr>
        </w:r>
        <w:r w:rsidR="00BD797D">
          <w:rPr>
            <w:noProof/>
            <w:webHidden/>
          </w:rPr>
          <w:fldChar w:fldCharType="separate"/>
        </w:r>
        <w:r w:rsidR="00BD797D">
          <w:rPr>
            <w:noProof/>
            <w:webHidden/>
          </w:rPr>
          <w:t>14</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203" w:history="1">
        <w:r w:rsidR="00BD797D" w:rsidRPr="006B4A7E">
          <w:rPr>
            <w:rStyle w:val="Hyperlink"/>
            <w:noProof/>
            <w:lang w:val="fr-CA"/>
          </w:rPr>
          <w:t>3.3</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Système de suivi des dossiers et registre</w:t>
        </w:r>
        <w:r w:rsidR="00BD797D">
          <w:rPr>
            <w:noProof/>
            <w:webHidden/>
          </w:rPr>
          <w:tab/>
        </w:r>
        <w:r w:rsidR="00BD797D">
          <w:rPr>
            <w:noProof/>
            <w:webHidden/>
          </w:rPr>
          <w:fldChar w:fldCharType="begin"/>
        </w:r>
        <w:r w:rsidR="00BD797D">
          <w:rPr>
            <w:noProof/>
            <w:webHidden/>
          </w:rPr>
          <w:instrText xml:space="preserve"> PAGEREF _Toc437854203 \h </w:instrText>
        </w:r>
        <w:r w:rsidR="00BD797D">
          <w:rPr>
            <w:noProof/>
            <w:webHidden/>
          </w:rPr>
        </w:r>
        <w:r w:rsidR="00BD797D">
          <w:rPr>
            <w:noProof/>
            <w:webHidden/>
          </w:rPr>
          <w:fldChar w:fldCharType="separate"/>
        </w:r>
        <w:r w:rsidR="00BD797D">
          <w:rPr>
            <w:noProof/>
            <w:webHidden/>
          </w:rPr>
          <w:t>15</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204" w:history="1">
        <w:r w:rsidR="00BD797D" w:rsidRPr="006B4A7E">
          <w:rPr>
            <w:rStyle w:val="Hyperlink"/>
            <w:noProof/>
            <w:lang w:val="fr-CA"/>
          </w:rPr>
          <w:t>3.4</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Lois et textes réglementaires</w:t>
        </w:r>
        <w:r w:rsidR="00BD797D">
          <w:rPr>
            <w:noProof/>
            <w:webHidden/>
          </w:rPr>
          <w:tab/>
        </w:r>
        <w:r w:rsidR="00BD797D">
          <w:rPr>
            <w:noProof/>
            <w:webHidden/>
          </w:rPr>
          <w:fldChar w:fldCharType="begin"/>
        </w:r>
        <w:r w:rsidR="00BD797D">
          <w:rPr>
            <w:noProof/>
            <w:webHidden/>
          </w:rPr>
          <w:instrText xml:space="preserve"> PAGEREF _Toc437854204 \h </w:instrText>
        </w:r>
        <w:r w:rsidR="00BD797D">
          <w:rPr>
            <w:noProof/>
            <w:webHidden/>
          </w:rPr>
        </w:r>
        <w:r w:rsidR="00BD797D">
          <w:rPr>
            <w:noProof/>
            <w:webHidden/>
          </w:rPr>
          <w:fldChar w:fldCharType="separate"/>
        </w:r>
        <w:r w:rsidR="00BD797D">
          <w:rPr>
            <w:noProof/>
            <w:webHidden/>
          </w:rPr>
          <w:t>16</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205" w:history="1">
        <w:r w:rsidR="00BD797D" w:rsidRPr="006B4A7E">
          <w:rPr>
            <w:rStyle w:val="Hyperlink"/>
            <w:noProof/>
            <w:lang w:val="fr-CA"/>
          </w:rPr>
          <w:t>3.5</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Contentieux</w:t>
        </w:r>
        <w:r w:rsidR="00BD797D">
          <w:rPr>
            <w:noProof/>
            <w:webHidden/>
          </w:rPr>
          <w:tab/>
        </w:r>
        <w:r w:rsidR="00BD797D">
          <w:rPr>
            <w:noProof/>
            <w:webHidden/>
          </w:rPr>
          <w:fldChar w:fldCharType="begin"/>
        </w:r>
        <w:r w:rsidR="00BD797D">
          <w:rPr>
            <w:noProof/>
            <w:webHidden/>
          </w:rPr>
          <w:instrText xml:space="preserve"> PAGEREF _Toc437854205 \h </w:instrText>
        </w:r>
        <w:r w:rsidR="00BD797D">
          <w:rPr>
            <w:noProof/>
            <w:webHidden/>
          </w:rPr>
        </w:r>
        <w:r w:rsidR="00BD797D">
          <w:rPr>
            <w:noProof/>
            <w:webHidden/>
          </w:rPr>
          <w:fldChar w:fldCharType="separate"/>
        </w:r>
        <w:r w:rsidR="00BD797D">
          <w:rPr>
            <w:noProof/>
            <w:webHidden/>
          </w:rPr>
          <w:t>19</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206" w:history="1">
        <w:r w:rsidR="00BD797D" w:rsidRPr="006B4A7E">
          <w:rPr>
            <w:rStyle w:val="Hyperlink"/>
            <w:noProof/>
            <w:lang w:val="fr-CA"/>
          </w:rPr>
          <w:t>3.6</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Avis et conseils juridiques</w:t>
        </w:r>
        <w:r w:rsidR="00BD797D">
          <w:rPr>
            <w:noProof/>
            <w:webHidden/>
          </w:rPr>
          <w:tab/>
        </w:r>
        <w:r w:rsidR="00BD797D">
          <w:rPr>
            <w:noProof/>
            <w:webHidden/>
          </w:rPr>
          <w:fldChar w:fldCharType="begin"/>
        </w:r>
        <w:r w:rsidR="00BD797D">
          <w:rPr>
            <w:noProof/>
            <w:webHidden/>
          </w:rPr>
          <w:instrText xml:space="preserve"> PAGEREF _Toc437854206 \h </w:instrText>
        </w:r>
        <w:r w:rsidR="00BD797D">
          <w:rPr>
            <w:noProof/>
            <w:webHidden/>
          </w:rPr>
        </w:r>
        <w:r w:rsidR="00BD797D">
          <w:rPr>
            <w:noProof/>
            <w:webHidden/>
          </w:rPr>
          <w:fldChar w:fldCharType="separate"/>
        </w:r>
        <w:r w:rsidR="00BD797D">
          <w:rPr>
            <w:noProof/>
            <w:webHidden/>
          </w:rPr>
          <w:t>22</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207" w:history="1">
        <w:r w:rsidR="00BD797D" w:rsidRPr="006B4A7E">
          <w:rPr>
            <w:rStyle w:val="Hyperlink"/>
            <w:noProof/>
            <w:lang w:val="fr-CA"/>
          </w:rPr>
          <w:t>3.7</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Contrats et ententes</w:t>
        </w:r>
        <w:r w:rsidR="00BD797D">
          <w:rPr>
            <w:noProof/>
            <w:webHidden/>
          </w:rPr>
          <w:tab/>
        </w:r>
        <w:r w:rsidR="00BD797D">
          <w:rPr>
            <w:noProof/>
            <w:webHidden/>
          </w:rPr>
          <w:fldChar w:fldCharType="begin"/>
        </w:r>
        <w:r w:rsidR="00BD797D">
          <w:rPr>
            <w:noProof/>
            <w:webHidden/>
          </w:rPr>
          <w:instrText xml:space="preserve"> PAGEREF _Toc437854207 \h </w:instrText>
        </w:r>
        <w:r w:rsidR="00BD797D">
          <w:rPr>
            <w:noProof/>
            <w:webHidden/>
          </w:rPr>
        </w:r>
        <w:r w:rsidR="00BD797D">
          <w:rPr>
            <w:noProof/>
            <w:webHidden/>
          </w:rPr>
          <w:fldChar w:fldCharType="separate"/>
        </w:r>
        <w:r w:rsidR="00BD797D">
          <w:rPr>
            <w:noProof/>
            <w:webHidden/>
          </w:rPr>
          <w:t>23</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208" w:history="1">
        <w:r w:rsidR="00BD797D" w:rsidRPr="006B4A7E">
          <w:rPr>
            <w:rStyle w:val="Hyperlink"/>
            <w:noProof/>
            <w:lang w:val="fr-CA"/>
          </w:rPr>
          <w:t>3.8</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Biens immobiliers</w:t>
        </w:r>
        <w:r w:rsidR="00BD797D">
          <w:rPr>
            <w:noProof/>
            <w:webHidden/>
          </w:rPr>
          <w:tab/>
        </w:r>
        <w:r w:rsidR="00BD797D">
          <w:rPr>
            <w:noProof/>
            <w:webHidden/>
          </w:rPr>
          <w:fldChar w:fldCharType="begin"/>
        </w:r>
        <w:r w:rsidR="00BD797D">
          <w:rPr>
            <w:noProof/>
            <w:webHidden/>
          </w:rPr>
          <w:instrText xml:space="preserve"> PAGEREF _Toc437854208 \h </w:instrText>
        </w:r>
        <w:r w:rsidR="00BD797D">
          <w:rPr>
            <w:noProof/>
            <w:webHidden/>
          </w:rPr>
        </w:r>
        <w:r w:rsidR="00BD797D">
          <w:rPr>
            <w:noProof/>
            <w:webHidden/>
          </w:rPr>
          <w:fldChar w:fldCharType="separate"/>
        </w:r>
        <w:r w:rsidR="00BD797D">
          <w:rPr>
            <w:noProof/>
            <w:webHidden/>
          </w:rPr>
          <w:t>24</w:t>
        </w:r>
        <w:r w:rsidR="00BD797D">
          <w:rPr>
            <w:noProof/>
            <w:webHidden/>
          </w:rPr>
          <w:fldChar w:fldCharType="end"/>
        </w:r>
      </w:hyperlink>
    </w:p>
    <w:p w:rsidR="00BD797D" w:rsidRDefault="00643401">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7854209" w:history="1">
        <w:r w:rsidR="00BD797D" w:rsidRPr="006B4A7E">
          <w:rPr>
            <w:rStyle w:val="Hyperlink"/>
            <w:noProof/>
            <w:lang w:val="fr-CA"/>
          </w:rPr>
          <w:t>3.9</w:t>
        </w:r>
        <w:r w:rsidR="00BD797D">
          <w:rPr>
            <w:rFonts w:asciiTheme="minorHAnsi" w:eastAsiaTheme="minorEastAsia" w:hAnsiTheme="minorHAnsi" w:cstheme="minorBidi"/>
            <w:b w:val="0"/>
            <w:bCs w:val="0"/>
            <w:noProof/>
            <w:sz w:val="22"/>
            <w:szCs w:val="22"/>
            <w:lang w:val="en-CA" w:eastAsia="en-CA"/>
          </w:rPr>
          <w:tab/>
        </w:r>
        <w:r w:rsidR="00BD797D" w:rsidRPr="006B4A7E">
          <w:rPr>
            <w:rStyle w:val="Hyperlink"/>
            <w:noProof/>
            <w:lang w:val="fr-CA"/>
          </w:rPr>
          <w:t>Dossiers opérationnels</w:t>
        </w:r>
        <w:r w:rsidR="00BD797D">
          <w:rPr>
            <w:noProof/>
            <w:webHidden/>
          </w:rPr>
          <w:tab/>
        </w:r>
        <w:r w:rsidR="00BD797D">
          <w:rPr>
            <w:noProof/>
            <w:webHidden/>
          </w:rPr>
          <w:fldChar w:fldCharType="begin"/>
        </w:r>
        <w:r w:rsidR="00BD797D">
          <w:rPr>
            <w:noProof/>
            <w:webHidden/>
          </w:rPr>
          <w:instrText xml:space="preserve"> PAGEREF _Toc437854209 \h </w:instrText>
        </w:r>
        <w:r w:rsidR="00BD797D">
          <w:rPr>
            <w:noProof/>
            <w:webHidden/>
          </w:rPr>
        </w:r>
        <w:r w:rsidR="00BD797D">
          <w:rPr>
            <w:noProof/>
            <w:webHidden/>
          </w:rPr>
          <w:fldChar w:fldCharType="separate"/>
        </w:r>
        <w:r w:rsidR="00BD797D">
          <w:rPr>
            <w:noProof/>
            <w:webHidden/>
          </w:rPr>
          <w:t>26</w:t>
        </w:r>
        <w:r w:rsidR="00BD797D">
          <w:rPr>
            <w:noProof/>
            <w:webHidden/>
          </w:rPr>
          <w:fldChar w:fldCharType="end"/>
        </w:r>
      </w:hyperlink>
    </w:p>
    <w:p w:rsidR="00350CE1" w:rsidRDefault="00350CE1">
      <w:pPr>
        <w:sectPr w:rsidR="00350CE1">
          <w:headerReference w:type="default" r:id="rId13"/>
          <w:pgSz w:w="12240" w:h="15840" w:code="1"/>
          <w:pgMar w:top="1872" w:right="1080" w:bottom="1584" w:left="1080" w:header="720" w:footer="720" w:gutter="0"/>
          <w:cols w:space="720"/>
        </w:sectPr>
      </w:pPr>
      <w:r>
        <w:rPr>
          <w:rFonts w:ascii="Arial Bold" w:hAnsi="Arial Bold"/>
          <w:b/>
          <w:sz w:val="22"/>
          <w:szCs w:val="28"/>
        </w:rPr>
        <w:fldChar w:fldCharType="end"/>
      </w:r>
    </w:p>
    <w:p w:rsidR="00350CE1" w:rsidRDefault="00350CE1">
      <w:pPr>
        <w:pStyle w:val="Heading1"/>
      </w:pPr>
      <w:bookmarkStart w:id="3" w:name="_Toc201657639"/>
      <w:bookmarkStart w:id="4" w:name="_Toc437854187"/>
      <w:bookmarkEnd w:id="1"/>
      <w:bookmarkEnd w:id="2"/>
      <w:r>
        <w:lastRenderedPageBreak/>
        <w:t>Introduction</w:t>
      </w:r>
      <w:bookmarkEnd w:id="3"/>
      <w:bookmarkEnd w:id="4"/>
    </w:p>
    <w:p w:rsidR="00BA4864" w:rsidRPr="00DF3836" w:rsidRDefault="00BA4864" w:rsidP="00BA4864">
      <w:pPr>
        <w:pStyle w:val="BodyText"/>
        <w:rPr>
          <w:lang w:val="fr-CA"/>
        </w:rPr>
      </w:pPr>
      <w:bookmarkStart w:id="5" w:name="_Toc201657640"/>
      <w:r w:rsidRPr="00DF3836">
        <w:rPr>
          <w:lang w:val="fr-CA"/>
        </w:rPr>
        <w:t xml:space="preserve">Un calendrier de conservation </w:t>
      </w:r>
      <w:r>
        <w:rPr>
          <w:lang w:val="fr-CA"/>
        </w:rPr>
        <w:t>des documents est un document autorisé qui régit la conservation et l</w:t>
      </w:r>
      <w:r w:rsidR="00F83AE5">
        <w:rPr>
          <w:lang w:val="fr-CA"/>
        </w:rPr>
        <w:t xml:space="preserve">e traitement final </w:t>
      </w:r>
      <w:r>
        <w:rPr>
          <w:lang w:val="fr-CA"/>
        </w:rPr>
        <w:t xml:space="preserve">de tous les documents créés par un organisme public. Le calendrier de conservation énumère des séries et des sous-séries de documents où l’on décrit les documents qu’un organisme public utilise dans l’exercice de ses fonctions. Ensemble, ces séries et sous-séries composent le calendrier de conservation de l’organisme public. </w:t>
      </w:r>
    </w:p>
    <w:p w:rsidR="00BA4864" w:rsidRDefault="00BA4864" w:rsidP="00BA4864">
      <w:pPr>
        <w:pStyle w:val="BodyText"/>
        <w:rPr>
          <w:lang w:val="fr-CA"/>
        </w:rPr>
      </w:pPr>
      <w:r>
        <w:rPr>
          <w:lang w:val="fr-CA"/>
        </w:rPr>
        <w:t xml:space="preserve">Les séries de documents gouvernementaux communs sont des documents que l’on retrouve d’ordinaire dans beaucoup d’organismes publics. Les organismes publics assujettis à la </w:t>
      </w:r>
      <w:r w:rsidRPr="003215A4">
        <w:rPr>
          <w:rStyle w:val="Emphasis"/>
          <w:lang w:val="fr-CA"/>
        </w:rPr>
        <w:t>Loi de 2006 sur les Archives publiques et la conservation des documents</w:t>
      </w:r>
      <w:r>
        <w:rPr>
          <w:lang w:val="fr-CA"/>
        </w:rPr>
        <w:t xml:space="preserve"> peuvent, avec l’autorisation de l’archiviste de l’Ontario, adopter des séries de documents gouvernementaux communs. Donc, outre les séries et les sous-séries de documents qui sont propres aux programmes et aux services de l’organisme public, les séries de documents communs, une fois adoptées, font partie intégrante d</w:t>
      </w:r>
      <w:r w:rsidR="005F2FF9">
        <w:rPr>
          <w:lang w:val="fr-CA"/>
        </w:rPr>
        <w:t>u calendrier de conservation de</w:t>
      </w:r>
      <w:r>
        <w:rPr>
          <w:lang w:val="fr-CA"/>
        </w:rPr>
        <w:t xml:space="preserve"> l’organisme public. </w:t>
      </w:r>
    </w:p>
    <w:p w:rsidR="00BA4864" w:rsidRDefault="00BA4864" w:rsidP="00BA4864">
      <w:pPr>
        <w:pStyle w:val="BodyText"/>
        <w:rPr>
          <w:lang w:val="fr-CA"/>
        </w:rPr>
      </w:pPr>
      <w:r>
        <w:rPr>
          <w:lang w:val="fr-CA"/>
        </w:rPr>
        <w:t xml:space="preserve">Pour les documents créés, reçus ou utilisés dans l’exercice de fonctions qui sont identiques ou similaires à l’échelle du gouvernement ontarien, on encourage les organismes publics à adopter le plus grand nombre possible de séries de documents communs. S’ils n’adoptent pas de séries de documents communs, les organismes publics doivent avoir, dans leur calendrier de conservation approuvé, des séries de documents spécifiques pour les fonctions administratives communes.  </w:t>
      </w:r>
    </w:p>
    <w:p w:rsidR="00350CE1" w:rsidRPr="00BA4864" w:rsidRDefault="00BA4864">
      <w:pPr>
        <w:pStyle w:val="Heading2"/>
        <w:rPr>
          <w:lang w:val="fr-CA"/>
        </w:rPr>
      </w:pPr>
      <w:bookmarkStart w:id="6" w:name="_Toc437854188"/>
      <w:r w:rsidRPr="00BA4864">
        <w:rPr>
          <w:lang w:val="fr-CA"/>
        </w:rPr>
        <w:t>Autorité responsable</w:t>
      </w:r>
      <w:bookmarkEnd w:id="5"/>
      <w:bookmarkEnd w:id="6"/>
    </w:p>
    <w:p w:rsidR="00350CE1" w:rsidRPr="00981345" w:rsidRDefault="00BA4864">
      <w:pPr>
        <w:pStyle w:val="BodyText"/>
        <w:rPr>
          <w:lang w:val="fr-FR"/>
        </w:rPr>
      </w:pPr>
      <w:r>
        <w:rPr>
          <w:lang w:val="fr-CA"/>
        </w:rPr>
        <w:t xml:space="preserve">Ces séries de documents communs ont été approuvées par l’archiviste de l’Ontario, conformément à la </w:t>
      </w:r>
      <w:r w:rsidRPr="003215A4">
        <w:rPr>
          <w:rStyle w:val="Emphasis"/>
          <w:lang w:val="fr-CA"/>
        </w:rPr>
        <w:t>Loi de 2006 sur les Archives publiques et la conservation des document</w:t>
      </w:r>
      <w:r w:rsidRPr="003B0423">
        <w:rPr>
          <w:i/>
          <w:lang w:val="fr-CA"/>
        </w:rPr>
        <w:t>s</w:t>
      </w:r>
      <w:r>
        <w:rPr>
          <w:lang w:val="fr-CA"/>
        </w:rPr>
        <w:t xml:space="preserve">. La </w:t>
      </w:r>
      <w:r w:rsidRPr="003215A4">
        <w:rPr>
          <w:rStyle w:val="Emphasis"/>
          <w:lang w:val="fr-CA"/>
        </w:rPr>
        <w:t>Loi</w:t>
      </w:r>
      <w:r w:rsidRPr="003B0423">
        <w:rPr>
          <w:i/>
          <w:lang w:val="fr-CA"/>
        </w:rPr>
        <w:t xml:space="preserve"> </w:t>
      </w:r>
      <w:r>
        <w:rPr>
          <w:lang w:val="fr-CA"/>
        </w:rPr>
        <w:t>donne plein pouvoir à l’archiviste pour la conservation et l</w:t>
      </w:r>
      <w:r w:rsidR="00F83AE5">
        <w:rPr>
          <w:lang w:val="fr-CA"/>
        </w:rPr>
        <w:t xml:space="preserve">e traitement final </w:t>
      </w:r>
      <w:r>
        <w:rPr>
          <w:lang w:val="fr-CA"/>
        </w:rPr>
        <w:t xml:space="preserve">des documents contenus dans ces séries.  </w:t>
      </w:r>
    </w:p>
    <w:p w:rsidR="00350CE1" w:rsidRPr="00BA4864" w:rsidRDefault="00BA4864">
      <w:pPr>
        <w:pStyle w:val="Heading2"/>
        <w:rPr>
          <w:lang w:val="fr-CA"/>
        </w:rPr>
      </w:pPr>
      <w:bookmarkStart w:id="7" w:name="_Toc437854189"/>
      <w:bookmarkStart w:id="8" w:name="_Toc201657641"/>
      <w:r w:rsidRPr="00BA4864">
        <w:rPr>
          <w:lang w:val="fr-CA"/>
        </w:rPr>
        <w:t>Portée et adoption</w:t>
      </w:r>
      <w:bookmarkEnd w:id="7"/>
      <w:r w:rsidRPr="00BA4864">
        <w:rPr>
          <w:lang w:val="fr-CA"/>
        </w:rPr>
        <w:t xml:space="preserve"> </w:t>
      </w:r>
      <w:bookmarkEnd w:id="8"/>
    </w:p>
    <w:p w:rsidR="00316075" w:rsidRDefault="00EA7E04" w:rsidP="00EA7E04">
      <w:pPr>
        <w:pStyle w:val="BodyText"/>
        <w:rPr>
          <w:lang w:val="fr-CA"/>
        </w:rPr>
      </w:pPr>
      <w:bookmarkStart w:id="9" w:name="_Toc201657642"/>
      <w:r>
        <w:rPr>
          <w:lang w:val="fr-CA"/>
        </w:rPr>
        <w:t>Ces séries couvrent les documents créés, reçus ou utilisés par les directions, les services ou le personnel qui offrent des services juridiques à un organisme public.</w:t>
      </w:r>
    </w:p>
    <w:p w:rsidR="006B4E23" w:rsidRDefault="0013688B" w:rsidP="00EA7E04">
      <w:pPr>
        <w:pStyle w:val="BodyText"/>
        <w:rPr>
          <w:lang w:val="fr-CA"/>
        </w:rPr>
      </w:pPr>
      <w:r>
        <w:rPr>
          <w:lang w:val="fr-CA"/>
        </w:rPr>
        <w:t>Il se peut que d’</w:t>
      </w:r>
      <w:r w:rsidR="00EA7E04">
        <w:rPr>
          <w:lang w:val="fr-CA"/>
        </w:rPr>
        <w:t xml:space="preserve">autres </w:t>
      </w:r>
      <w:r>
        <w:rPr>
          <w:lang w:val="fr-CA"/>
        </w:rPr>
        <w:t xml:space="preserve">secteurs de </w:t>
      </w:r>
      <w:r w:rsidR="00EA7E04">
        <w:rPr>
          <w:lang w:val="fr-CA"/>
        </w:rPr>
        <w:t xml:space="preserve">l’organisme </w:t>
      </w:r>
      <w:r>
        <w:rPr>
          <w:lang w:val="fr-CA"/>
        </w:rPr>
        <w:t xml:space="preserve">s’occupent de </w:t>
      </w:r>
      <w:r w:rsidR="00EA7E04">
        <w:rPr>
          <w:lang w:val="fr-CA"/>
        </w:rPr>
        <w:t>questions ou de documents juridiques et interagi</w:t>
      </w:r>
      <w:r>
        <w:rPr>
          <w:lang w:val="fr-CA"/>
        </w:rPr>
        <w:t xml:space="preserve">ssent </w:t>
      </w:r>
      <w:r w:rsidR="00EA7E04">
        <w:rPr>
          <w:lang w:val="fr-CA"/>
        </w:rPr>
        <w:t xml:space="preserve">avec l’unité des services juridiques, mais leur fonction première n’est pas de fournir des services juridiques. Ces </w:t>
      </w:r>
      <w:r w:rsidR="006B4E23">
        <w:rPr>
          <w:lang w:val="fr-CA"/>
        </w:rPr>
        <w:t xml:space="preserve">autres </w:t>
      </w:r>
      <w:r>
        <w:rPr>
          <w:lang w:val="fr-CA"/>
        </w:rPr>
        <w:t xml:space="preserve">secteurs </w:t>
      </w:r>
      <w:r w:rsidR="006B4E23">
        <w:rPr>
          <w:lang w:val="fr-CA"/>
        </w:rPr>
        <w:t xml:space="preserve">devraient utiliser d’autres types de séries de documents, </w:t>
      </w:r>
      <w:r>
        <w:rPr>
          <w:lang w:val="fr-CA"/>
        </w:rPr>
        <w:t xml:space="preserve">comme, par </w:t>
      </w:r>
      <w:r w:rsidR="006B4E23">
        <w:rPr>
          <w:lang w:val="fr-CA"/>
        </w:rPr>
        <w:t xml:space="preserve">exemple, les </w:t>
      </w:r>
      <w:r w:rsidRPr="003215A4">
        <w:rPr>
          <w:rStyle w:val="Emphasis"/>
          <w:lang w:val="fr-CA"/>
        </w:rPr>
        <w:t>S</w:t>
      </w:r>
      <w:r w:rsidR="006B4E23" w:rsidRPr="003215A4">
        <w:rPr>
          <w:rStyle w:val="Emphasis"/>
          <w:lang w:val="fr-CA"/>
        </w:rPr>
        <w:t xml:space="preserve">éries de documents communs </w:t>
      </w:r>
      <w:r w:rsidRPr="003215A4">
        <w:rPr>
          <w:rStyle w:val="Emphasis"/>
          <w:lang w:val="fr-CA"/>
        </w:rPr>
        <w:t>– Politiques et planificatio</w:t>
      </w:r>
      <w:r w:rsidR="009F3E8F" w:rsidRPr="003215A4">
        <w:rPr>
          <w:rStyle w:val="Emphasis"/>
          <w:lang w:val="fr-CA"/>
        </w:rPr>
        <w:t>n</w:t>
      </w:r>
      <w:r w:rsidR="009F3E8F">
        <w:rPr>
          <w:i/>
          <w:lang w:val="fr-CA"/>
        </w:rPr>
        <w:t xml:space="preserve"> </w:t>
      </w:r>
      <w:r w:rsidR="006B4E23">
        <w:rPr>
          <w:lang w:val="fr-CA"/>
        </w:rPr>
        <w:t xml:space="preserve">ou </w:t>
      </w:r>
      <w:r w:rsidR="009F3E8F">
        <w:rPr>
          <w:lang w:val="fr-CA"/>
        </w:rPr>
        <w:t xml:space="preserve">bien </w:t>
      </w:r>
      <w:r w:rsidR="006B4E23">
        <w:rPr>
          <w:lang w:val="fr-CA"/>
        </w:rPr>
        <w:t>constituer des séries de documents propres à leur</w:t>
      </w:r>
      <w:r w:rsidR="009F3E8F">
        <w:rPr>
          <w:lang w:val="fr-CA"/>
        </w:rPr>
        <w:t>s</w:t>
      </w:r>
      <w:r w:rsidR="006B4E23">
        <w:rPr>
          <w:lang w:val="fr-CA"/>
        </w:rPr>
        <w:t xml:space="preserve"> programme</w:t>
      </w:r>
      <w:r w:rsidR="009F3E8F">
        <w:rPr>
          <w:lang w:val="fr-CA"/>
        </w:rPr>
        <w:t>s</w:t>
      </w:r>
      <w:r w:rsidR="00D77AB2">
        <w:rPr>
          <w:lang w:val="fr-CA"/>
        </w:rPr>
        <w:t>,</w:t>
      </w:r>
      <w:r w:rsidR="006B4E23">
        <w:rPr>
          <w:lang w:val="fr-CA"/>
        </w:rPr>
        <w:t xml:space="preserve"> </w:t>
      </w:r>
      <w:r w:rsidR="00D77AB2">
        <w:rPr>
          <w:lang w:val="fr-CA"/>
        </w:rPr>
        <w:t xml:space="preserve">qui doivent être approuvées. </w:t>
      </w:r>
      <w:r w:rsidR="006B4E23">
        <w:rPr>
          <w:lang w:val="fr-CA"/>
        </w:rPr>
        <w:t xml:space="preserve"> </w:t>
      </w:r>
    </w:p>
    <w:p w:rsidR="00703D28" w:rsidRDefault="00703D28" w:rsidP="00703D28">
      <w:pPr>
        <w:pStyle w:val="BodyText"/>
        <w:rPr>
          <w:lang w:val="fr-CA"/>
        </w:rPr>
      </w:pPr>
      <w:r>
        <w:rPr>
          <w:lang w:val="fr-CA"/>
        </w:rPr>
        <w:t xml:space="preserve">Pour demander à l’archiviste de l’Ontario l’autorisation d’inclure ces séries dans son calendrier de conservation, l’organisme public doit remplir le formulaire </w:t>
      </w:r>
      <w:r w:rsidRPr="003215A4">
        <w:rPr>
          <w:rStyle w:val="Emphasis"/>
          <w:lang w:val="fr-CA"/>
        </w:rPr>
        <w:t xml:space="preserve">Adoption of Government </w:t>
      </w:r>
      <w:r w:rsidRPr="003215A4">
        <w:rPr>
          <w:rStyle w:val="Emphasis"/>
          <w:lang w:val="fr-CA"/>
        </w:rPr>
        <w:lastRenderedPageBreak/>
        <w:t xml:space="preserve">Common Schedule </w:t>
      </w:r>
      <w:proofErr w:type="spellStart"/>
      <w:r w:rsidRPr="003215A4">
        <w:rPr>
          <w:rStyle w:val="Emphasis"/>
          <w:lang w:val="fr-CA"/>
        </w:rPr>
        <w:t>Series</w:t>
      </w:r>
      <w:proofErr w:type="spellEnd"/>
      <w:r>
        <w:rPr>
          <w:lang w:val="fr-CA"/>
        </w:rPr>
        <w:t xml:space="preserve">, que l’on trouvera à l’Annexe C du document </w:t>
      </w:r>
      <w:r w:rsidRPr="003215A4">
        <w:rPr>
          <w:rStyle w:val="Emphasis"/>
          <w:lang w:val="fr-CA"/>
        </w:rPr>
        <w:t xml:space="preserve">Government of Ontario Records Schedule </w:t>
      </w:r>
      <w:proofErr w:type="spellStart"/>
      <w:r w:rsidRPr="003215A4">
        <w:rPr>
          <w:rStyle w:val="Emphasis"/>
          <w:lang w:val="fr-CA"/>
        </w:rPr>
        <w:t>Requirements</w:t>
      </w:r>
      <w:proofErr w:type="spellEnd"/>
      <w:r w:rsidRPr="003215A4">
        <w:rPr>
          <w:rStyle w:val="Emphasis"/>
          <w:lang w:val="fr-CA"/>
        </w:rPr>
        <w:t>.</w:t>
      </w:r>
      <w:r>
        <w:rPr>
          <w:lang w:val="fr-CA"/>
        </w:rPr>
        <w:t xml:space="preserve"> L’organisme doit envoyer le formulaire rempli à </w:t>
      </w:r>
      <w:r w:rsidR="00CE1013">
        <w:rPr>
          <w:lang w:val="fr-CA"/>
        </w:rPr>
        <w:t>l’Unité du soutien à la conservation des documents;</w:t>
      </w:r>
      <w:r>
        <w:rPr>
          <w:lang w:val="fr-CA"/>
        </w:rPr>
        <w:t xml:space="preserve"> </w:t>
      </w:r>
      <w:hyperlink r:id="rId14" w:history="1">
        <w:r w:rsidR="00CE1013">
          <w:rPr>
            <w:rStyle w:val="Hyperlink"/>
            <w:lang w:val="fr-CA"/>
          </w:rPr>
          <w:t>cliquez ici pour envoyer un courriel à l'Unité du soutien à la conservation des documents</w:t>
        </w:r>
      </w:hyperlink>
      <w:r w:rsidR="00B84ED8">
        <w:rPr>
          <w:lang w:val="fr-CA"/>
        </w:rPr>
        <w:t>. O</w:t>
      </w:r>
      <w:r>
        <w:rPr>
          <w:lang w:val="fr-CA"/>
        </w:rPr>
        <w:t>n peut consulter une version française du document sur le site Web des Archives publiques de l’Ontario</w:t>
      </w:r>
      <w:r w:rsidR="00D34EC2">
        <w:rPr>
          <w:lang w:val="fr-CA"/>
        </w:rPr>
        <w:t>;</w:t>
      </w:r>
      <w:r>
        <w:rPr>
          <w:lang w:val="fr-CA"/>
        </w:rPr>
        <w:t xml:space="preserve"> </w:t>
      </w:r>
      <w:hyperlink r:id="rId15" w:history="1">
        <w:r w:rsidR="00D34EC2">
          <w:rPr>
            <w:rStyle w:val="Hyperlink"/>
            <w:lang w:val="fr-CA"/>
          </w:rPr>
          <w:t>cliquez ici pour consulter le site Web des Archives</w:t>
        </w:r>
      </w:hyperlink>
      <w:r>
        <w:rPr>
          <w:lang w:val="fr-CA"/>
        </w:rPr>
        <w:t>; toutefois, il faut remplir et envoyer la version anglaise du document.</w:t>
      </w:r>
    </w:p>
    <w:p w:rsidR="00EA7E04" w:rsidRPr="00DF3836" w:rsidRDefault="00EA7E04" w:rsidP="00EA7E04">
      <w:pPr>
        <w:pStyle w:val="BodyText"/>
        <w:rPr>
          <w:lang w:val="fr-CA"/>
        </w:rPr>
      </w:pPr>
      <w:r>
        <w:rPr>
          <w:lang w:val="fr-CA"/>
        </w:rPr>
        <w:t xml:space="preserve">Pour toutes questions concernant l’utilisation de ces séries, prière de s’adresser aux Archives publiques de l’Ontario, Unité de soutien à la conservation des documents : par téléphone, au 416 327-1600; sans frais en Ontario, au 1 800 668-9933; ou </w:t>
      </w:r>
      <w:hyperlink r:id="rId16" w:history="1">
        <w:r w:rsidR="00CE1013">
          <w:rPr>
            <w:rStyle w:val="Hyperlink"/>
            <w:lang w:val="fr-CA"/>
          </w:rPr>
          <w:t>cliquez ici pour envoyer un courriel à l'Unité du soutien à la conservation des documents</w:t>
        </w:r>
      </w:hyperlink>
      <w:r w:rsidR="00CE1013">
        <w:rPr>
          <w:lang w:val="fr-CA"/>
        </w:rPr>
        <w:t>.</w:t>
      </w:r>
      <w:r w:rsidRPr="00DF3836">
        <w:rPr>
          <w:lang w:val="fr-CA"/>
        </w:rPr>
        <w:t xml:space="preserve">  </w:t>
      </w:r>
    </w:p>
    <w:p w:rsidR="00350CE1" w:rsidRPr="00AE708A" w:rsidRDefault="00AE708A">
      <w:pPr>
        <w:pStyle w:val="Heading2"/>
        <w:rPr>
          <w:lang w:val="fr-CA"/>
        </w:rPr>
      </w:pPr>
      <w:bookmarkStart w:id="10" w:name="_Toc437854190"/>
      <w:r w:rsidRPr="00AE708A">
        <w:rPr>
          <w:lang w:val="fr-CA"/>
        </w:rPr>
        <w:t>Documents exclus</w:t>
      </w:r>
      <w:bookmarkEnd w:id="10"/>
      <w:r w:rsidRPr="00AE708A">
        <w:rPr>
          <w:lang w:val="fr-CA"/>
        </w:rPr>
        <w:t xml:space="preserve"> </w:t>
      </w:r>
      <w:bookmarkEnd w:id="9"/>
    </w:p>
    <w:p w:rsidR="00350CE1" w:rsidRPr="00AE708A" w:rsidRDefault="006B4E23">
      <w:pPr>
        <w:pStyle w:val="Heading3"/>
        <w:rPr>
          <w:lang w:val="fr-CA"/>
        </w:rPr>
      </w:pPr>
      <w:bookmarkStart w:id="11" w:name="_Toc437854191"/>
      <w:bookmarkStart w:id="12" w:name="_Toc185842020"/>
      <w:bookmarkStart w:id="13" w:name="_Toc140285214"/>
      <w:bookmarkStart w:id="14" w:name="_Toc158111120"/>
      <w:bookmarkStart w:id="15" w:name="_Toc201657643"/>
      <w:bookmarkStart w:id="16" w:name="_Toc185842016"/>
      <w:r w:rsidRPr="00AE708A">
        <w:rPr>
          <w:lang w:val="fr-CA"/>
        </w:rPr>
        <w:t>Documents administratifs</w:t>
      </w:r>
      <w:bookmarkEnd w:id="11"/>
      <w:r w:rsidRPr="00AE708A">
        <w:rPr>
          <w:lang w:val="fr-CA"/>
        </w:rPr>
        <w:t xml:space="preserve"> </w:t>
      </w:r>
    </w:p>
    <w:p w:rsidR="00350CE1" w:rsidRPr="00981345" w:rsidRDefault="006B4E23">
      <w:pPr>
        <w:pStyle w:val="BodyText"/>
        <w:rPr>
          <w:lang w:val="fr-FR"/>
        </w:rPr>
      </w:pPr>
      <w:r w:rsidRPr="00AE708A">
        <w:rPr>
          <w:lang w:val="fr-CA"/>
        </w:rPr>
        <w:t>Tous les secteurs programme</w:t>
      </w:r>
      <w:r w:rsidR="00D77AB2">
        <w:rPr>
          <w:lang w:val="fr-CA"/>
        </w:rPr>
        <w:t xml:space="preserve"> </w:t>
      </w:r>
      <w:r>
        <w:rPr>
          <w:lang w:val="fr-CA"/>
        </w:rPr>
        <w:t>créent et reçoivent des documents administratifs internes. Le présent calendrier de conservation ne s’applique pas aux documents classés dans les Séries de documents communs pour les fonctions administratives dont la conservation et</w:t>
      </w:r>
      <w:r w:rsidR="00F83AE5">
        <w:rPr>
          <w:lang w:val="fr-CA"/>
        </w:rPr>
        <w:t xml:space="preserve"> le traitement final s</w:t>
      </w:r>
      <w:r>
        <w:rPr>
          <w:lang w:val="fr-CA"/>
        </w:rPr>
        <w:t>ont gérés selon un calendrier qui leur est propre</w:t>
      </w:r>
      <w:r w:rsidR="00316075">
        <w:rPr>
          <w:lang w:val="fr-CA"/>
        </w:rPr>
        <w:t>.</w:t>
      </w:r>
      <w:r w:rsidR="00350CE1" w:rsidRPr="00981345">
        <w:rPr>
          <w:lang w:val="fr-FR"/>
        </w:rPr>
        <w:t xml:space="preserve">  </w:t>
      </w:r>
    </w:p>
    <w:p w:rsidR="00350CE1" w:rsidRPr="00D77AB2" w:rsidRDefault="005E51AC">
      <w:pPr>
        <w:pStyle w:val="Heading3"/>
        <w:rPr>
          <w:lang w:val="fr-CA"/>
        </w:rPr>
      </w:pPr>
      <w:bookmarkStart w:id="17" w:name="_Toc437854192"/>
      <w:r w:rsidRPr="00D77AB2">
        <w:rPr>
          <w:lang w:val="fr-CA"/>
        </w:rPr>
        <w:t>Documents éphémères</w:t>
      </w:r>
      <w:bookmarkEnd w:id="17"/>
      <w:r w:rsidRPr="00D77AB2">
        <w:rPr>
          <w:lang w:val="fr-CA"/>
        </w:rPr>
        <w:t xml:space="preserve"> </w:t>
      </w:r>
      <w:bookmarkEnd w:id="12"/>
      <w:bookmarkEnd w:id="13"/>
      <w:bookmarkEnd w:id="14"/>
      <w:bookmarkEnd w:id="15"/>
      <w:r w:rsidRPr="00D77AB2">
        <w:rPr>
          <w:lang w:val="fr-CA"/>
        </w:rPr>
        <w:tab/>
      </w:r>
    </w:p>
    <w:p w:rsidR="005E51AC" w:rsidRPr="00D77AB2" w:rsidRDefault="005E51AC" w:rsidP="005E51AC">
      <w:pPr>
        <w:pStyle w:val="BodyText"/>
        <w:rPr>
          <w:lang w:val="fr-CA"/>
        </w:rPr>
      </w:pPr>
      <w:r w:rsidRPr="00D77AB2">
        <w:rPr>
          <w:lang w:val="fr-CA"/>
        </w:rPr>
        <w:t xml:space="preserve">Les documents éphémères sont des documents présentant une utilité temporaire, peu importe leur forme ou leur support, qui ont été créés ou reçus par un organisme public dans le cadre de ses activités, et qui n’ont d’autre utilité que de consigner une opération mineure immédiate ou de préparer un document subséquent. Ces documents n’ont qu’une valeur à court terme, à tel point qu’ils ne sont pas nécessaires pour remplir des obligations légales ou fiscales ou pour susciter, soutenir, évaluer ou prouver des décisions ou des activités administratives ou opérationnelles. </w:t>
      </w:r>
    </w:p>
    <w:p w:rsidR="005E51AC" w:rsidRPr="00AF5419" w:rsidRDefault="005E51AC" w:rsidP="005E51AC">
      <w:pPr>
        <w:pStyle w:val="BodyText"/>
        <w:rPr>
          <w:lang w:val="fr-CA"/>
        </w:rPr>
      </w:pPr>
      <w:r>
        <w:rPr>
          <w:lang w:val="fr-CA"/>
        </w:rPr>
        <w:t xml:space="preserve">Le </w:t>
      </w:r>
      <w:r w:rsidRPr="003215A4">
        <w:rPr>
          <w:rStyle w:val="Emphasis"/>
          <w:lang w:val="fr-CA"/>
        </w:rPr>
        <w:t>Calendrier commun de conservation des documents temporaires du gouvernement de l’Ontario</w:t>
      </w:r>
      <w:r>
        <w:rPr>
          <w:lang w:val="fr-CA"/>
        </w:rPr>
        <w:t xml:space="preserve"> </w:t>
      </w:r>
      <w:r w:rsidRPr="00AF5419">
        <w:rPr>
          <w:lang w:val="fr-CA"/>
        </w:rPr>
        <w:t xml:space="preserve">autorise </w:t>
      </w:r>
      <w:r>
        <w:rPr>
          <w:lang w:val="fr-CA"/>
        </w:rPr>
        <w:t xml:space="preserve">la personne qui a créé ou reçu les documents éphémères ou qui en est responsable à les détruire immédiatement quand ils n’ont plus d’utilité ou qu’on ne les mentionne plus activement. </w:t>
      </w:r>
    </w:p>
    <w:p w:rsidR="005E51AC" w:rsidRDefault="005E51AC" w:rsidP="005E51AC">
      <w:pPr>
        <w:pStyle w:val="BodyText"/>
        <w:rPr>
          <w:lang w:val="fr-CA"/>
        </w:rPr>
      </w:pPr>
      <w:r>
        <w:rPr>
          <w:lang w:val="fr-CA"/>
        </w:rPr>
        <w:t xml:space="preserve">À noter que les copies en double de documents que conserve un bureau lorsque ces doubles sont requis dans un but opérationnel ne sont pas des documents éphémères. Ces séries de duplicata doivent faire l’objet d’un calendrier de conservation; elles ne doivent pas être traitées comme des documents éphémères. </w:t>
      </w:r>
    </w:p>
    <w:p w:rsidR="005E51AC" w:rsidRPr="00AF5419" w:rsidRDefault="005E51AC" w:rsidP="005E51AC">
      <w:pPr>
        <w:pStyle w:val="BodyText"/>
        <w:rPr>
          <w:lang w:val="fr-CA"/>
        </w:rPr>
      </w:pPr>
      <w:r>
        <w:rPr>
          <w:lang w:val="fr-CA"/>
        </w:rPr>
        <w:t xml:space="preserve">Pour de plus amples renseignements sur les documents éphémères, prière de lire, </w:t>
      </w:r>
      <w:r w:rsidRPr="003D18C3">
        <w:rPr>
          <w:lang w:val="fr-CA"/>
        </w:rPr>
        <w:t xml:space="preserve">dans le </w:t>
      </w:r>
      <w:r w:rsidRPr="003215A4">
        <w:rPr>
          <w:rStyle w:val="Emphasis"/>
          <w:lang w:val="fr-CA"/>
        </w:rPr>
        <w:t>Calendrier commun de conservation des documents temporaires</w:t>
      </w:r>
      <w:r w:rsidRPr="003D18C3">
        <w:rPr>
          <w:i/>
          <w:lang w:val="fr-CA"/>
        </w:rPr>
        <w:t>,</w:t>
      </w:r>
      <w:r w:rsidRPr="003D18C3">
        <w:rPr>
          <w:lang w:val="fr-CA"/>
        </w:rPr>
        <w:t xml:space="preserve"> la description détaillée de ce qui constitue un document éphémère </w:t>
      </w:r>
      <w:r>
        <w:rPr>
          <w:lang w:val="fr-CA"/>
        </w:rPr>
        <w:t>(ou « </w:t>
      </w:r>
      <w:r w:rsidRPr="003D18C3">
        <w:rPr>
          <w:lang w:val="fr-CA"/>
        </w:rPr>
        <w:t>temporaire</w:t>
      </w:r>
      <w:r>
        <w:rPr>
          <w:lang w:val="fr-CA"/>
        </w:rPr>
        <w:t> »)</w:t>
      </w:r>
      <w:r w:rsidRPr="003D18C3">
        <w:rPr>
          <w:lang w:val="fr-CA"/>
        </w:rPr>
        <w:t>. On trouvera d’autres renseignements à ce sujet dans la fiche de renseignements</w:t>
      </w:r>
      <w:r>
        <w:rPr>
          <w:lang w:val="fr-CA"/>
        </w:rPr>
        <w:t xml:space="preserve"> des Archives publiques de </w:t>
      </w:r>
      <w:r>
        <w:rPr>
          <w:lang w:val="fr-CA"/>
        </w:rPr>
        <w:lastRenderedPageBreak/>
        <w:t xml:space="preserve">l’Ontario intitulée </w:t>
      </w:r>
      <w:r w:rsidRPr="003215A4">
        <w:rPr>
          <w:rStyle w:val="Emphasis"/>
          <w:lang w:val="fr-CA"/>
        </w:rPr>
        <w:t>L’art de se débarrasser de documents : Émondage des documents temporaires</w:t>
      </w:r>
      <w:r>
        <w:rPr>
          <w:i/>
          <w:lang w:val="fr-CA"/>
        </w:rPr>
        <w:t xml:space="preserve">. </w:t>
      </w:r>
    </w:p>
    <w:p w:rsidR="00350CE1" w:rsidRPr="00042595" w:rsidRDefault="005E51AC">
      <w:pPr>
        <w:pStyle w:val="Heading3"/>
        <w:rPr>
          <w:lang w:val="fr-CA"/>
        </w:rPr>
      </w:pPr>
      <w:bookmarkStart w:id="18" w:name="_Toc437854193"/>
      <w:bookmarkStart w:id="19" w:name="_Toc185842021"/>
      <w:bookmarkStart w:id="20" w:name="_Toc201657644"/>
      <w:bookmarkEnd w:id="16"/>
      <w:r w:rsidRPr="00042595">
        <w:rPr>
          <w:lang w:val="fr-CA"/>
        </w:rPr>
        <w:t>Documents spécifiquement exclus dans les descriptions des s</w:t>
      </w:r>
      <w:r w:rsidR="00042595">
        <w:rPr>
          <w:lang w:val="fr-CA"/>
        </w:rPr>
        <w:t>éries</w:t>
      </w:r>
      <w:bookmarkEnd w:id="18"/>
      <w:r w:rsidR="00042595">
        <w:rPr>
          <w:lang w:val="fr-CA"/>
        </w:rPr>
        <w:t xml:space="preserve"> </w:t>
      </w:r>
      <w:r w:rsidRPr="00042595">
        <w:rPr>
          <w:lang w:val="fr-CA"/>
        </w:rPr>
        <w:t xml:space="preserve"> </w:t>
      </w:r>
      <w:bookmarkEnd w:id="19"/>
      <w:bookmarkEnd w:id="20"/>
    </w:p>
    <w:p w:rsidR="00350CE1" w:rsidRPr="00042595" w:rsidRDefault="00A83767">
      <w:pPr>
        <w:pStyle w:val="BodyText"/>
        <w:rPr>
          <w:lang w:val="fr-CA"/>
        </w:rPr>
      </w:pPr>
      <w:r>
        <w:rPr>
          <w:lang w:val="fr-CA"/>
        </w:rPr>
        <w:t xml:space="preserve">Les </w:t>
      </w:r>
      <w:r w:rsidR="005E51AC" w:rsidRPr="00042595">
        <w:rPr>
          <w:lang w:val="fr-CA"/>
        </w:rPr>
        <w:t>séries des documents communs présentées ici ne couvrent pas les documents qui sont expressément exclus dans les descriptions fournies ci-après.</w:t>
      </w:r>
      <w:r w:rsidR="00350CE1" w:rsidRPr="00042595">
        <w:rPr>
          <w:lang w:val="fr-CA"/>
        </w:rPr>
        <w:t xml:space="preserve"> </w:t>
      </w:r>
    </w:p>
    <w:p w:rsidR="00350CE1" w:rsidRPr="00042595" w:rsidRDefault="005E51AC">
      <w:pPr>
        <w:pStyle w:val="Heading1"/>
        <w:rPr>
          <w:lang w:val="fr-CA"/>
        </w:rPr>
      </w:pPr>
      <w:bookmarkStart w:id="21" w:name="_Toc437854194"/>
      <w:bookmarkStart w:id="22" w:name="_Toc201657645"/>
      <w:r w:rsidRPr="00042595">
        <w:rPr>
          <w:lang w:val="fr-CA"/>
        </w:rPr>
        <w:t>Renseignements sur les séries</w:t>
      </w:r>
      <w:bookmarkEnd w:id="21"/>
      <w:r w:rsidRPr="00042595">
        <w:rPr>
          <w:lang w:val="fr-CA"/>
        </w:rPr>
        <w:t xml:space="preserve"> </w:t>
      </w:r>
      <w:bookmarkEnd w:id="22"/>
    </w:p>
    <w:p w:rsidR="00350CE1" w:rsidRPr="00042595" w:rsidRDefault="005E51AC">
      <w:pPr>
        <w:pStyle w:val="Heading2"/>
        <w:rPr>
          <w:lang w:val="fr-CA"/>
        </w:rPr>
      </w:pPr>
      <w:bookmarkStart w:id="23" w:name="_Toc437854195"/>
      <w:bookmarkStart w:id="24" w:name="_Toc201657646"/>
      <w:r w:rsidRPr="00042595">
        <w:rPr>
          <w:lang w:val="fr-CA"/>
        </w:rPr>
        <w:t>Numéro de série</w:t>
      </w:r>
      <w:bookmarkEnd w:id="23"/>
      <w:r w:rsidRPr="00042595">
        <w:rPr>
          <w:lang w:val="fr-CA"/>
        </w:rPr>
        <w:t xml:space="preserve"> </w:t>
      </w:r>
      <w:bookmarkEnd w:id="24"/>
    </w:p>
    <w:p w:rsidR="005E51AC" w:rsidRPr="00042595" w:rsidRDefault="005E51AC" w:rsidP="005E51AC">
      <w:pPr>
        <w:pStyle w:val="BodyText"/>
        <w:rPr>
          <w:lang w:val="fr-CA"/>
        </w:rPr>
      </w:pPr>
      <w:r w:rsidRPr="00042595">
        <w:rPr>
          <w:lang w:val="fr-CA"/>
        </w:rPr>
        <w:t xml:space="preserve">Chaque série et sous-série décrite dans les tableaux qui suivent représente un groupement logique de documents interreliés. Chacune est assortie d’un numéro propre composé des éléments suivants : </w:t>
      </w:r>
    </w:p>
    <w:p w:rsidR="005E51AC" w:rsidRPr="00042595" w:rsidRDefault="005E51AC" w:rsidP="005E51AC">
      <w:pPr>
        <w:pStyle w:val="Bodytextbullet"/>
        <w:numPr>
          <w:ilvl w:val="0"/>
          <w:numId w:val="1"/>
        </w:numPr>
        <w:tabs>
          <w:tab w:val="clear" w:pos="360"/>
          <w:tab w:val="num" w:pos="720"/>
        </w:tabs>
        <w:spacing w:before="120" w:after="120"/>
        <w:ind w:left="720"/>
        <w:rPr>
          <w:lang w:val="fr-CA"/>
        </w:rPr>
      </w:pPr>
      <w:r w:rsidRPr="00042595">
        <w:rPr>
          <w:lang w:val="fr-CA"/>
        </w:rPr>
        <w:t xml:space="preserve">Le préfixe LGL indiquant que les documents font partie des Séries de documents communs pour les services juridiques.  </w:t>
      </w:r>
    </w:p>
    <w:p w:rsidR="005E51AC" w:rsidRPr="00042595" w:rsidRDefault="005E51AC" w:rsidP="005E51AC">
      <w:pPr>
        <w:pStyle w:val="Bodytextbullet"/>
        <w:numPr>
          <w:ilvl w:val="0"/>
          <w:numId w:val="1"/>
        </w:numPr>
        <w:tabs>
          <w:tab w:val="clear" w:pos="360"/>
          <w:tab w:val="num" w:pos="720"/>
        </w:tabs>
        <w:spacing w:before="120" w:after="120"/>
        <w:ind w:left="720"/>
        <w:rPr>
          <w:lang w:val="fr-CA"/>
        </w:rPr>
      </w:pPr>
      <w:r w:rsidRPr="00042595">
        <w:rPr>
          <w:lang w:val="fr-CA"/>
        </w:rPr>
        <w:t>L’</w:t>
      </w:r>
      <w:r w:rsidR="00BC7328" w:rsidRPr="00042595">
        <w:rPr>
          <w:lang w:val="fr-CA"/>
        </w:rPr>
        <w:t>ACRONYME</w:t>
      </w:r>
      <w:r w:rsidRPr="00042595">
        <w:rPr>
          <w:lang w:val="fr-CA"/>
        </w:rPr>
        <w:t xml:space="preserve"> ou abréviation qui identifie l’organisme public. Par exemple, au ministère des Richesses naturelles, la série </w:t>
      </w:r>
      <w:r w:rsidRPr="00A12137">
        <w:rPr>
          <w:lang w:val="fr-CA"/>
        </w:rPr>
        <w:t>Poursuites</w:t>
      </w:r>
      <w:r w:rsidR="00A12137" w:rsidRPr="00A12137">
        <w:rPr>
          <w:lang w:val="fr-CA"/>
        </w:rPr>
        <w:t xml:space="preserve"> civiles </w:t>
      </w:r>
      <w:r w:rsidRPr="00A12137">
        <w:rPr>
          <w:lang w:val="fr-CA"/>
        </w:rPr>
        <w:t>serait dé</w:t>
      </w:r>
      <w:r w:rsidRPr="00042595">
        <w:rPr>
          <w:lang w:val="fr-CA"/>
        </w:rPr>
        <w:t>signée sous le numéro LGL-MNR-4003 (</w:t>
      </w:r>
      <w:r w:rsidR="00BC7328" w:rsidRPr="00042595">
        <w:rPr>
          <w:lang w:val="fr-CA"/>
        </w:rPr>
        <w:t>ACRONYME</w:t>
      </w:r>
      <w:r w:rsidRPr="00042595">
        <w:rPr>
          <w:lang w:val="fr-CA"/>
        </w:rPr>
        <w:t xml:space="preserve"> anglais de l’o</w:t>
      </w:r>
      <w:r w:rsidR="00B90D8A" w:rsidRPr="00042595">
        <w:rPr>
          <w:lang w:val="fr-CA"/>
        </w:rPr>
        <w:t xml:space="preserve">rganisme) à la direction des services juridiques de ce ministère pour les documents inclus dans cette série. </w:t>
      </w:r>
    </w:p>
    <w:p w:rsidR="00350CE1" w:rsidRPr="00042595" w:rsidRDefault="005E51AC" w:rsidP="005E51AC">
      <w:pPr>
        <w:pStyle w:val="BodyText"/>
        <w:rPr>
          <w:lang w:val="fr-CA"/>
        </w:rPr>
      </w:pPr>
      <w:r w:rsidRPr="00042595">
        <w:rPr>
          <w:lang w:val="fr-CA"/>
        </w:rPr>
        <w:t xml:space="preserve">Il faut utiliser ces numéros de série quand on transfère les documents à un centre d’entreposage et de recherche des dossiers du gouvernement ou aux Archives </w:t>
      </w:r>
      <w:r w:rsidR="00B27B45">
        <w:rPr>
          <w:lang w:val="fr-CA"/>
        </w:rPr>
        <w:t xml:space="preserve">publiques </w:t>
      </w:r>
      <w:r w:rsidRPr="00042595">
        <w:rPr>
          <w:lang w:val="fr-CA"/>
        </w:rPr>
        <w:t>de l’Ontario.</w:t>
      </w:r>
    </w:p>
    <w:p w:rsidR="00350CE1" w:rsidRPr="00042595" w:rsidRDefault="00350CE1">
      <w:pPr>
        <w:pStyle w:val="Heading2"/>
        <w:rPr>
          <w:lang w:val="fr-CA"/>
        </w:rPr>
      </w:pPr>
      <w:bookmarkStart w:id="25" w:name="_Toc437854196"/>
      <w:bookmarkStart w:id="26" w:name="_Toc201657647"/>
      <w:r w:rsidRPr="00042595">
        <w:rPr>
          <w:lang w:val="fr-CA"/>
        </w:rPr>
        <w:t xml:space="preserve">Description </w:t>
      </w:r>
      <w:r w:rsidR="005E51AC" w:rsidRPr="00042595">
        <w:rPr>
          <w:lang w:val="fr-CA"/>
        </w:rPr>
        <w:t>des documents</w:t>
      </w:r>
      <w:bookmarkEnd w:id="25"/>
      <w:r w:rsidR="005E51AC" w:rsidRPr="00042595">
        <w:rPr>
          <w:lang w:val="fr-CA"/>
        </w:rPr>
        <w:t xml:space="preserve"> </w:t>
      </w:r>
      <w:bookmarkEnd w:id="26"/>
    </w:p>
    <w:p w:rsidR="005E51AC" w:rsidRPr="00042595" w:rsidRDefault="005E51AC" w:rsidP="005E51AC">
      <w:pPr>
        <w:pStyle w:val="BodyText"/>
        <w:rPr>
          <w:lang w:val="fr-CA"/>
        </w:rPr>
      </w:pPr>
      <w:r w:rsidRPr="00042595">
        <w:rPr>
          <w:lang w:val="fr-CA"/>
        </w:rPr>
        <w:t xml:space="preserve">Chaque série et sous-série de documents est accompagnée d’une description des documents composant la série. Cette description n’est pas exhaustive; le but est plutôt d’indiquer la fonction des documents, le sujet du contenu, ou de donner des exemples de types particuliers de documents, et d’indiquer dans quel but ils sont utilisés. Si c’est nécessaire, la description indique aussi les documents qui sont spécifiquement exclus, et fournit des notes sur les limitations particulières touchant les documents. </w:t>
      </w:r>
    </w:p>
    <w:p w:rsidR="005E51AC" w:rsidRDefault="005E51AC" w:rsidP="005E51AC">
      <w:pPr>
        <w:pStyle w:val="BodyText"/>
        <w:rPr>
          <w:lang w:val="fr-CA"/>
        </w:rPr>
      </w:pPr>
      <w:r w:rsidRPr="00042595">
        <w:rPr>
          <w:lang w:val="fr-CA"/>
        </w:rPr>
        <w:t xml:space="preserve">Pour pouvoir prendre en compte la grande variété de documents conservés dans le cadre des fonctions décrites dans ce document, les séries ont été quelque peu généralisées. Il faut donc bien comprendre que les séries identifiées ici ne reflètent pas nécessairement la façon dont </w:t>
      </w:r>
      <w:r w:rsidR="00A83767">
        <w:rPr>
          <w:lang w:val="fr-CA"/>
        </w:rPr>
        <w:t>l</w:t>
      </w:r>
      <w:r w:rsidRPr="00042595">
        <w:rPr>
          <w:lang w:val="fr-CA"/>
        </w:rPr>
        <w:t>es documents sont organisés dans un bureau particulier. Chaque bu</w:t>
      </w:r>
      <w:r>
        <w:rPr>
          <w:lang w:val="fr-CA"/>
        </w:rPr>
        <w:t xml:space="preserve">reau a son propre plan ou système de classement des dossiers, qui est bien plus détaillé que les séries identifiées ici. Par conséquent, si l’on veut appliquer ces séries dans un bureau particulier, il faudra analyser le système de classement existant afin de déterminer quels dossiers ou classes de dossiers tombent dans les séries désignées aux fins de la conservation. </w:t>
      </w:r>
    </w:p>
    <w:p w:rsidR="00350CE1" w:rsidRPr="005E51AC" w:rsidRDefault="005E51AC">
      <w:pPr>
        <w:pStyle w:val="Heading2"/>
        <w:rPr>
          <w:lang w:val="fr-CA"/>
        </w:rPr>
      </w:pPr>
      <w:bookmarkStart w:id="27" w:name="_Toc437854197"/>
      <w:bookmarkStart w:id="28" w:name="_Toc201657648"/>
      <w:r w:rsidRPr="005E51AC">
        <w:rPr>
          <w:lang w:val="fr-CA"/>
        </w:rPr>
        <w:lastRenderedPageBreak/>
        <w:t>Délais de conservation</w:t>
      </w:r>
      <w:bookmarkEnd w:id="27"/>
      <w:r w:rsidRPr="005E51AC">
        <w:rPr>
          <w:lang w:val="fr-CA"/>
        </w:rPr>
        <w:t xml:space="preserve"> </w:t>
      </w:r>
      <w:bookmarkEnd w:id="28"/>
    </w:p>
    <w:p w:rsidR="005E51AC" w:rsidRDefault="005E51AC" w:rsidP="005E51AC">
      <w:pPr>
        <w:pStyle w:val="BodyText"/>
        <w:rPr>
          <w:lang w:val="fr-CA"/>
        </w:rPr>
      </w:pPr>
      <w:r>
        <w:rPr>
          <w:lang w:val="fr-CA"/>
        </w:rPr>
        <w:t xml:space="preserve">Chaque série indique la période pendant laquelle l’organisme public doit conserver les documents. L’organisme ne devrait pas adopter une série de documents communs s’il prévoit un délai de conservation différent pour cette série. Dans un tel cas, il doit préparer une série de documents qui lui est propre. Et il doit faire approuver la nouvelle série ainsi créée par l’archiviste de l’Ontario pour pouvoir l’inclure dans son calendrier de conservation. </w:t>
      </w:r>
    </w:p>
    <w:p w:rsidR="005E51AC" w:rsidRDefault="005E51AC" w:rsidP="005E51AC">
      <w:pPr>
        <w:pStyle w:val="BodyText"/>
        <w:rPr>
          <w:lang w:val="fr-CA"/>
        </w:rPr>
      </w:pPr>
      <w:r>
        <w:rPr>
          <w:lang w:val="fr-CA"/>
        </w:rPr>
        <w:t xml:space="preserve">Le délai de conservation commence à la fermeture d’un dossier, qui se compose d’un ensemble de documents. Pour fermer un dossier, il faut qu’il y ait un événement déclencheur. L’événement déclencheur peut être l’achèvement d’un projet ou la résolution d’un problème, qui met fin à toute activité sur le dossier. L’événement déclencheur peut aussi être plus concret, comme l’expiration d’un contrat ou le remplacement d’une politique. Pour des dossiers continus, la fin de l’année civile ou de l’exercice financier peut constituer l’événement déclencheur qui met fin à un dossier pour cette période-là. Une fois que l’événement déclencheur se produit, le dossier est fermé et le délai de conservation commence. </w:t>
      </w:r>
    </w:p>
    <w:p w:rsidR="005E51AC" w:rsidRPr="00497F99" w:rsidRDefault="005E51AC" w:rsidP="005E51AC">
      <w:pPr>
        <w:pStyle w:val="BodyText"/>
        <w:keepNext/>
        <w:rPr>
          <w:lang w:val="fr-CA"/>
        </w:rPr>
      </w:pPr>
      <w:r>
        <w:rPr>
          <w:lang w:val="fr-CA"/>
        </w:rPr>
        <w:t xml:space="preserve">Pour les délais de conservation, on utilise la terminologie suivante pour toutes les séries : </w:t>
      </w:r>
    </w:p>
    <w:p w:rsidR="005E51AC" w:rsidRPr="00497F99" w:rsidRDefault="005E51AC" w:rsidP="005E51AC">
      <w:pPr>
        <w:pStyle w:val="BodyTextIndent"/>
        <w:rPr>
          <w:vertAlign w:val="superscript"/>
          <w:lang w:val="fr-CA"/>
        </w:rPr>
      </w:pPr>
      <w:r w:rsidRPr="003215A4">
        <w:rPr>
          <w:rStyle w:val="Emphasis"/>
          <w:lang w:val="fr-CA"/>
        </w:rPr>
        <w:t>Année civile courante (ACC)</w:t>
      </w:r>
      <w:r>
        <w:rPr>
          <w:i/>
          <w:iCs w:val="0"/>
          <w:lang w:val="fr-CA"/>
        </w:rPr>
        <w:t xml:space="preserve"> </w:t>
      </w:r>
      <w:r w:rsidRPr="00497F99">
        <w:rPr>
          <w:lang w:val="fr-CA"/>
        </w:rPr>
        <w:t xml:space="preserve">: </w:t>
      </w:r>
      <w:r>
        <w:rPr>
          <w:lang w:val="fr-CA"/>
        </w:rPr>
        <w:t xml:space="preserve">l’année civile courante se termine au 31 décembre. </w:t>
      </w:r>
    </w:p>
    <w:p w:rsidR="005E51AC" w:rsidRPr="00497F99" w:rsidRDefault="005E51AC" w:rsidP="005E51AC">
      <w:pPr>
        <w:pStyle w:val="BodyTextIndent"/>
        <w:rPr>
          <w:vertAlign w:val="superscript"/>
          <w:lang w:val="fr-CA"/>
        </w:rPr>
      </w:pPr>
      <w:r w:rsidRPr="003215A4">
        <w:rPr>
          <w:rStyle w:val="Emphasis"/>
          <w:lang w:val="fr-CA"/>
        </w:rPr>
        <w:t>Exercice financier courant (EFC)</w:t>
      </w:r>
      <w:r>
        <w:rPr>
          <w:i/>
          <w:iCs w:val="0"/>
          <w:lang w:val="fr-CA"/>
        </w:rPr>
        <w:t xml:space="preserve"> </w:t>
      </w:r>
      <w:r w:rsidRPr="00497F99">
        <w:rPr>
          <w:lang w:val="fr-CA"/>
        </w:rPr>
        <w:t xml:space="preserve">: </w:t>
      </w:r>
      <w:r>
        <w:rPr>
          <w:lang w:val="fr-CA"/>
        </w:rPr>
        <w:t xml:space="preserve">l’exercice financier courant se termine au 31 mars. </w:t>
      </w:r>
    </w:p>
    <w:p w:rsidR="00350CE1" w:rsidRPr="005E51AC" w:rsidRDefault="005E51AC" w:rsidP="005E51AC">
      <w:pPr>
        <w:pStyle w:val="BodyTextIndent"/>
        <w:rPr>
          <w:lang w:val="fr-CA"/>
        </w:rPr>
      </w:pPr>
      <w:r w:rsidRPr="003215A4">
        <w:rPr>
          <w:rStyle w:val="Emphasis"/>
          <w:lang w:val="fr-CA"/>
        </w:rPr>
        <w:t>Remplacé ou obsolète</w:t>
      </w:r>
      <w:r w:rsidR="00AE708A" w:rsidRPr="003215A4">
        <w:rPr>
          <w:rStyle w:val="Emphasis"/>
          <w:lang w:val="fr-CA"/>
        </w:rPr>
        <w:t xml:space="preserve"> (remplacement ou obsolescence)</w:t>
      </w:r>
      <w:r>
        <w:rPr>
          <w:i/>
          <w:iCs w:val="0"/>
          <w:lang w:val="fr-CA"/>
        </w:rPr>
        <w:t xml:space="preserve"> </w:t>
      </w:r>
      <w:r w:rsidRPr="00497F99">
        <w:rPr>
          <w:lang w:val="fr-CA"/>
        </w:rPr>
        <w:t xml:space="preserve">: </w:t>
      </w:r>
      <w:r>
        <w:rPr>
          <w:lang w:val="fr-CA"/>
        </w:rPr>
        <w:t>un document est considéré remplacé ou obsolète quand il est remplacé par une version plus à jour (par exemple, une nouvelle politique ou une nouvelle procédure), ou quand il est simplement retiré.</w:t>
      </w:r>
    </w:p>
    <w:p w:rsidR="00350CE1" w:rsidRPr="005E51AC" w:rsidRDefault="00A561D3">
      <w:pPr>
        <w:pStyle w:val="Heading2"/>
        <w:rPr>
          <w:lang w:val="fr-CA"/>
        </w:rPr>
      </w:pPr>
      <w:bookmarkStart w:id="29" w:name="_Toc437854198"/>
      <w:bookmarkStart w:id="30" w:name="_Toc201657649"/>
      <w:r>
        <w:rPr>
          <w:lang w:val="fr-CA"/>
        </w:rPr>
        <w:t>Entreposage</w:t>
      </w:r>
      <w:bookmarkEnd w:id="29"/>
      <w:r>
        <w:rPr>
          <w:lang w:val="fr-CA"/>
        </w:rPr>
        <w:t xml:space="preserve"> </w:t>
      </w:r>
      <w:bookmarkEnd w:id="30"/>
    </w:p>
    <w:p w:rsidR="00A561D3" w:rsidRPr="009114E1" w:rsidRDefault="00A561D3" w:rsidP="00A561D3">
      <w:pPr>
        <w:pStyle w:val="BodyText"/>
        <w:rPr>
          <w:lang w:val="fr-CA"/>
        </w:rPr>
      </w:pPr>
      <w:r w:rsidRPr="009114E1">
        <w:rPr>
          <w:lang w:val="fr-CA"/>
        </w:rPr>
        <w:t>Les descriptions de séries ne parlent pas de l’entreposage à l’interne et à l’externe. Elles indiquent seulement le délai de conservation. L’organisme public est libre de déterminer les lieux d’entreposage – à l’interne ou à l’externe – durant le délai de conservation et de faire, au besoin, les arrangements nécessaires pour transférer des documents papier au Centre d’entreposage et de recherche des dossiers du gouvernement. À noter, cependant, que l’envoi au centre d’entreposage peut seulement commencer après que l’événement déclencheur du délai de conservation s</w:t>
      </w:r>
      <w:r w:rsidR="000737A4">
        <w:rPr>
          <w:lang w:val="fr-CA"/>
        </w:rPr>
        <w:t>’est produit</w:t>
      </w:r>
      <w:r w:rsidRPr="009114E1">
        <w:rPr>
          <w:lang w:val="fr-CA"/>
        </w:rPr>
        <w:t xml:space="preserve">. </w:t>
      </w:r>
    </w:p>
    <w:p w:rsidR="00A561D3" w:rsidRPr="009114E1" w:rsidRDefault="00A561D3" w:rsidP="00A561D3">
      <w:pPr>
        <w:pStyle w:val="BodyText"/>
        <w:rPr>
          <w:lang w:val="fr-CA"/>
        </w:rPr>
      </w:pPr>
      <w:r w:rsidRPr="009114E1">
        <w:rPr>
          <w:lang w:val="fr-CA"/>
        </w:rPr>
        <w:t xml:space="preserve">Les documents électroniques </w:t>
      </w:r>
      <w:r w:rsidRPr="009114E1">
        <w:rPr>
          <w:i/>
          <w:lang w:val="fr-CA"/>
        </w:rPr>
        <w:t>ne sont pas transférés</w:t>
      </w:r>
      <w:r w:rsidRPr="009114E1">
        <w:rPr>
          <w:lang w:val="fr-CA"/>
        </w:rPr>
        <w:t xml:space="preserve"> au centre d’entreposage du gouvernement. L’organisme public les conserve jusqu’à la fin du délai de conservation, et il doit les conserver sous une forme lisible et accessible pendant toute la période de leur conservation. </w:t>
      </w:r>
    </w:p>
    <w:p w:rsidR="00350CE1" w:rsidRPr="005E51AC" w:rsidRDefault="00350CE1">
      <w:pPr>
        <w:pStyle w:val="BodyText"/>
        <w:rPr>
          <w:lang w:val="fr-CA"/>
        </w:rPr>
      </w:pPr>
    </w:p>
    <w:p w:rsidR="00350CE1" w:rsidRPr="005E51AC" w:rsidRDefault="00FA66CD">
      <w:pPr>
        <w:pStyle w:val="Heading2"/>
        <w:rPr>
          <w:lang w:val="fr-CA"/>
        </w:rPr>
      </w:pPr>
      <w:bookmarkStart w:id="31" w:name="_Toc201657650"/>
      <w:bookmarkStart w:id="32" w:name="_Toc437854199"/>
      <w:r>
        <w:rPr>
          <w:lang w:val="fr-CA"/>
        </w:rPr>
        <w:lastRenderedPageBreak/>
        <w:t>Traitement final</w:t>
      </w:r>
      <w:bookmarkEnd w:id="31"/>
      <w:bookmarkEnd w:id="32"/>
    </w:p>
    <w:p w:rsidR="004D068C" w:rsidRDefault="00FA66CD" w:rsidP="004D068C">
      <w:pPr>
        <w:pStyle w:val="BodyText"/>
        <w:rPr>
          <w:lang w:val="fr-CA"/>
        </w:rPr>
      </w:pPr>
      <w:r>
        <w:rPr>
          <w:lang w:val="fr-CA"/>
        </w:rPr>
        <w:t xml:space="preserve">Il y a normalement deux modes de traitement final </w:t>
      </w:r>
      <w:r w:rsidR="004D068C">
        <w:rPr>
          <w:lang w:val="fr-CA"/>
        </w:rPr>
        <w:t xml:space="preserve">pour les documents : le transfert aux Archives </w:t>
      </w:r>
      <w:r>
        <w:rPr>
          <w:lang w:val="fr-CA"/>
        </w:rPr>
        <w:t xml:space="preserve">publiques </w:t>
      </w:r>
      <w:r w:rsidR="004D068C">
        <w:rPr>
          <w:lang w:val="fr-CA"/>
        </w:rPr>
        <w:t xml:space="preserve">de l’Ontario ou la destruction. Les documents qui sont à la garde du centre d’entreposage et de recherche des dossiers du gouvernement seront, à la fin du délai de conservation, transférés aux Archives publiques de l’Ontario ou détruits pour le compte de l’organisme public, avec son consentement. </w:t>
      </w:r>
    </w:p>
    <w:p w:rsidR="004D068C" w:rsidRDefault="004D068C" w:rsidP="004D068C">
      <w:pPr>
        <w:pStyle w:val="BodyText"/>
        <w:rPr>
          <w:lang w:val="fr-CA"/>
        </w:rPr>
      </w:pPr>
      <w:r>
        <w:rPr>
          <w:lang w:val="fr-CA"/>
        </w:rPr>
        <w:t xml:space="preserve">En ce qui concerne les documents électroniques encore détenus par l’organisme public, l’organisme devrait les supprimer, puis les détruire irréversiblement au moment de la suppression, si la directive prévoit la destruction. </w:t>
      </w:r>
      <w:r w:rsidR="000737A4">
        <w:rPr>
          <w:lang w:val="fr-CA"/>
        </w:rPr>
        <w:t xml:space="preserve">Si des documents désignés doivent être transférés aux Archives </w:t>
      </w:r>
      <w:r w:rsidR="00D43E4C">
        <w:rPr>
          <w:lang w:val="fr-CA"/>
        </w:rPr>
        <w:t xml:space="preserve">publiques </w:t>
      </w:r>
      <w:r w:rsidR="000737A4">
        <w:rPr>
          <w:lang w:val="fr-CA"/>
        </w:rPr>
        <w:t xml:space="preserve">de l’Ontario, prière de contacter le chef de la gestion et du développement des collections, au 416 327-1600, pour savoir ce qu’il faut faire pour le transfert de ces documents. </w:t>
      </w:r>
    </w:p>
    <w:p w:rsidR="004D068C" w:rsidRDefault="004D068C" w:rsidP="004D068C">
      <w:pPr>
        <w:pStyle w:val="BodyText"/>
        <w:rPr>
          <w:lang w:val="fr-CA"/>
        </w:rPr>
      </w:pPr>
      <w:r>
        <w:rPr>
          <w:lang w:val="fr-CA"/>
        </w:rPr>
        <w:t xml:space="preserve">L’organisme public doit s’assurer que les destructions de documents non éphémères soient documentées. Il incombe aussi à l’organisme de s’assurer que toutes les exigences légales et opérationnelles ont été remplies avant de procéder à la destruction. Il est interdit de détruire des documents si une demande d’accès à l’information au titre de la </w:t>
      </w:r>
      <w:r w:rsidRPr="003215A4">
        <w:rPr>
          <w:rStyle w:val="Emphasis"/>
          <w:lang w:val="fr-CA"/>
        </w:rPr>
        <w:t>Loi sur l’accès à l’information et la protection de la vie privée</w:t>
      </w:r>
      <w:r>
        <w:rPr>
          <w:i/>
          <w:lang w:val="fr-CA"/>
        </w:rPr>
        <w:t xml:space="preserve"> </w:t>
      </w:r>
      <w:r>
        <w:rPr>
          <w:lang w:val="fr-CA"/>
        </w:rPr>
        <w:t xml:space="preserve">est en cours, ou si l’organisme est au courant qu’il y a une poursuite judiciaire en cours, ou si une commission d’enquête requiert les documents à titre de preuve, ou encore si l’archiviste de l’Ontario a imposé un moratoire temporaire sur la destruction des documents. </w:t>
      </w:r>
    </w:p>
    <w:p w:rsidR="00350CE1" w:rsidRPr="005E51AC" w:rsidRDefault="00350CE1">
      <w:pPr>
        <w:pStyle w:val="BodyText"/>
        <w:rPr>
          <w:lang w:val="fr-CA"/>
        </w:rPr>
      </w:pPr>
    </w:p>
    <w:p w:rsidR="00350CE1" w:rsidRPr="00981345" w:rsidRDefault="00350CE1">
      <w:pPr>
        <w:pStyle w:val="Heading1"/>
        <w:rPr>
          <w:lang w:val="fr-FR"/>
        </w:rPr>
        <w:sectPr w:rsidR="00350CE1" w:rsidRPr="00981345">
          <w:headerReference w:type="even" r:id="rId17"/>
          <w:pgSz w:w="12240" w:h="15840" w:code="1"/>
          <w:pgMar w:top="1872" w:right="1080" w:bottom="1584" w:left="1080" w:header="720" w:footer="720" w:gutter="0"/>
          <w:cols w:space="720"/>
        </w:sectPr>
      </w:pPr>
      <w:bookmarkStart w:id="33" w:name="_Toc448141761"/>
      <w:bookmarkStart w:id="34" w:name="_Toc453477007"/>
    </w:p>
    <w:p w:rsidR="00350CE1" w:rsidRDefault="002854AD">
      <w:pPr>
        <w:pStyle w:val="Heading1"/>
      </w:pPr>
      <w:bookmarkStart w:id="35" w:name="_Toc437854200"/>
      <w:r>
        <w:lastRenderedPageBreak/>
        <w:t>séries de documents</w:t>
      </w:r>
      <w:bookmarkEnd w:id="35"/>
      <w:r>
        <w:t xml:space="preserve"> </w:t>
      </w:r>
      <w:bookmarkEnd w:id="33"/>
      <w:bookmarkEnd w:id="34"/>
    </w:p>
    <w:p w:rsidR="00350CE1" w:rsidRPr="002854AD" w:rsidRDefault="00350CE1">
      <w:pPr>
        <w:pStyle w:val="Heading2"/>
        <w:spacing w:after="240"/>
        <w:rPr>
          <w:lang w:val="fr-CA"/>
        </w:rPr>
      </w:pPr>
      <w:bookmarkStart w:id="36" w:name="_Toc437854201"/>
      <w:r w:rsidRPr="002854AD">
        <w:rPr>
          <w:lang w:val="fr-CA"/>
        </w:rPr>
        <w:t>S</w:t>
      </w:r>
      <w:r w:rsidR="002854AD" w:rsidRPr="002854AD">
        <w:rPr>
          <w:lang w:val="fr-CA"/>
        </w:rPr>
        <w:t>ommaire des séries</w:t>
      </w:r>
      <w:bookmarkEnd w:id="36"/>
      <w:r w:rsidR="002854AD" w:rsidRPr="002854AD">
        <w:rPr>
          <w:lang w:val="fr-CA"/>
        </w:rPr>
        <w:t xml:space="preserve"> </w:t>
      </w:r>
    </w:p>
    <w:tbl>
      <w:tblPr>
        <w:tblW w:w="10087" w:type="dxa"/>
        <w:jc w:val="center"/>
        <w:tblInd w:w="-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86" w:type="dxa"/>
          <w:bottom w:w="43" w:type="dxa"/>
          <w:right w:w="86" w:type="dxa"/>
        </w:tblCellMar>
        <w:tblLook w:val="0000" w:firstRow="0" w:lastRow="0" w:firstColumn="0" w:lastColumn="0" w:noHBand="0" w:noVBand="0"/>
        <w:tblCaption w:val="Sommaire des séries"/>
        <w:tblDescription w:val="Ce tableau comprend le numéro, le titre, le délai de conservation et le traitement final de chacune des séries."/>
      </w:tblPr>
      <w:tblGrid>
        <w:gridCol w:w="2264"/>
        <w:gridCol w:w="4320"/>
        <w:gridCol w:w="1710"/>
        <w:gridCol w:w="1793"/>
      </w:tblGrid>
      <w:tr w:rsidR="00350CE1" w:rsidRPr="002854AD" w:rsidTr="00CE1013">
        <w:trPr>
          <w:cantSplit/>
          <w:trHeight w:val="255"/>
          <w:tblHeader/>
          <w:jc w:val="center"/>
        </w:trPr>
        <w:tc>
          <w:tcPr>
            <w:tcW w:w="2264" w:type="dxa"/>
          </w:tcPr>
          <w:p w:rsidR="00350CE1" w:rsidRPr="002854AD" w:rsidRDefault="002854AD">
            <w:pPr>
              <w:pStyle w:val="Tabletext"/>
              <w:jc w:val="center"/>
              <w:rPr>
                <w:b/>
                <w:bCs/>
                <w:lang w:val="fr-CA"/>
              </w:rPr>
            </w:pPr>
            <w:r>
              <w:rPr>
                <w:b/>
                <w:bCs/>
                <w:lang w:val="fr-CA"/>
              </w:rPr>
              <w:t>N</w:t>
            </w:r>
            <w:r w:rsidRPr="002854AD">
              <w:rPr>
                <w:b/>
                <w:bCs/>
                <w:vertAlign w:val="superscript"/>
                <w:lang w:val="fr-CA"/>
              </w:rPr>
              <w:t>o</w:t>
            </w:r>
            <w:r>
              <w:rPr>
                <w:b/>
                <w:bCs/>
                <w:lang w:val="fr-CA"/>
              </w:rPr>
              <w:t xml:space="preserve"> de série </w:t>
            </w:r>
          </w:p>
        </w:tc>
        <w:tc>
          <w:tcPr>
            <w:tcW w:w="4320" w:type="dxa"/>
          </w:tcPr>
          <w:p w:rsidR="00350CE1" w:rsidRPr="002854AD" w:rsidRDefault="002854AD">
            <w:pPr>
              <w:pStyle w:val="Tabletext"/>
              <w:jc w:val="center"/>
              <w:rPr>
                <w:b/>
                <w:bCs/>
                <w:lang w:val="fr-CA"/>
              </w:rPr>
            </w:pPr>
            <w:r>
              <w:rPr>
                <w:b/>
                <w:bCs/>
                <w:lang w:val="fr-CA"/>
              </w:rPr>
              <w:t xml:space="preserve">Titre des séries </w:t>
            </w:r>
          </w:p>
        </w:tc>
        <w:tc>
          <w:tcPr>
            <w:tcW w:w="1710" w:type="dxa"/>
          </w:tcPr>
          <w:p w:rsidR="00350CE1" w:rsidRPr="002854AD" w:rsidRDefault="002854AD">
            <w:pPr>
              <w:pStyle w:val="Tabletext"/>
              <w:jc w:val="center"/>
              <w:rPr>
                <w:b/>
                <w:bCs/>
                <w:lang w:val="fr-CA"/>
              </w:rPr>
            </w:pPr>
            <w:r>
              <w:rPr>
                <w:b/>
                <w:bCs/>
                <w:lang w:val="fr-CA"/>
              </w:rPr>
              <w:t xml:space="preserve">Conservation </w:t>
            </w:r>
          </w:p>
        </w:tc>
        <w:tc>
          <w:tcPr>
            <w:tcW w:w="1793" w:type="dxa"/>
          </w:tcPr>
          <w:p w:rsidR="00350CE1" w:rsidRPr="002854AD" w:rsidRDefault="00D60B9A">
            <w:pPr>
              <w:pStyle w:val="Tabletext"/>
              <w:jc w:val="center"/>
              <w:rPr>
                <w:b/>
                <w:bCs/>
                <w:lang w:val="fr-CA"/>
              </w:rPr>
            </w:pPr>
            <w:r>
              <w:rPr>
                <w:b/>
                <w:bCs/>
                <w:lang w:val="fr-CA"/>
              </w:rPr>
              <w:t xml:space="preserve">Traitement final </w:t>
            </w:r>
            <w:r w:rsidR="002854AD">
              <w:rPr>
                <w:b/>
                <w:bCs/>
                <w:lang w:val="fr-CA"/>
              </w:rPr>
              <w:t xml:space="preserve"> </w:t>
            </w:r>
          </w:p>
        </w:tc>
      </w:tr>
      <w:tr w:rsidR="00350CE1" w:rsidRPr="002854AD" w:rsidTr="00CE1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cantSplit/>
          <w:trHeight w:val="255"/>
          <w:jc w:val="center"/>
        </w:trPr>
        <w:tc>
          <w:tcPr>
            <w:tcW w:w="10087" w:type="dxa"/>
            <w:gridSpan w:val="4"/>
            <w:tcBorders>
              <w:left w:val="single" w:sz="12" w:space="0" w:color="auto"/>
              <w:right w:val="single" w:sz="12" w:space="0" w:color="auto"/>
            </w:tcBorders>
          </w:tcPr>
          <w:p w:rsidR="00350CE1" w:rsidRPr="002854AD" w:rsidRDefault="002854AD">
            <w:pPr>
              <w:pStyle w:val="Tabletext"/>
              <w:rPr>
                <w:b/>
                <w:bCs/>
                <w:lang w:val="fr-CA"/>
              </w:rPr>
            </w:pPr>
            <w:r w:rsidRPr="002854AD">
              <w:rPr>
                <w:b/>
                <w:bCs/>
                <w:lang w:val="fr-CA"/>
              </w:rPr>
              <w:t xml:space="preserve">Bureau du directeur </w:t>
            </w:r>
          </w:p>
        </w:tc>
      </w:tr>
      <w:tr w:rsidR="00350CE1" w:rsidRPr="002854AD" w:rsidTr="00CE1013">
        <w:trPr>
          <w:cantSplit/>
          <w:jc w:val="center"/>
        </w:trPr>
        <w:tc>
          <w:tcPr>
            <w:tcW w:w="2264" w:type="dxa"/>
          </w:tcPr>
          <w:p w:rsidR="00350CE1" w:rsidRPr="002854AD" w:rsidRDefault="00350CE1">
            <w:pPr>
              <w:pStyle w:val="Tabletext"/>
              <w:rPr>
                <w:lang w:val="fr-CA"/>
              </w:rPr>
            </w:pPr>
            <w:r w:rsidRPr="002854AD">
              <w:rPr>
                <w:lang w:val="fr-CA"/>
              </w:rPr>
              <w:t>LGL-[</w:t>
            </w:r>
            <w:r w:rsidR="00BC7328" w:rsidRPr="002854AD">
              <w:rPr>
                <w:lang w:val="fr-CA"/>
              </w:rPr>
              <w:t>ACRONYME</w:t>
            </w:r>
            <w:r w:rsidRPr="002854AD">
              <w:rPr>
                <w:lang w:val="fr-CA"/>
              </w:rPr>
              <w:t>]-1001</w:t>
            </w:r>
          </w:p>
        </w:tc>
        <w:tc>
          <w:tcPr>
            <w:tcW w:w="4320" w:type="dxa"/>
          </w:tcPr>
          <w:p w:rsidR="00350CE1" w:rsidRPr="002854AD" w:rsidRDefault="00350CE1">
            <w:pPr>
              <w:pStyle w:val="Tabletext"/>
              <w:rPr>
                <w:lang w:val="fr-CA"/>
              </w:rPr>
            </w:pPr>
            <w:r w:rsidRPr="00CE1013">
              <w:rPr>
                <w:lang w:val="fr-CA"/>
              </w:rPr>
              <w:t>D</w:t>
            </w:r>
            <w:r w:rsidR="002854AD" w:rsidRPr="00CE1013">
              <w:rPr>
                <w:lang w:val="fr-CA"/>
              </w:rPr>
              <w:t xml:space="preserve">ossiers administratifs du directeur </w:t>
            </w:r>
          </w:p>
        </w:tc>
        <w:tc>
          <w:tcPr>
            <w:tcW w:w="1710" w:type="dxa"/>
          </w:tcPr>
          <w:p w:rsidR="00350CE1" w:rsidRPr="002854AD" w:rsidRDefault="002854AD">
            <w:pPr>
              <w:pStyle w:val="Tabletext"/>
              <w:rPr>
                <w:lang w:val="fr-CA"/>
              </w:rPr>
            </w:pPr>
            <w:r w:rsidRPr="002854AD">
              <w:rPr>
                <w:lang w:val="fr-CA"/>
              </w:rPr>
              <w:t xml:space="preserve">ACC </w:t>
            </w:r>
            <w:r w:rsidR="00625D4F">
              <w:rPr>
                <w:lang w:val="fr-CA"/>
              </w:rPr>
              <w:t>+</w:t>
            </w:r>
            <w:r w:rsidRPr="002854AD">
              <w:rPr>
                <w:lang w:val="fr-CA"/>
              </w:rPr>
              <w:t xml:space="preserve"> 7 ans après</w:t>
            </w:r>
            <w:r w:rsidR="00E07BC1">
              <w:rPr>
                <w:lang w:val="fr-CA"/>
              </w:rPr>
              <w:t xml:space="preserve"> la </w:t>
            </w:r>
            <w:r w:rsidRPr="002854AD">
              <w:rPr>
                <w:lang w:val="fr-CA"/>
              </w:rPr>
              <w:t xml:space="preserve"> fermeture du dossier </w:t>
            </w:r>
          </w:p>
        </w:tc>
        <w:tc>
          <w:tcPr>
            <w:tcW w:w="1793" w:type="dxa"/>
          </w:tcPr>
          <w:p w:rsidR="00350CE1" w:rsidRPr="002854AD" w:rsidRDefault="002854AD">
            <w:pPr>
              <w:pStyle w:val="Tabletext"/>
              <w:rPr>
                <w:lang w:val="fr-CA"/>
              </w:rPr>
            </w:pPr>
            <w:r w:rsidRPr="002854AD">
              <w:rPr>
                <w:lang w:val="fr-CA"/>
              </w:rPr>
              <w:t>Transférer aux Archives</w:t>
            </w:r>
          </w:p>
        </w:tc>
      </w:tr>
      <w:tr w:rsidR="00350CE1" w:rsidRPr="002854AD" w:rsidTr="00CE1013">
        <w:trPr>
          <w:cantSplit/>
          <w:trHeight w:val="255"/>
          <w:jc w:val="center"/>
        </w:trPr>
        <w:tc>
          <w:tcPr>
            <w:tcW w:w="2264" w:type="dxa"/>
          </w:tcPr>
          <w:p w:rsidR="00350CE1" w:rsidRPr="002854AD" w:rsidRDefault="00350CE1">
            <w:pPr>
              <w:pStyle w:val="Tabletext"/>
              <w:rPr>
                <w:lang w:val="fr-CA"/>
              </w:rPr>
            </w:pPr>
            <w:r w:rsidRPr="002854AD">
              <w:rPr>
                <w:lang w:val="fr-CA"/>
              </w:rPr>
              <w:t>LGL-[</w:t>
            </w:r>
            <w:r w:rsidR="00BC7328" w:rsidRPr="002854AD">
              <w:rPr>
                <w:lang w:val="fr-CA"/>
              </w:rPr>
              <w:t>ACRONYME</w:t>
            </w:r>
            <w:r w:rsidRPr="002854AD">
              <w:rPr>
                <w:lang w:val="fr-CA"/>
              </w:rPr>
              <w:t>]-1002</w:t>
            </w:r>
          </w:p>
        </w:tc>
        <w:tc>
          <w:tcPr>
            <w:tcW w:w="4320" w:type="dxa"/>
          </w:tcPr>
          <w:p w:rsidR="00350CE1" w:rsidRPr="002854AD" w:rsidRDefault="00350CE1">
            <w:pPr>
              <w:pStyle w:val="Tabletext"/>
              <w:rPr>
                <w:lang w:val="fr-CA"/>
              </w:rPr>
            </w:pPr>
            <w:r w:rsidRPr="00CE1013">
              <w:rPr>
                <w:lang w:val="fr-CA"/>
              </w:rPr>
              <w:t>D</w:t>
            </w:r>
            <w:r w:rsidR="002854AD" w:rsidRPr="00CE1013">
              <w:rPr>
                <w:lang w:val="fr-CA"/>
              </w:rPr>
              <w:t xml:space="preserve">ossiers juridiques du directeur </w:t>
            </w:r>
          </w:p>
        </w:tc>
        <w:tc>
          <w:tcPr>
            <w:tcW w:w="1710" w:type="dxa"/>
          </w:tcPr>
          <w:p w:rsidR="00350CE1" w:rsidRPr="002854AD" w:rsidRDefault="002854AD">
            <w:pPr>
              <w:pStyle w:val="Tabletext"/>
              <w:rPr>
                <w:lang w:val="fr-CA"/>
              </w:rPr>
            </w:pPr>
            <w:r w:rsidRPr="002854AD">
              <w:rPr>
                <w:lang w:val="fr-CA"/>
              </w:rPr>
              <w:t xml:space="preserve">ACC + 10 ans après la fermeture du dossier </w:t>
            </w:r>
          </w:p>
        </w:tc>
        <w:tc>
          <w:tcPr>
            <w:tcW w:w="1793" w:type="dxa"/>
          </w:tcPr>
          <w:p w:rsidR="00350CE1" w:rsidRPr="002854AD" w:rsidRDefault="002854AD">
            <w:pPr>
              <w:pStyle w:val="Tabletext"/>
              <w:rPr>
                <w:lang w:val="fr-CA"/>
              </w:rPr>
            </w:pPr>
            <w:r w:rsidRPr="002854AD">
              <w:rPr>
                <w:lang w:val="fr-CA"/>
              </w:rPr>
              <w:t>Transférer aux Archives</w:t>
            </w:r>
          </w:p>
        </w:tc>
      </w:tr>
      <w:tr w:rsidR="00350CE1" w:rsidRPr="00643401" w:rsidTr="00CE1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cantSplit/>
          <w:trHeight w:val="255"/>
          <w:jc w:val="center"/>
        </w:trPr>
        <w:tc>
          <w:tcPr>
            <w:tcW w:w="10087" w:type="dxa"/>
            <w:gridSpan w:val="4"/>
            <w:tcBorders>
              <w:left w:val="single" w:sz="12" w:space="0" w:color="auto"/>
              <w:right w:val="single" w:sz="12" w:space="0" w:color="auto"/>
            </w:tcBorders>
          </w:tcPr>
          <w:p w:rsidR="00350CE1" w:rsidRPr="002854AD" w:rsidRDefault="002854AD">
            <w:pPr>
              <w:pStyle w:val="Tabletext"/>
              <w:rPr>
                <w:b/>
                <w:bCs/>
                <w:lang w:val="fr-CA"/>
              </w:rPr>
            </w:pPr>
            <w:r>
              <w:rPr>
                <w:b/>
                <w:bCs/>
                <w:lang w:val="fr-CA"/>
              </w:rPr>
              <w:t xml:space="preserve">Système de suivi des dossiers et registre </w:t>
            </w:r>
          </w:p>
        </w:tc>
      </w:tr>
      <w:tr w:rsidR="00350CE1" w:rsidRPr="00643401" w:rsidTr="00CE1013">
        <w:trPr>
          <w:cantSplit/>
          <w:trHeight w:val="255"/>
          <w:jc w:val="center"/>
        </w:trPr>
        <w:tc>
          <w:tcPr>
            <w:tcW w:w="2264" w:type="dxa"/>
          </w:tcPr>
          <w:p w:rsidR="00350CE1" w:rsidRPr="002854AD" w:rsidRDefault="00350CE1">
            <w:pPr>
              <w:pStyle w:val="Tabletext"/>
              <w:rPr>
                <w:lang w:val="fr-CA"/>
              </w:rPr>
            </w:pPr>
            <w:r w:rsidRPr="002854AD">
              <w:rPr>
                <w:lang w:val="fr-CA"/>
              </w:rPr>
              <w:t>LGL-[</w:t>
            </w:r>
            <w:r w:rsidR="00BC7328" w:rsidRPr="002854AD">
              <w:rPr>
                <w:lang w:val="fr-CA"/>
              </w:rPr>
              <w:t>ACRONYME</w:t>
            </w:r>
            <w:r w:rsidRPr="002854AD">
              <w:rPr>
                <w:lang w:val="fr-CA"/>
              </w:rPr>
              <w:t>]-2001</w:t>
            </w:r>
          </w:p>
        </w:tc>
        <w:tc>
          <w:tcPr>
            <w:tcW w:w="4320" w:type="dxa"/>
          </w:tcPr>
          <w:p w:rsidR="00350CE1" w:rsidRPr="002854AD" w:rsidRDefault="002854AD">
            <w:pPr>
              <w:pStyle w:val="Tabletext"/>
              <w:rPr>
                <w:lang w:val="fr-CA"/>
              </w:rPr>
            </w:pPr>
            <w:r w:rsidRPr="00CE1013">
              <w:rPr>
                <w:lang w:val="fr-CA"/>
              </w:rPr>
              <w:t xml:space="preserve">Système de suivi des dossiers et registre </w:t>
            </w:r>
          </w:p>
        </w:tc>
        <w:tc>
          <w:tcPr>
            <w:tcW w:w="1710" w:type="dxa"/>
          </w:tcPr>
          <w:p w:rsidR="00350CE1" w:rsidRPr="002854AD" w:rsidRDefault="00E07BC1">
            <w:pPr>
              <w:pStyle w:val="Tabletext"/>
              <w:rPr>
                <w:lang w:val="fr-CA"/>
              </w:rPr>
            </w:pPr>
            <w:r>
              <w:rPr>
                <w:lang w:val="fr-CA"/>
              </w:rPr>
              <w:t>J</w:t>
            </w:r>
            <w:r w:rsidR="002854AD" w:rsidRPr="002854AD">
              <w:rPr>
                <w:lang w:val="fr-CA"/>
              </w:rPr>
              <w:t xml:space="preserve">usqu’au remplacement </w:t>
            </w:r>
          </w:p>
        </w:tc>
        <w:tc>
          <w:tcPr>
            <w:tcW w:w="1793" w:type="dxa"/>
          </w:tcPr>
          <w:p w:rsidR="00350CE1" w:rsidRPr="002854AD" w:rsidRDefault="002854AD">
            <w:pPr>
              <w:pStyle w:val="Tabletext"/>
              <w:rPr>
                <w:lang w:val="fr-CA"/>
              </w:rPr>
            </w:pPr>
            <w:r w:rsidRPr="002854AD">
              <w:rPr>
                <w:lang w:val="fr-CA"/>
              </w:rPr>
              <w:t>Même chose que pour le</w:t>
            </w:r>
            <w:r w:rsidR="00544338">
              <w:rPr>
                <w:lang w:val="fr-CA"/>
              </w:rPr>
              <w:t xml:space="preserve"> suivi des documents </w:t>
            </w:r>
            <w:r w:rsidRPr="002854AD">
              <w:rPr>
                <w:lang w:val="fr-CA"/>
              </w:rPr>
              <w:t xml:space="preserve">– Voir </w:t>
            </w:r>
            <w:r w:rsidR="0089132B">
              <w:rPr>
                <w:lang w:val="fr-CA"/>
              </w:rPr>
              <w:t xml:space="preserve">la note </w:t>
            </w:r>
            <w:r w:rsidR="00D22B7E">
              <w:rPr>
                <w:lang w:val="fr-CA"/>
              </w:rPr>
              <w:t xml:space="preserve">Dispositions </w:t>
            </w:r>
            <w:r w:rsidRPr="002854AD">
              <w:rPr>
                <w:lang w:val="fr-CA"/>
              </w:rPr>
              <w:t xml:space="preserve"> spéciales </w:t>
            </w:r>
          </w:p>
        </w:tc>
      </w:tr>
      <w:tr w:rsidR="00350CE1" w:rsidRPr="002854AD" w:rsidTr="00CE1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cantSplit/>
          <w:trHeight w:val="255"/>
          <w:jc w:val="center"/>
        </w:trPr>
        <w:tc>
          <w:tcPr>
            <w:tcW w:w="10087" w:type="dxa"/>
            <w:gridSpan w:val="4"/>
            <w:tcBorders>
              <w:left w:val="single" w:sz="12" w:space="0" w:color="auto"/>
              <w:right w:val="single" w:sz="12" w:space="0" w:color="auto"/>
            </w:tcBorders>
          </w:tcPr>
          <w:p w:rsidR="00350CE1" w:rsidRPr="002854AD" w:rsidRDefault="002854AD">
            <w:pPr>
              <w:pStyle w:val="Tabletext"/>
              <w:rPr>
                <w:b/>
                <w:bCs/>
                <w:lang w:val="fr-CA"/>
              </w:rPr>
            </w:pPr>
            <w:r>
              <w:rPr>
                <w:b/>
                <w:bCs/>
                <w:lang w:val="fr-CA"/>
              </w:rPr>
              <w:t xml:space="preserve">Loi et textes législatifs </w:t>
            </w:r>
          </w:p>
        </w:tc>
      </w:tr>
      <w:tr w:rsidR="00350CE1" w:rsidRPr="002854AD" w:rsidTr="00CE1013">
        <w:trPr>
          <w:cantSplit/>
          <w:trHeight w:val="255"/>
          <w:jc w:val="center"/>
        </w:trPr>
        <w:tc>
          <w:tcPr>
            <w:tcW w:w="2264" w:type="dxa"/>
          </w:tcPr>
          <w:p w:rsidR="00350CE1" w:rsidRPr="002854AD" w:rsidRDefault="00350CE1">
            <w:pPr>
              <w:pStyle w:val="Tabletext"/>
              <w:rPr>
                <w:lang w:val="fr-CA"/>
              </w:rPr>
            </w:pPr>
            <w:r w:rsidRPr="002854AD">
              <w:rPr>
                <w:lang w:val="fr-CA"/>
              </w:rPr>
              <w:t>LGL-[</w:t>
            </w:r>
            <w:r w:rsidR="00BC7328" w:rsidRPr="002854AD">
              <w:rPr>
                <w:lang w:val="fr-CA"/>
              </w:rPr>
              <w:t>ACRONYME</w:t>
            </w:r>
            <w:r w:rsidRPr="002854AD">
              <w:rPr>
                <w:lang w:val="fr-CA"/>
              </w:rPr>
              <w:t>]-3001</w:t>
            </w:r>
          </w:p>
        </w:tc>
        <w:tc>
          <w:tcPr>
            <w:tcW w:w="4320" w:type="dxa"/>
          </w:tcPr>
          <w:p w:rsidR="00350CE1" w:rsidRPr="002854AD" w:rsidRDefault="00643401">
            <w:pPr>
              <w:pStyle w:val="Tabletext"/>
              <w:rPr>
                <w:lang w:val="fr-CA"/>
              </w:rPr>
            </w:pPr>
            <w:hyperlink w:anchor="LGL3001" w:history="1">
              <w:r w:rsidR="002854AD">
                <w:rPr>
                  <w:rStyle w:val="Hyperlink"/>
                  <w:lang w:val="fr-CA"/>
                </w:rPr>
                <w:t xml:space="preserve">Lois et règlements </w:t>
              </w:r>
            </w:hyperlink>
          </w:p>
        </w:tc>
        <w:tc>
          <w:tcPr>
            <w:tcW w:w="1710" w:type="dxa"/>
          </w:tcPr>
          <w:p w:rsidR="00350CE1" w:rsidRPr="002854AD" w:rsidRDefault="00A90E09">
            <w:pPr>
              <w:pStyle w:val="Tabletext"/>
              <w:rPr>
                <w:lang w:val="fr-CA"/>
              </w:rPr>
            </w:pPr>
            <w:r>
              <w:rPr>
                <w:lang w:val="fr-CA"/>
              </w:rPr>
              <w:t>ACC + 10 ans après la fermeture du dossier ou l’adoption de la loi ou du règlement</w:t>
            </w:r>
          </w:p>
        </w:tc>
        <w:tc>
          <w:tcPr>
            <w:tcW w:w="1793" w:type="dxa"/>
          </w:tcPr>
          <w:p w:rsidR="00350CE1" w:rsidRPr="002854AD" w:rsidRDefault="002854AD">
            <w:pPr>
              <w:pStyle w:val="Tabletext"/>
              <w:rPr>
                <w:lang w:val="fr-CA"/>
              </w:rPr>
            </w:pPr>
            <w:r w:rsidRPr="002854AD">
              <w:rPr>
                <w:lang w:val="fr-CA"/>
              </w:rPr>
              <w:t>Transférer aux Archives</w:t>
            </w:r>
          </w:p>
        </w:tc>
      </w:tr>
      <w:tr w:rsidR="00350CE1" w:rsidRPr="002854AD" w:rsidTr="00CE1013">
        <w:trPr>
          <w:cantSplit/>
          <w:trHeight w:val="255"/>
          <w:jc w:val="center"/>
        </w:trPr>
        <w:tc>
          <w:tcPr>
            <w:tcW w:w="2264" w:type="dxa"/>
          </w:tcPr>
          <w:p w:rsidR="00350CE1" w:rsidRPr="002854AD" w:rsidRDefault="00350CE1">
            <w:pPr>
              <w:pStyle w:val="Tabletext"/>
              <w:rPr>
                <w:lang w:val="fr-CA"/>
              </w:rPr>
            </w:pPr>
            <w:r w:rsidRPr="002854AD">
              <w:rPr>
                <w:lang w:val="fr-CA"/>
              </w:rPr>
              <w:t>LGL-[</w:t>
            </w:r>
            <w:r w:rsidR="00BC7328" w:rsidRPr="002854AD">
              <w:rPr>
                <w:lang w:val="fr-CA"/>
              </w:rPr>
              <w:t>ACRONYME</w:t>
            </w:r>
            <w:r w:rsidRPr="002854AD">
              <w:rPr>
                <w:lang w:val="fr-CA"/>
              </w:rPr>
              <w:t>]-3002</w:t>
            </w:r>
          </w:p>
        </w:tc>
        <w:tc>
          <w:tcPr>
            <w:tcW w:w="4320" w:type="dxa"/>
          </w:tcPr>
          <w:p w:rsidR="00350CE1" w:rsidRPr="002854AD" w:rsidRDefault="00643401">
            <w:pPr>
              <w:pStyle w:val="Tabletext"/>
              <w:rPr>
                <w:lang w:val="fr-CA"/>
              </w:rPr>
            </w:pPr>
            <w:hyperlink w:anchor="LGL3002" w:history="1">
              <w:r w:rsidR="002854AD">
                <w:rPr>
                  <w:rStyle w:val="Hyperlink"/>
                  <w:lang w:val="fr-CA"/>
                </w:rPr>
                <w:t xml:space="preserve">Décrets </w:t>
              </w:r>
            </w:hyperlink>
          </w:p>
        </w:tc>
        <w:tc>
          <w:tcPr>
            <w:tcW w:w="1710" w:type="dxa"/>
          </w:tcPr>
          <w:p w:rsidR="00350CE1" w:rsidRPr="002854AD" w:rsidRDefault="002854AD">
            <w:pPr>
              <w:pStyle w:val="Tabletext"/>
              <w:rPr>
                <w:lang w:val="fr-CA"/>
              </w:rPr>
            </w:pPr>
            <w:r w:rsidRPr="002854AD">
              <w:rPr>
                <w:lang w:val="fr-CA"/>
              </w:rPr>
              <w:t>ACC + 7 ans</w:t>
            </w:r>
            <w:r w:rsidR="00350CE1" w:rsidRPr="002854AD">
              <w:rPr>
                <w:lang w:val="fr-CA"/>
              </w:rPr>
              <w:t xml:space="preserve"> </w:t>
            </w:r>
            <w:r w:rsidR="00A90E09">
              <w:rPr>
                <w:lang w:val="fr-CA"/>
              </w:rPr>
              <w:t>après la fermeture du dossier</w:t>
            </w:r>
          </w:p>
        </w:tc>
        <w:tc>
          <w:tcPr>
            <w:tcW w:w="1793" w:type="dxa"/>
          </w:tcPr>
          <w:p w:rsidR="00350CE1" w:rsidRPr="002854AD" w:rsidRDefault="002854AD">
            <w:pPr>
              <w:pStyle w:val="Tabletext"/>
              <w:rPr>
                <w:lang w:val="fr-CA"/>
              </w:rPr>
            </w:pPr>
            <w:r w:rsidRPr="002854AD">
              <w:rPr>
                <w:lang w:val="fr-CA"/>
              </w:rPr>
              <w:t>Transférer aux Archives</w:t>
            </w:r>
          </w:p>
        </w:tc>
      </w:tr>
      <w:tr w:rsidR="00350CE1" w:rsidRPr="002854AD" w:rsidTr="00CE1013">
        <w:trPr>
          <w:cantSplit/>
          <w:trHeight w:val="255"/>
          <w:jc w:val="center"/>
        </w:trPr>
        <w:tc>
          <w:tcPr>
            <w:tcW w:w="2264" w:type="dxa"/>
          </w:tcPr>
          <w:p w:rsidR="00350CE1" w:rsidRPr="002854AD" w:rsidRDefault="00350CE1">
            <w:pPr>
              <w:pStyle w:val="Tabletext"/>
              <w:rPr>
                <w:lang w:val="fr-CA"/>
              </w:rPr>
            </w:pPr>
            <w:r w:rsidRPr="002854AD">
              <w:rPr>
                <w:lang w:val="fr-CA"/>
              </w:rPr>
              <w:lastRenderedPageBreak/>
              <w:t>LGL-[</w:t>
            </w:r>
            <w:r w:rsidR="00BC7328" w:rsidRPr="002854AD">
              <w:rPr>
                <w:lang w:val="fr-CA"/>
              </w:rPr>
              <w:t>ACRONYME</w:t>
            </w:r>
            <w:r w:rsidRPr="002854AD">
              <w:rPr>
                <w:lang w:val="fr-CA"/>
              </w:rPr>
              <w:t>]-3003</w:t>
            </w:r>
          </w:p>
        </w:tc>
        <w:tc>
          <w:tcPr>
            <w:tcW w:w="4320" w:type="dxa"/>
          </w:tcPr>
          <w:p w:rsidR="00350CE1" w:rsidRPr="002854AD" w:rsidRDefault="00643401">
            <w:pPr>
              <w:pStyle w:val="Tabletext"/>
              <w:rPr>
                <w:lang w:val="fr-CA"/>
              </w:rPr>
            </w:pPr>
            <w:hyperlink w:anchor="LGL3003" w:history="1">
              <w:r w:rsidR="00A90E09">
                <w:rPr>
                  <w:rStyle w:val="Hyperlink"/>
                  <w:lang w:val="fr-CA"/>
                </w:rPr>
                <w:t xml:space="preserve">Arrêtés ministériels </w:t>
              </w:r>
            </w:hyperlink>
          </w:p>
        </w:tc>
        <w:tc>
          <w:tcPr>
            <w:tcW w:w="1710" w:type="dxa"/>
          </w:tcPr>
          <w:p w:rsidR="00350CE1" w:rsidRPr="002854AD" w:rsidRDefault="002854AD">
            <w:pPr>
              <w:pStyle w:val="Tabletext"/>
              <w:rPr>
                <w:lang w:val="fr-CA"/>
              </w:rPr>
            </w:pPr>
            <w:r w:rsidRPr="002854AD">
              <w:rPr>
                <w:lang w:val="fr-CA"/>
              </w:rPr>
              <w:t>ACC + 7 ans</w:t>
            </w:r>
            <w:r w:rsidR="00350CE1" w:rsidRPr="002854AD">
              <w:rPr>
                <w:lang w:val="fr-CA"/>
              </w:rPr>
              <w:t xml:space="preserve"> </w:t>
            </w:r>
            <w:r w:rsidR="00A90E09">
              <w:rPr>
                <w:lang w:val="fr-CA"/>
              </w:rPr>
              <w:t>après la fermeture du dossier</w:t>
            </w:r>
          </w:p>
        </w:tc>
        <w:tc>
          <w:tcPr>
            <w:tcW w:w="1793" w:type="dxa"/>
          </w:tcPr>
          <w:p w:rsidR="00350CE1" w:rsidRPr="002854AD" w:rsidRDefault="002854AD">
            <w:pPr>
              <w:pStyle w:val="Tabletext"/>
              <w:rPr>
                <w:lang w:val="fr-CA"/>
              </w:rPr>
            </w:pPr>
            <w:r w:rsidRPr="002854AD">
              <w:rPr>
                <w:lang w:val="fr-CA"/>
              </w:rPr>
              <w:t>Transférer aux Archives</w:t>
            </w:r>
          </w:p>
        </w:tc>
      </w:tr>
      <w:tr w:rsidR="00350CE1" w:rsidRPr="002854AD" w:rsidTr="00CE1013">
        <w:trPr>
          <w:cantSplit/>
          <w:trHeight w:val="255"/>
          <w:jc w:val="center"/>
        </w:trPr>
        <w:tc>
          <w:tcPr>
            <w:tcW w:w="2264" w:type="dxa"/>
          </w:tcPr>
          <w:p w:rsidR="00350CE1" w:rsidRPr="002854AD" w:rsidRDefault="00350CE1">
            <w:pPr>
              <w:pStyle w:val="Seriestext"/>
              <w:rPr>
                <w:lang w:val="fr-CA"/>
              </w:rPr>
            </w:pPr>
            <w:r w:rsidRPr="002854AD">
              <w:rPr>
                <w:lang w:val="fr-CA"/>
              </w:rPr>
              <w:t>LGL-[</w:t>
            </w:r>
            <w:r w:rsidR="00BC7328" w:rsidRPr="002854AD">
              <w:rPr>
                <w:lang w:val="fr-CA"/>
              </w:rPr>
              <w:t>ACRONYME</w:t>
            </w:r>
            <w:r w:rsidRPr="002854AD">
              <w:rPr>
                <w:lang w:val="fr-CA"/>
              </w:rPr>
              <w:t>]-3004</w:t>
            </w:r>
          </w:p>
        </w:tc>
        <w:tc>
          <w:tcPr>
            <w:tcW w:w="4320" w:type="dxa"/>
          </w:tcPr>
          <w:p w:rsidR="00350CE1" w:rsidRPr="002854AD" w:rsidRDefault="00643401">
            <w:pPr>
              <w:pStyle w:val="Seriestext"/>
              <w:rPr>
                <w:lang w:val="fr-CA"/>
              </w:rPr>
            </w:pPr>
            <w:hyperlink w:anchor="LGL3005" w:history="1">
              <w:r w:rsidR="00A90E09">
                <w:rPr>
                  <w:rStyle w:val="Hyperlink"/>
                  <w:lang w:val="fr-CA"/>
                </w:rPr>
                <w:t xml:space="preserve">Autorisations </w:t>
              </w:r>
              <w:r w:rsidR="00625D4F">
                <w:rPr>
                  <w:rStyle w:val="Hyperlink"/>
                  <w:lang w:val="fr-CA"/>
                </w:rPr>
                <w:t>ou</w:t>
              </w:r>
              <w:r w:rsidR="00A90E09">
                <w:rPr>
                  <w:rStyle w:val="Hyperlink"/>
                  <w:lang w:val="fr-CA"/>
                </w:rPr>
                <w:t xml:space="preserve"> approbations ministérielles </w:t>
              </w:r>
            </w:hyperlink>
          </w:p>
        </w:tc>
        <w:tc>
          <w:tcPr>
            <w:tcW w:w="1710" w:type="dxa"/>
          </w:tcPr>
          <w:p w:rsidR="00350CE1" w:rsidRPr="002854AD" w:rsidRDefault="002854AD">
            <w:pPr>
              <w:pStyle w:val="Seriestext"/>
              <w:rPr>
                <w:lang w:val="fr-CA"/>
              </w:rPr>
            </w:pPr>
            <w:r w:rsidRPr="002854AD">
              <w:rPr>
                <w:lang w:val="fr-CA"/>
              </w:rPr>
              <w:t>ACC + 7 ans</w:t>
            </w:r>
            <w:r w:rsidR="00350CE1" w:rsidRPr="002854AD">
              <w:rPr>
                <w:lang w:val="fr-CA"/>
              </w:rPr>
              <w:t xml:space="preserve"> </w:t>
            </w:r>
            <w:r w:rsidR="00A90E09">
              <w:rPr>
                <w:lang w:val="fr-CA"/>
              </w:rPr>
              <w:t>après la fermeture du dossier</w:t>
            </w:r>
          </w:p>
        </w:tc>
        <w:tc>
          <w:tcPr>
            <w:tcW w:w="1793" w:type="dxa"/>
          </w:tcPr>
          <w:p w:rsidR="00350CE1" w:rsidRPr="002854AD" w:rsidRDefault="002854AD">
            <w:pPr>
              <w:pStyle w:val="Seriestext"/>
              <w:rPr>
                <w:lang w:val="fr-CA"/>
              </w:rPr>
            </w:pPr>
            <w:r w:rsidRPr="002854AD">
              <w:rPr>
                <w:lang w:val="fr-CA"/>
              </w:rPr>
              <w:t>Transférer aux Archives</w:t>
            </w:r>
          </w:p>
        </w:tc>
      </w:tr>
      <w:tr w:rsidR="00350CE1" w:rsidRPr="002854AD" w:rsidTr="00CE1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cantSplit/>
          <w:trHeight w:val="255"/>
          <w:jc w:val="center"/>
        </w:trPr>
        <w:tc>
          <w:tcPr>
            <w:tcW w:w="10087" w:type="dxa"/>
            <w:gridSpan w:val="4"/>
            <w:tcBorders>
              <w:left w:val="single" w:sz="12" w:space="0" w:color="auto"/>
              <w:right w:val="single" w:sz="12" w:space="0" w:color="auto"/>
            </w:tcBorders>
          </w:tcPr>
          <w:p w:rsidR="00350CE1" w:rsidRPr="002854AD" w:rsidRDefault="00391DFA">
            <w:pPr>
              <w:pStyle w:val="Tabletext"/>
              <w:keepNext/>
              <w:keepLines/>
              <w:rPr>
                <w:b/>
                <w:bCs/>
                <w:lang w:val="fr-CA"/>
              </w:rPr>
            </w:pPr>
            <w:r>
              <w:rPr>
                <w:b/>
                <w:bCs/>
                <w:lang w:val="fr-CA"/>
              </w:rPr>
              <w:t xml:space="preserve">Contentieux </w:t>
            </w:r>
          </w:p>
        </w:tc>
      </w:tr>
      <w:tr w:rsidR="00350CE1" w:rsidRPr="002854AD" w:rsidTr="00CE1013">
        <w:trPr>
          <w:cantSplit/>
          <w:trHeight w:val="255"/>
          <w:jc w:val="center"/>
        </w:trPr>
        <w:tc>
          <w:tcPr>
            <w:tcW w:w="2264" w:type="dxa"/>
          </w:tcPr>
          <w:p w:rsidR="00350CE1" w:rsidRPr="002854AD" w:rsidRDefault="00350CE1">
            <w:pPr>
              <w:pStyle w:val="Tabletext"/>
              <w:rPr>
                <w:lang w:val="fr-CA"/>
              </w:rPr>
            </w:pPr>
            <w:r w:rsidRPr="002854AD">
              <w:rPr>
                <w:lang w:val="fr-CA"/>
              </w:rPr>
              <w:t>LGL-[</w:t>
            </w:r>
            <w:r w:rsidR="00BC7328" w:rsidRPr="002854AD">
              <w:rPr>
                <w:lang w:val="fr-CA"/>
              </w:rPr>
              <w:t>ACRONYME</w:t>
            </w:r>
            <w:r w:rsidRPr="002854AD">
              <w:rPr>
                <w:lang w:val="fr-CA"/>
              </w:rPr>
              <w:t>]-4001</w:t>
            </w:r>
          </w:p>
        </w:tc>
        <w:tc>
          <w:tcPr>
            <w:tcW w:w="4320" w:type="dxa"/>
          </w:tcPr>
          <w:p w:rsidR="00350CE1" w:rsidRPr="002854AD" w:rsidRDefault="00391DFA">
            <w:pPr>
              <w:pStyle w:val="Tabletext"/>
              <w:rPr>
                <w:lang w:val="fr-CA"/>
              </w:rPr>
            </w:pPr>
            <w:r>
              <w:rPr>
                <w:rStyle w:val="Hyperlink"/>
                <w:lang w:val="fr-CA"/>
              </w:rPr>
              <w:t xml:space="preserve">Contentieux </w:t>
            </w:r>
            <w:r w:rsidR="00196E44">
              <w:rPr>
                <w:rStyle w:val="Hyperlink"/>
                <w:lang w:val="fr-CA"/>
              </w:rPr>
              <w:t xml:space="preserve">des affaires civiles </w:t>
            </w:r>
            <w:r>
              <w:rPr>
                <w:rStyle w:val="Hyperlink"/>
                <w:lang w:val="fr-CA"/>
              </w:rPr>
              <w:t xml:space="preserve"> </w:t>
            </w:r>
          </w:p>
        </w:tc>
        <w:tc>
          <w:tcPr>
            <w:tcW w:w="1710" w:type="dxa"/>
          </w:tcPr>
          <w:p w:rsidR="00350CE1" w:rsidRPr="002854AD" w:rsidRDefault="00A90E09">
            <w:pPr>
              <w:pStyle w:val="Tabletext"/>
              <w:rPr>
                <w:lang w:val="fr-CA"/>
              </w:rPr>
            </w:pPr>
            <w:r>
              <w:rPr>
                <w:lang w:val="fr-CA"/>
              </w:rPr>
              <w:t>ACC + 30 ans après la fermeture du dossier</w:t>
            </w:r>
            <w:r w:rsidR="00391DFA">
              <w:rPr>
                <w:lang w:val="fr-CA"/>
              </w:rPr>
              <w:t xml:space="preserve"> ou </w:t>
            </w:r>
            <w:r w:rsidR="00E07BC1">
              <w:rPr>
                <w:lang w:val="fr-CA"/>
              </w:rPr>
              <w:t>la décision statuant sur l’affaire</w:t>
            </w:r>
          </w:p>
        </w:tc>
        <w:tc>
          <w:tcPr>
            <w:tcW w:w="1793" w:type="dxa"/>
          </w:tcPr>
          <w:p w:rsidR="00350CE1" w:rsidRPr="002854AD" w:rsidRDefault="002854AD">
            <w:pPr>
              <w:pStyle w:val="Tabletext"/>
              <w:rPr>
                <w:lang w:val="fr-CA"/>
              </w:rPr>
            </w:pPr>
            <w:r w:rsidRPr="002854AD">
              <w:rPr>
                <w:lang w:val="fr-CA"/>
              </w:rPr>
              <w:t>Transférer aux Archives</w:t>
            </w:r>
          </w:p>
        </w:tc>
      </w:tr>
      <w:tr w:rsidR="00350CE1" w:rsidRPr="002854AD" w:rsidTr="00CE1013">
        <w:trPr>
          <w:cantSplit/>
          <w:trHeight w:val="255"/>
          <w:jc w:val="center"/>
        </w:trPr>
        <w:tc>
          <w:tcPr>
            <w:tcW w:w="2264" w:type="dxa"/>
          </w:tcPr>
          <w:p w:rsidR="00350CE1" w:rsidRPr="002854AD" w:rsidRDefault="00350CE1">
            <w:pPr>
              <w:pStyle w:val="Tabletext"/>
              <w:rPr>
                <w:lang w:val="fr-CA"/>
              </w:rPr>
            </w:pPr>
            <w:r w:rsidRPr="002854AD">
              <w:rPr>
                <w:lang w:val="fr-CA"/>
              </w:rPr>
              <w:t>LGL-[</w:t>
            </w:r>
            <w:r w:rsidR="00BC7328" w:rsidRPr="002854AD">
              <w:rPr>
                <w:lang w:val="fr-CA"/>
              </w:rPr>
              <w:t>ACRONYME</w:t>
            </w:r>
            <w:r w:rsidRPr="002854AD">
              <w:rPr>
                <w:lang w:val="fr-CA"/>
              </w:rPr>
              <w:t>]-4002</w:t>
            </w:r>
          </w:p>
        </w:tc>
        <w:tc>
          <w:tcPr>
            <w:tcW w:w="4320" w:type="dxa"/>
          </w:tcPr>
          <w:p w:rsidR="00350CE1" w:rsidRPr="002854AD" w:rsidRDefault="00643401">
            <w:pPr>
              <w:pStyle w:val="Tabletext"/>
              <w:rPr>
                <w:rStyle w:val="Hyperlink"/>
                <w:lang w:val="fr-CA"/>
              </w:rPr>
            </w:pPr>
            <w:hyperlink w:anchor="LGL4002" w:history="1">
              <w:r w:rsidR="00391DFA">
                <w:rPr>
                  <w:rStyle w:val="Hyperlink"/>
                  <w:lang w:val="fr-CA"/>
                </w:rPr>
                <w:t>Réclamations contre la Couronne et réclamat</w:t>
              </w:r>
            </w:hyperlink>
            <w:r w:rsidR="00391DFA">
              <w:rPr>
                <w:rStyle w:val="Hyperlink"/>
                <w:lang w:val="fr-CA"/>
              </w:rPr>
              <w:t>ions présentées par la Couronne</w:t>
            </w:r>
          </w:p>
        </w:tc>
        <w:tc>
          <w:tcPr>
            <w:tcW w:w="1710" w:type="dxa"/>
          </w:tcPr>
          <w:p w:rsidR="00350CE1" w:rsidRPr="002854AD" w:rsidRDefault="00391DFA">
            <w:pPr>
              <w:pStyle w:val="Tabletext"/>
              <w:rPr>
                <w:lang w:val="fr-CA"/>
              </w:rPr>
            </w:pPr>
            <w:r>
              <w:rPr>
                <w:lang w:val="fr-CA"/>
              </w:rPr>
              <w:t xml:space="preserve">ACC + 30 ans </w:t>
            </w:r>
            <w:r w:rsidR="00350CE1" w:rsidRPr="002854AD">
              <w:rPr>
                <w:lang w:val="fr-CA"/>
              </w:rPr>
              <w:t xml:space="preserve"> </w:t>
            </w:r>
            <w:r w:rsidR="00A90E09">
              <w:rPr>
                <w:lang w:val="fr-CA"/>
              </w:rPr>
              <w:t>après la fermeture du dossier</w:t>
            </w:r>
            <w:r>
              <w:rPr>
                <w:lang w:val="fr-CA"/>
              </w:rPr>
              <w:t xml:space="preserve"> ou la décision statuant sur l</w:t>
            </w:r>
            <w:r w:rsidR="00E07BC1">
              <w:rPr>
                <w:lang w:val="fr-CA"/>
              </w:rPr>
              <w:t>’affaire</w:t>
            </w:r>
          </w:p>
        </w:tc>
        <w:tc>
          <w:tcPr>
            <w:tcW w:w="1793" w:type="dxa"/>
          </w:tcPr>
          <w:p w:rsidR="00350CE1" w:rsidRPr="002854AD" w:rsidRDefault="002854AD">
            <w:pPr>
              <w:pStyle w:val="Tabletext"/>
              <w:rPr>
                <w:lang w:val="fr-CA"/>
              </w:rPr>
            </w:pPr>
            <w:r w:rsidRPr="002854AD">
              <w:rPr>
                <w:lang w:val="fr-CA"/>
              </w:rPr>
              <w:t>Transférer aux Archives</w:t>
            </w:r>
          </w:p>
        </w:tc>
      </w:tr>
      <w:tr w:rsidR="00350CE1" w:rsidRPr="002854AD" w:rsidTr="00CE1013">
        <w:trPr>
          <w:cantSplit/>
          <w:trHeight w:val="255"/>
          <w:jc w:val="center"/>
        </w:trPr>
        <w:tc>
          <w:tcPr>
            <w:tcW w:w="2264" w:type="dxa"/>
          </w:tcPr>
          <w:p w:rsidR="00350CE1" w:rsidRPr="002854AD" w:rsidRDefault="00350CE1">
            <w:pPr>
              <w:pStyle w:val="Tabletext"/>
              <w:rPr>
                <w:lang w:val="fr-CA"/>
              </w:rPr>
            </w:pPr>
            <w:r w:rsidRPr="002854AD">
              <w:rPr>
                <w:lang w:val="fr-CA"/>
              </w:rPr>
              <w:t>LGL-[</w:t>
            </w:r>
            <w:r w:rsidR="00BC7328" w:rsidRPr="002854AD">
              <w:rPr>
                <w:lang w:val="fr-CA"/>
              </w:rPr>
              <w:t>ACRONYME</w:t>
            </w:r>
            <w:r w:rsidRPr="002854AD">
              <w:rPr>
                <w:lang w:val="fr-CA"/>
              </w:rPr>
              <w:t>]-4003</w:t>
            </w:r>
          </w:p>
        </w:tc>
        <w:tc>
          <w:tcPr>
            <w:tcW w:w="4320" w:type="dxa"/>
          </w:tcPr>
          <w:p w:rsidR="00350CE1" w:rsidRPr="002854AD" w:rsidRDefault="00391DFA">
            <w:pPr>
              <w:pStyle w:val="Tabletext"/>
              <w:rPr>
                <w:rStyle w:val="Hyperlink"/>
                <w:lang w:val="fr-CA"/>
              </w:rPr>
            </w:pPr>
            <w:r>
              <w:rPr>
                <w:rStyle w:val="Hyperlink"/>
                <w:lang w:val="fr-CA"/>
              </w:rPr>
              <w:t xml:space="preserve">Poursuites civiles </w:t>
            </w:r>
          </w:p>
        </w:tc>
        <w:tc>
          <w:tcPr>
            <w:tcW w:w="1710" w:type="dxa"/>
          </w:tcPr>
          <w:p w:rsidR="00350CE1" w:rsidRPr="002854AD" w:rsidRDefault="002854AD">
            <w:pPr>
              <w:pStyle w:val="Tabletext"/>
              <w:rPr>
                <w:lang w:val="fr-CA"/>
              </w:rPr>
            </w:pPr>
            <w:r w:rsidRPr="002854AD">
              <w:rPr>
                <w:lang w:val="fr-CA"/>
              </w:rPr>
              <w:t>ACC + 10 ans</w:t>
            </w:r>
            <w:r w:rsidR="00350CE1" w:rsidRPr="002854AD">
              <w:rPr>
                <w:lang w:val="fr-CA"/>
              </w:rPr>
              <w:t xml:space="preserve"> </w:t>
            </w:r>
            <w:r w:rsidR="00A90E09">
              <w:rPr>
                <w:lang w:val="fr-CA"/>
              </w:rPr>
              <w:t>après la fermeture du dossier</w:t>
            </w:r>
            <w:r w:rsidR="00350CE1" w:rsidRPr="002854AD">
              <w:rPr>
                <w:lang w:val="fr-CA"/>
              </w:rPr>
              <w:t xml:space="preserve"> </w:t>
            </w:r>
            <w:r w:rsidR="00E07BC1">
              <w:rPr>
                <w:lang w:val="fr-CA"/>
              </w:rPr>
              <w:t xml:space="preserve">ou la décision statuant sur l’affaire </w:t>
            </w:r>
          </w:p>
        </w:tc>
        <w:tc>
          <w:tcPr>
            <w:tcW w:w="1793" w:type="dxa"/>
          </w:tcPr>
          <w:p w:rsidR="00350CE1" w:rsidRPr="002854AD" w:rsidRDefault="002854AD">
            <w:pPr>
              <w:pStyle w:val="Tabletext"/>
              <w:rPr>
                <w:lang w:val="fr-CA"/>
              </w:rPr>
            </w:pPr>
            <w:r w:rsidRPr="002854AD">
              <w:rPr>
                <w:lang w:val="fr-CA"/>
              </w:rPr>
              <w:t>Transférer aux Archives</w:t>
            </w:r>
          </w:p>
        </w:tc>
      </w:tr>
      <w:tr w:rsidR="00350CE1" w:rsidRPr="002854AD" w:rsidTr="00CE1013">
        <w:trPr>
          <w:cantSplit/>
          <w:trHeight w:val="255"/>
          <w:jc w:val="center"/>
        </w:trPr>
        <w:tc>
          <w:tcPr>
            <w:tcW w:w="2264" w:type="dxa"/>
          </w:tcPr>
          <w:p w:rsidR="00350CE1" w:rsidRPr="002854AD" w:rsidRDefault="00350CE1">
            <w:pPr>
              <w:pStyle w:val="Tabletext"/>
              <w:rPr>
                <w:lang w:val="fr-CA"/>
              </w:rPr>
            </w:pPr>
            <w:r w:rsidRPr="002854AD">
              <w:rPr>
                <w:lang w:val="fr-CA"/>
              </w:rPr>
              <w:lastRenderedPageBreak/>
              <w:t>LGL-[</w:t>
            </w:r>
            <w:r w:rsidR="00BC7328" w:rsidRPr="002854AD">
              <w:rPr>
                <w:lang w:val="fr-CA"/>
              </w:rPr>
              <w:t>ACRONYME</w:t>
            </w:r>
            <w:r w:rsidRPr="002854AD">
              <w:rPr>
                <w:lang w:val="fr-CA"/>
              </w:rPr>
              <w:t>]-4004</w:t>
            </w:r>
          </w:p>
        </w:tc>
        <w:tc>
          <w:tcPr>
            <w:tcW w:w="4320" w:type="dxa"/>
          </w:tcPr>
          <w:p w:rsidR="00350CE1" w:rsidRPr="002854AD" w:rsidRDefault="00643401">
            <w:pPr>
              <w:pStyle w:val="Tabletext"/>
              <w:rPr>
                <w:rStyle w:val="Hyperlink"/>
                <w:lang w:val="fr-CA"/>
              </w:rPr>
            </w:pPr>
            <w:hyperlink w:anchor="LGL4004" w:history="1">
              <w:r w:rsidR="00391DFA">
                <w:rPr>
                  <w:rStyle w:val="Hyperlink"/>
                  <w:lang w:val="fr-CA"/>
                </w:rPr>
                <w:t xml:space="preserve">Audiences devant </w:t>
              </w:r>
              <w:r w:rsidR="00196E44">
                <w:rPr>
                  <w:rStyle w:val="Hyperlink"/>
                  <w:lang w:val="fr-CA"/>
                </w:rPr>
                <w:t xml:space="preserve">les </w:t>
              </w:r>
              <w:r w:rsidR="00391DFA">
                <w:rPr>
                  <w:rStyle w:val="Hyperlink"/>
                  <w:lang w:val="fr-CA"/>
                </w:rPr>
                <w:t xml:space="preserve">tribunaux </w:t>
              </w:r>
              <w:proofErr w:type="gramStart"/>
              <w:r w:rsidR="00391DFA">
                <w:rPr>
                  <w:rStyle w:val="Hyperlink"/>
                  <w:lang w:val="fr-CA"/>
                </w:rPr>
                <w:t>a</w:t>
              </w:r>
              <w:proofErr w:type="gramEnd"/>
            </w:hyperlink>
            <w:r w:rsidR="00391DFA">
              <w:rPr>
                <w:rStyle w:val="Hyperlink"/>
                <w:lang w:val="fr-CA"/>
              </w:rPr>
              <w:t xml:space="preserve">dministratifs </w:t>
            </w:r>
          </w:p>
        </w:tc>
        <w:tc>
          <w:tcPr>
            <w:tcW w:w="1710" w:type="dxa"/>
          </w:tcPr>
          <w:p w:rsidR="00350CE1" w:rsidRPr="002854AD" w:rsidRDefault="002854AD">
            <w:pPr>
              <w:pStyle w:val="Tabletext"/>
              <w:rPr>
                <w:lang w:val="fr-CA"/>
              </w:rPr>
            </w:pPr>
            <w:r w:rsidRPr="002854AD">
              <w:rPr>
                <w:lang w:val="fr-CA"/>
              </w:rPr>
              <w:t>ACC + 10 ans</w:t>
            </w:r>
            <w:r w:rsidR="00350CE1" w:rsidRPr="002854AD">
              <w:rPr>
                <w:lang w:val="fr-CA"/>
              </w:rPr>
              <w:t xml:space="preserve"> </w:t>
            </w:r>
            <w:r w:rsidR="00A90E09">
              <w:rPr>
                <w:lang w:val="fr-CA"/>
              </w:rPr>
              <w:t>après la fermeture du dossier</w:t>
            </w:r>
            <w:r w:rsidR="00350CE1" w:rsidRPr="002854AD">
              <w:rPr>
                <w:lang w:val="fr-CA"/>
              </w:rPr>
              <w:t xml:space="preserve"> </w:t>
            </w:r>
            <w:r w:rsidR="00E07BC1">
              <w:rPr>
                <w:lang w:val="fr-CA"/>
              </w:rPr>
              <w:t>ou la décision statuant sur l’affaire</w:t>
            </w:r>
          </w:p>
        </w:tc>
        <w:tc>
          <w:tcPr>
            <w:tcW w:w="1793" w:type="dxa"/>
          </w:tcPr>
          <w:p w:rsidR="00350CE1" w:rsidRPr="002854AD" w:rsidRDefault="002854AD">
            <w:pPr>
              <w:pStyle w:val="Tabletext"/>
              <w:rPr>
                <w:lang w:val="fr-CA"/>
              </w:rPr>
            </w:pPr>
            <w:r w:rsidRPr="002854AD">
              <w:rPr>
                <w:lang w:val="fr-CA"/>
              </w:rPr>
              <w:t>Transférer aux Archives</w:t>
            </w:r>
          </w:p>
        </w:tc>
      </w:tr>
      <w:tr w:rsidR="00350CE1" w:rsidRPr="002854AD" w:rsidTr="00CE1013">
        <w:trPr>
          <w:cantSplit/>
          <w:trHeight w:val="255"/>
          <w:jc w:val="center"/>
        </w:trPr>
        <w:tc>
          <w:tcPr>
            <w:tcW w:w="2264" w:type="dxa"/>
          </w:tcPr>
          <w:p w:rsidR="00350CE1" w:rsidRPr="002854AD" w:rsidRDefault="00350CE1">
            <w:pPr>
              <w:pStyle w:val="Tabletext"/>
              <w:rPr>
                <w:lang w:val="fr-CA"/>
              </w:rPr>
            </w:pPr>
            <w:r w:rsidRPr="002854AD">
              <w:rPr>
                <w:lang w:val="fr-CA"/>
              </w:rPr>
              <w:t>LGL-[</w:t>
            </w:r>
            <w:r w:rsidR="00BC7328" w:rsidRPr="002854AD">
              <w:rPr>
                <w:lang w:val="fr-CA"/>
              </w:rPr>
              <w:t>ACRONYME</w:t>
            </w:r>
            <w:r w:rsidRPr="002854AD">
              <w:rPr>
                <w:lang w:val="fr-CA"/>
              </w:rPr>
              <w:t>]-4005</w:t>
            </w:r>
          </w:p>
        </w:tc>
        <w:tc>
          <w:tcPr>
            <w:tcW w:w="4320" w:type="dxa"/>
          </w:tcPr>
          <w:p w:rsidR="00350CE1" w:rsidRPr="002854AD" w:rsidRDefault="00643401">
            <w:pPr>
              <w:pStyle w:val="Tabletext"/>
              <w:rPr>
                <w:rStyle w:val="Hyperlink"/>
                <w:lang w:val="fr-CA"/>
              </w:rPr>
            </w:pPr>
            <w:hyperlink w:anchor="LGL4005" w:history="1">
              <w:r w:rsidR="00391DFA">
                <w:rPr>
                  <w:rStyle w:val="Hyperlink"/>
                  <w:lang w:val="fr-CA"/>
                </w:rPr>
                <w:t>Révisions judici</w:t>
              </w:r>
            </w:hyperlink>
            <w:r w:rsidR="00391DFA">
              <w:rPr>
                <w:rStyle w:val="Hyperlink"/>
                <w:lang w:val="fr-CA"/>
              </w:rPr>
              <w:t xml:space="preserve">aires </w:t>
            </w:r>
          </w:p>
        </w:tc>
        <w:tc>
          <w:tcPr>
            <w:tcW w:w="1710" w:type="dxa"/>
          </w:tcPr>
          <w:p w:rsidR="00350CE1" w:rsidRPr="002854AD" w:rsidRDefault="002854AD">
            <w:pPr>
              <w:pStyle w:val="Tabletext"/>
              <w:rPr>
                <w:lang w:val="fr-CA"/>
              </w:rPr>
            </w:pPr>
            <w:r w:rsidRPr="002854AD">
              <w:rPr>
                <w:lang w:val="fr-CA"/>
              </w:rPr>
              <w:t>ACC + 10 ans</w:t>
            </w:r>
            <w:r w:rsidR="00350CE1" w:rsidRPr="002854AD">
              <w:rPr>
                <w:lang w:val="fr-CA"/>
              </w:rPr>
              <w:t xml:space="preserve"> </w:t>
            </w:r>
            <w:r w:rsidR="00A90E09">
              <w:rPr>
                <w:lang w:val="fr-CA"/>
              </w:rPr>
              <w:t>après la fermeture du dossier</w:t>
            </w:r>
            <w:r w:rsidR="00350CE1" w:rsidRPr="002854AD">
              <w:rPr>
                <w:lang w:val="fr-CA"/>
              </w:rPr>
              <w:t xml:space="preserve"> </w:t>
            </w:r>
            <w:r w:rsidR="00E07BC1">
              <w:rPr>
                <w:lang w:val="fr-CA"/>
              </w:rPr>
              <w:t xml:space="preserve">ou la décision statuant sur l’affaire </w:t>
            </w:r>
          </w:p>
        </w:tc>
        <w:tc>
          <w:tcPr>
            <w:tcW w:w="1793" w:type="dxa"/>
          </w:tcPr>
          <w:p w:rsidR="00350CE1" w:rsidRPr="002854AD" w:rsidRDefault="002854AD">
            <w:pPr>
              <w:pStyle w:val="Tabletext"/>
              <w:rPr>
                <w:lang w:val="fr-CA"/>
              </w:rPr>
            </w:pPr>
            <w:r w:rsidRPr="002854AD">
              <w:rPr>
                <w:lang w:val="fr-CA"/>
              </w:rPr>
              <w:t>Transférer aux Archives</w:t>
            </w:r>
          </w:p>
        </w:tc>
      </w:tr>
      <w:tr w:rsidR="00350CE1" w:rsidRPr="002854AD" w:rsidTr="00CE1013">
        <w:trPr>
          <w:cantSplit/>
          <w:trHeight w:val="255"/>
          <w:jc w:val="center"/>
        </w:trPr>
        <w:tc>
          <w:tcPr>
            <w:tcW w:w="2264" w:type="dxa"/>
          </w:tcPr>
          <w:p w:rsidR="00350CE1" w:rsidRPr="002854AD" w:rsidRDefault="00350CE1">
            <w:pPr>
              <w:pStyle w:val="Tabletext"/>
              <w:rPr>
                <w:lang w:val="fr-CA"/>
              </w:rPr>
            </w:pPr>
            <w:r w:rsidRPr="002854AD">
              <w:rPr>
                <w:lang w:val="fr-CA"/>
              </w:rPr>
              <w:t>LGL-[</w:t>
            </w:r>
            <w:r w:rsidR="00BC7328" w:rsidRPr="002854AD">
              <w:rPr>
                <w:lang w:val="fr-CA"/>
              </w:rPr>
              <w:t>ACRONYME</w:t>
            </w:r>
            <w:r w:rsidRPr="002854AD">
              <w:rPr>
                <w:lang w:val="fr-CA"/>
              </w:rPr>
              <w:t>]-4006</w:t>
            </w:r>
          </w:p>
        </w:tc>
        <w:tc>
          <w:tcPr>
            <w:tcW w:w="4320" w:type="dxa"/>
          </w:tcPr>
          <w:p w:rsidR="00350CE1" w:rsidRPr="002854AD" w:rsidRDefault="00643401">
            <w:pPr>
              <w:pStyle w:val="Tabletext"/>
              <w:rPr>
                <w:lang w:val="fr-CA"/>
              </w:rPr>
            </w:pPr>
            <w:hyperlink w:anchor="LGL4006" w:history="1">
              <w:r w:rsidR="00391DFA">
                <w:rPr>
                  <w:rStyle w:val="Hyperlink"/>
                  <w:lang w:val="fr-CA"/>
                </w:rPr>
                <w:t>Enquêtes du coroner</w:t>
              </w:r>
            </w:hyperlink>
          </w:p>
        </w:tc>
        <w:tc>
          <w:tcPr>
            <w:tcW w:w="1710" w:type="dxa"/>
          </w:tcPr>
          <w:p w:rsidR="00350CE1" w:rsidRPr="002854AD" w:rsidRDefault="002854AD">
            <w:pPr>
              <w:pStyle w:val="Tabletext"/>
              <w:rPr>
                <w:lang w:val="fr-CA"/>
              </w:rPr>
            </w:pPr>
            <w:r w:rsidRPr="002854AD">
              <w:rPr>
                <w:lang w:val="fr-CA"/>
              </w:rPr>
              <w:t>ACC + 10 ans</w:t>
            </w:r>
            <w:r w:rsidR="00350CE1" w:rsidRPr="002854AD">
              <w:rPr>
                <w:lang w:val="fr-CA"/>
              </w:rPr>
              <w:t xml:space="preserve"> </w:t>
            </w:r>
            <w:r w:rsidR="00A90E09">
              <w:rPr>
                <w:lang w:val="fr-CA"/>
              </w:rPr>
              <w:t>après la fermeture du dossier</w:t>
            </w:r>
            <w:r w:rsidR="00350CE1" w:rsidRPr="002854AD">
              <w:rPr>
                <w:lang w:val="fr-CA"/>
              </w:rPr>
              <w:t xml:space="preserve"> </w:t>
            </w:r>
            <w:r w:rsidR="00E07BC1">
              <w:rPr>
                <w:lang w:val="fr-CA"/>
              </w:rPr>
              <w:t xml:space="preserve">ou la décision statuant sur l’affaire </w:t>
            </w:r>
          </w:p>
        </w:tc>
        <w:tc>
          <w:tcPr>
            <w:tcW w:w="1793" w:type="dxa"/>
          </w:tcPr>
          <w:p w:rsidR="00350CE1" w:rsidRPr="002854AD" w:rsidRDefault="002854AD">
            <w:pPr>
              <w:pStyle w:val="Tabletext"/>
              <w:rPr>
                <w:lang w:val="fr-CA"/>
              </w:rPr>
            </w:pPr>
            <w:r w:rsidRPr="002854AD">
              <w:rPr>
                <w:lang w:val="fr-CA"/>
              </w:rPr>
              <w:t>Transférer aux Archives</w:t>
            </w:r>
          </w:p>
        </w:tc>
      </w:tr>
      <w:tr w:rsidR="00350CE1" w:rsidRPr="002854AD" w:rsidTr="00CE1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cantSplit/>
          <w:trHeight w:val="255"/>
          <w:jc w:val="center"/>
        </w:trPr>
        <w:tc>
          <w:tcPr>
            <w:tcW w:w="10087" w:type="dxa"/>
            <w:gridSpan w:val="4"/>
            <w:tcBorders>
              <w:left w:val="single" w:sz="12" w:space="0" w:color="auto"/>
              <w:right w:val="single" w:sz="12" w:space="0" w:color="auto"/>
            </w:tcBorders>
          </w:tcPr>
          <w:p w:rsidR="00350CE1" w:rsidRPr="002854AD" w:rsidRDefault="00E07BC1">
            <w:pPr>
              <w:pStyle w:val="Tabletext"/>
              <w:rPr>
                <w:b/>
                <w:bCs/>
                <w:lang w:val="fr-CA"/>
              </w:rPr>
            </w:pPr>
            <w:r>
              <w:rPr>
                <w:b/>
                <w:bCs/>
                <w:lang w:val="fr-CA"/>
              </w:rPr>
              <w:t xml:space="preserve">Avis et conseils juridiques </w:t>
            </w:r>
          </w:p>
        </w:tc>
      </w:tr>
      <w:tr w:rsidR="00350CE1" w:rsidRPr="002854AD" w:rsidTr="00CE1013">
        <w:trPr>
          <w:cantSplit/>
          <w:trHeight w:val="255"/>
          <w:jc w:val="center"/>
        </w:trPr>
        <w:tc>
          <w:tcPr>
            <w:tcW w:w="2264" w:type="dxa"/>
          </w:tcPr>
          <w:p w:rsidR="00350CE1" w:rsidRPr="002854AD" w:rsidRDefault="00350CE1">
            <w:pPr>
              <w:pStyle w:val="Tabletext"/>
              <w:rPr>
                <w:lang w:val="fr-CA"/>
              </w:rPr>
            </w:pPr>
            <w:r w:rsidRPr="002854AD">
              <w:rPr>
                <w:lang w:val="fr-CA"/>
              </w:rPr>
              <w:t>LGL-[</w:t>
            </w:r>
            <w:r w:rsidR="00BC7328" w:rsidRPr="002854AD">
              <w:rPr>
                <w:lang w:val="fr-CA"/>
              </w:rPr>
              <w:t>ACRONYME</w:t>
            </w:r>
            <w:r w:rsidRPr="002854AD">
              <w:rPr>
                <w:lang w:val="fr-CA"/>
              </w:rPr>
              <w:t>]-5001</w:t>
            </w:r>
          </w:p>
        </w:tc>
        <w:tc>
          <w:tcPr>
            <w:tcW w:w="4320" w:type="dxa"/>
          </w:tcPr>
          <w:p w:rsidR="00350CE1" w:rsidRPr="002854AD" w:rsidRDefault="00643401">
            <w:pPr>
              <w:pStyle w:val="Tabletext"/>
              <w:rPr>
                <w:rStyle w:val="Hyperlink"/>
                <w:lang w:val="fr-CA"/>
              </w:rPr>
            </w:pPr>
            <w:hyperlink w:anchor="LGL5001" w:history="1">
              <w:r w:rsidR="00E07BC1">
                <w:rPr>
                  <w:rStyle w:val="Hyperlink"/>
                  <w:lang w:val="fr-CA"/>
                </w:rPr>
                <w:t>Avis et conseils ju</w:t>
              </w:r>
              <w:r w:rsidR="00391DFA">
                <w:rPr>
                  <w:rStyle w:val="Hyperlink"/>
                  <w:lang w:val="fr-CA"/>
                </w:rPr>
                <w:t>rid</w:t>
              </w:r>
            </w:hyperlink>
            <w:r w:rsidR="00391DFA">
              <w:rPr>
                <w:rStyle w:val="Hyperlink"/>
                <w:lang w:val="fr-CA"/>
              </w:rPr>
              <w:t xml:space="preserve">iques </w:t>
            </w:r>
          </w:p>
        </w:tc>
        <w:tc>
          <w:tcPr>
            <w:tcW w:w="1710" w:type="dxa"/>
          </w:tcPr>
          <w:p w:rsidR="00350CE1" w:rsidRPr="002854AD" w:rsidRDefault="002854AD">
            <w:pPr>
              <w:pStyle w:val="Tabletext"/>
              <w:rPr>
                <w:lang w:val="fr-CA"/>
              </w:rPr>
            </w:pPr>
            <w:r w:rsidRPr="002854AD">
              <w:rPr>
                <w:lang w:val="fr-CA"/>
              </w:rPr>
              <w:t>ACC + 10 ans</w:t>
            </w:r>
            <w:r w:rsidR="00350CE1" w:rsidRPr="002854AD">
              <w:rPr>
                <w:lang w:val="fr-CA"/>
              </w:rPr>
              <w:t xml:space="preserve"> </w:t>
            </w:r>
            <w:r w:rsidR="00A90E09">
              <w:rPr>
                <w:lang w:val="fr-CA"/>
              </w:rPr>
              <w:t>après la fermeture du dossier</w:t>
            </w:r>
            <w:r w:rsidR="00350CE1" w:rsidRPr="002854AD">
              <w:rPr>
                <w:lang w:val="fr-CA"/>
              </w:rPr>
              <w:t xml:space="preserve"> </w:t>
            </w:r>
          </w:p>
        </w:tc>
        <w:tc>
          <w:tcPr>
            <w:tcW w:w="1793" w:type="dxa"/>
          </w:tcPr>
          <w:p w:rsidR="00350CE1" w:rsidRPr="002854AD" w:rsidRDefault="002854AD">
            <w:pPr>
              <w:pStyle w:val="Tabletext"/>
              <w:rPr>
                <w:lang w:val="fr-CA"/>
              </w:rPr>
            </w:pPr>
            <w:r w:rsidRPr="002854AD">
              <w:rPr>
                <w:lang w:val="fr-CA"/>
              </w:rPr>
              <w:t>Transférer aux Archives</w:t>
            </w:r>
          </w:p>
        </w:tc>
      </w:tr>
      <w:tr w:rsidR="00350CE1" w:rsidRPr="002854AD" w:rsidTr="00CE1013">
        <w:trPr>
          <w:cantSplit/>
          <w:trHeight w:val="255"/>
          <w:jc w:val="center"/>
        </w:trPr>
        <w:tc>
          <w:tcPr>
            <w:tcW w:w="2264" w:type="dxa"/>
          </w:tcPr>
          <w:p w:rsidR="00350CE1" w:rsidRPr="002854AD" w:rsidRDefault="00350CE1">
            <w:pPr>
              <w:pStyle w:val="Tabletext"/>
              <w:rPr>
                <w:lang w:val="fr-CA"/>
              </w:rPr>
            </w:pPr>
            <w:r w:rsidRPr="002854AD">
              <w:rPr>
                <w:lang w:val="fr-CA"/>
              </w:rPr>
              <w:t>LGL-[</w:t>
            </w:r>
            <w:r w:rsidR="00BC7328" w:rsidRPr="002854AD">
              <w:rPr>
                <w:lang w:val="fr-CA"/>
              </w:rPr>
              <w:t>ACRONYME</w:t>
            </w:r>
            <w:r w:rsidRPr="002854AD">
              <w:rPr>
                <w:lang w:val="fr-CA"/>
              </w:rPr>
              <w:t>]-5002</w:t>
            </w:r>
          </w:p>
        </w:tc>
        <w:tc>
          <w:tcPr>
            <w:tcW w:w="4320" w:type="dxa"/>
          </w:tcPr>
          <w:p w:rsidR="00350CE1" w:rsidRPr="002854AD" w:rsidRDefault="00643401">
            <w:pPr>
              <w:pStyle w:val="Tabletext"/>
              <w:rPr>
                <w:rStyle w:val="Hyperlink"/>
                <w:lang w:val="fr-CA"/>
              </w:rPr>
            </w:pPr>
            <w:hyperlink w:anchor="LGL5002" w:history="1">
              <w:r w:rsidR="00391DFA">
                <w:rPr>
                  <w:rStyle w:val="Hyperlink"/>
                  <w:lang w:val="fr-CA"/>
                </w:rPr>
                <w:t>Avis juridiques – Copie</w:t>
              </w:r>
            </w:hyperlink>
            <w:r w:rsidR="00391DFA">
              <w:rPr>
                <w:rStyle w:val="Hyperlink"/>
                <w:lang w:val="fr-CA"/>
              </w:rPr>
              <w:t>s de référence</w:t>
            </w:r>
          </w:p>
        </w:tc>
        <w:tc>
          <w:tcPr>
            <w:tcW w:w="1710" w:type="dxa"/>
          </w:tcPr>
          <w:p w:rsidR="00350CE1" w:rsidRPr="002854AD" w:rsidRDefault="00E07BC1">
            <w:pPr>
              <w:pStyle w:val="Tabletext"/>
              <w:rPr>
                <w:lang w:val="fr-CA"/>
              </w:rPr>
            </w:pPr>
            <w:r>
              <w:rPr>
                <w:lang w:val="fr-CA"/>
              </w:rPr>
              <w:t xml:space="preserve">ACC </w:t>
            </w:r>
            <w:r w:rsidR="00350CE1" w:rsidRPr="002854AD">
              <w:rPr>
                <w:lang w:val="fr-CA"/>
              </w:rPr>
              <w:t>+ 15</w:t>
            </w:r>
            <w:r>
              <w:rPr>
                <w:lang w:val="fr-CA"/>
              </w:rPr>
              <w:t xml:space="preserve"> ans après que l’avis est donné</w:t>
            </w:r>
            <w:r w:rsidR="00863969">
              <w:rPr>
                <w:lang w:val="fr-CA"/>
              </w:rPr>
              <w:t xml:space="preserve">; ou </w:t>
            </w:r>
            <w:r w:rsidR="00625D4F">
              <w:rPr>
                <w:lang w:val="fr-CA"/>
              </w:rPr>
              <w:t>jusqu’à ce que l’avis soit remplacé ou soit devenu obsolète</w:t>
            </w:r>
            <w:r>
              <w:rPr>
                <w:lang w:val="fr-CA"/>
              </w:rPr>
              <w:t xml:space="preserve"> </w:t>
            </w:r>
            <w:r w:rsidR="00350CE1" w:rsidRPr="002854AD">
              <w:rPr>
                <w:lang w:val="fr-CA"/>
              </w:rPr>
              <w:t xml:space="preserve"> </w:t>
            </w:r>
          </w:p>
        </w:tc>
        <w:tc>
          <w:tcPr>
            <w:tcW w:w="1793" w:type="dxa"/>
          </w:tcPr>
          <w:p w:rsidR="00350CE1" w:rsidRPr="002854AD" w:rsidRDefault="00350CE1">
            <w:pPr>
              <w:pStyle w:val="Tabletext"/>
              <w:rPr>
                <w:lang w:val="fr-CA"/>
              </w:rPr>
            </w:pPr>
            <w:r w:rsidRPr="002854AD">
              <w:rPr>
                <w:lang w:val="fr-CA"/>
              </w:rPr>
              <w:t>D</w:t>
            </w:r>
            <w:r w:rsidR="00E07BC1">
              <w:rPr>
                <w:lang w:val="fr-CA"/>
              </w:rPr>
              <w:t xml:space="preserve">étruire </w:t>
            </w:r>
          </w:p>
        </w:tc>
      </w:tr>
      <w:tr w:rsidR="00350CE1" w:rsidRPr="002854AD" w:rsidTr="00CE1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cantSplit/>
          <w:trHeight w:val="255"/>
          <w:jc w:val="center"/>
        </w:trPr>
        <w:tc>
          <w:tcPr>
            <w:tcW w:w="10087" w:type="dxa"/>
            <w:gridSpan w:val="4"/>
            <w:tcBorders>
              <w:left w:val="single" w:sz="12" w:space="0" w:color="auto"/>
              <w:right w:val="single" w:sz="12" w:space="0" w:color="auto"/>
            </w:tcBorders>
          </w:tcPr>
          <w:p w:rsidR="00350CE1" w:rsidRPr="002854AD" w:rsidRDefault="00350CE1">
            <w:pPr>
              <w:pStyle w:val="Tabletext"/>
              <w:rPr>
                <w:b/>
                <w:bCs/>
                <w:lang w:val="fr-CA"/>
              </w:rPr>
            </w:pPr>
            <w:r w:rsidRPr="002854AD">
              <w:rPr>
                <w:b/>
                <w:bCs/>
                <w:lang w:val="fr-CA"/>
              </w:rPr>
              <w:t>Contracts</w:t>
            </w:r>
            <w:r w:rsidR="00E07BC1">
              <w:rPr>
                <w:b/>
                <w:bCs/>
                <w:lang w:val="fr-CA"/>
              </w:rPr>
              <w:t xml:space="preserve"> et ententes </w:t>
            </w:r>
          </w:p>
        </w:tc>
      </w:tr>
      <w:tr w:rsidR="00350CE1" w:rsidRPr="002854AD" w:rsidTr="00CE1013">
        <w:trPr>
          <w:cantSplit/>
          <w:trHeight w:val="255"/>
          <w:jc w:val="center"/>
        </w:trPr>
        <w:tc>
          <w:tcPr>
            <w:tcW w:w="2264" w:type="dxa"/>
          </w:tcPr>
          <w:p w:rsidR="00350CE1" w:rsidRPr="002854AD" w:rsidRDefault="00350CE1">
            <w:pPr>
              <w:pStyle w:val="Tabletext"/>
              <w:rPr>
                <w:lang w:val="fr-CA"/>
              </w:rPr>
            </w:pPr>
            <w:r w:rsidRPr="002854AD">
              <w:rPr>
                <w:lang w:val="fr-CA"/>
              </w:rPr>
              <w:lastRenderedPageBreak/>
              <w:t>LGL-[</w:t>
            </w:r>
            <w:r w:rsidR="00BC7328" w:rsidRPr="002854AD">
              <w:rPr>
                <w:lang w:val="fr-CA"/>
              </w:rPr>
              <w:t>ACRONYME</w:t>
            </w:r>
            <w:r w:rsidRPr="002854AD">
              <w:rPr>
                <w:lang w:val="fr-CA"/>
              </w:rPr>
              <w:t>]-6001</w:t>
            </w:r>
          </w:p>
        </w:tc>
        <w:tc>
          <w:tcPr>
            <w:tcW w:w="4320" w:type="dxa"/>
          </w:tcPr>
          <w:p w:rsidR="00350CE1" w:rsidRPr="002854AD" w:rsidRDefault="00643401">
            <w:pPr>
              <w:pStyle w:val="Tabletext"/>
              <w:rPr>
                <w:lang w:val="fr-CA"/>
              </w:rPr>
            </w:pPr>
            <w:hyperlink w:anchor="LGL6001" w:history="1">
              <w:r w:rsidR="00BD797D" w:rsidRPr="002854AD">
                <w:rPr>
                  <w:rStyle w:val="Hyperlink"/>
                  <w:lang w:val="fr-CA"/>
                </w:rPr>
                <w:t>Contrats</w:t>
              </w:r>
              <w:r w:rsidR="00E07BC1">
                <w:rPr>
                  <w:rStyle w:val="Hyperlink"/>
                  <w:lang w:val="fr-CA"/>
                </w:rPr>
                <w:t xml:space="preserve"> et ententes </w:t>
              </w:r>
            </w:hyperlink>
          </w:p>
        </w:tc>
        <w:tc>
          <w:tcPr>
            <w:tcW w:w="1710" w:type="dxa"/>
          </w:tcPr>
          <w:p w:rsidR="00350CE1" w:rsidRPr="002854AD" w:rsidRDefault="002854AD">
            <w:pPr>
              <w:pStyle w:val="Tabletext"/>
              <w:rPr>
                <w:lang w:val="fr-CA"/>
              </w:rPr>
            </w:pPr>
            <w:r w:rsidRPr="002854AD">
              <w:rPr>
                <w:lang w:val="fr-CA"/>
              </w:rPr>
              <w:t>ACC + 7 ans</w:t>
            </w:r>
            <w:r w:rsidR="00350CE1" w:rsidRPr="002854AD">
              <w:rPr>
                <w:lang w:val="fr-CA"/>
              </w:rPr>
              <w:t xml:space="preserve"> </w:t>
            </w:r>
            <w:r w:rsidR="00E07BC1">
              <w:rPr>
                <w:lang w:val="fr-CA"/>
              </w:rPr>
              <w:t xml:space="preserve">après expiration, </w:t>
            </w:r>
            <w:r w:rsidR="00196E44">
              <w:rPr>
                <w:lang w:val="fr-CA"/>
              </w:rPr>
              <w:t xml:space="preserve">résiliation </w:t>
            </w:r>
            <w:r w:rsidR="00E07BC1">
              <w:rPr>
                <w:lang w:val="fr-CA"/>
              </w:rPr>
              <w:t>ou remplacement du contrat</w:t>
            </w:r>
          </w:p>
        </w:tc>
        <w:tc>
          <w:tcPr>
            <w:tcW w:w="1793" w:type="dxa"/>
          </w:tcPr>
          <w:p w:rsidR="00350CE1" w:rsidRPr="002854AD" w:rsidRDefault="002854AD">
            <w:pPr>
              <w:pStyle w:val="Tabletext"/>
              <w:rPr>
                <w:lang w:val="fr-CA"/>
              </w:rPr>
            </w:pPr>
            <w:r w:rsidRPr="002854AD">
              <w:rPr>
                <w:lang w:val="fr-CA"/>
              </w:rPr>
              <w:t>Transférer aux Archives</w:t>
            </w:r>
          </w:p>
        </w:tc>
      </w:tr>
      <w:tr w:rsidR="00350CE1" w:rsidRPr="002854AD" w:rsidTr="00CE1013">
        <w:trPr>
          <w:cantSplit/>
          <w:trHeight w:val="255"/>
          <w:jc w:val="center"/>
        </w:trPr>
        <w:tc>
          <w:tcPr>
            <w:tcW w:w="2264" w:type="dxa"/>
          </w:tcPr>
          <w:p w:rsidR="00350CE1" w:rsidRPr="002854AD" w:rsidRDefault="00350CE1">
            <w:pPr>
              <w:pStyle w:val="Tabletext"/>
              <w:rPr>
                <w:lang w:val="fr-CA"/>
              </w:rPr>
            </w:pPr>
            <w:r w:rsidRPr="002854AD">
              <w:rPr>
                <w:lang w:val="fr-CA"/>
              </w:rPr>
              <w:t>LGL-[</w:t>
            </w:r>
            <w:r w:rsidR="00BC7328" w:rsidRPr="002854AD">
              <w:rPr>
                <w:lang w:val="fr-CA"/>
              </w:rPr>
              <w:t>ACRONYME</w:t>
            </w:r>
            <w:r w:rsidRPr="002854AD">
              <w:rPr>
                <w:lang w:val="fr-CA"/>
              </w:rPr>
              <w:t>]-6002</w:t>
            </w:r>
          </w:p>
        </w:tc>
        <w:tc>
          <w:tcPr>
            <w:tcW w:w="4320" w:type="dxa"/>
          </w:tcPr>
          <w:p w:rsidR="00350CE1" w:rsidRPr="002854AD" w:rsidRDefault="00643401">
            <w:pPr>
              <w:pStyle w:val="Tabletext"/>
              <w:rPr>
                <w:lang w:val="fr-CA"/>
              </w:rPr>
            </w:pPr>
            <w:hyperlink w:anchor="LGL6002" w:history="1">
              <w:r w:rsidR="00350CE1" w:rsidRPr="002854AD">
                <w:rPr>
                  <w:rStyle w:val="Hyperlink"/>
                  <w:lang w:val="fr-CA"/>
                </w:rPr>
                <w:t>C</w:t>
              </w:r>
              <w:r w:rsidR="00E07BC1">
                <w:rPr>
                  <w:rStyle w:val="Hyperlink"/>
                  <w:lang w:val="fr-CA"/>
                </w:rPr>
                <w:t xml:space="preserve">ontrats </w:t>
              </w:r>
              <w:r w:rsidR="00196E44">
                <w:rPr>
                  <w:rStyle w:val="Hyperlink"/>
                  <w:lang w:val="fr-CA"/>
                </w:rPr>
                <w:t xml:space="preserve">revêtus d’un sceau </w:t>
              </w:r>
            </w:hyperlink>
          </w:p>
        </w:tc>
        <w:tc>
          <w:tcPr>
            <w:tcW w:w="1710" w:type="dxa"/>
          </w:tcPr>
          <w:p w:rsidR="00350CE1" w:rsidRPr="002854AD" w:rsidRDefault="00E07BC1">
            <w:pPr>
              <w:pStyle w:val="Tabletext"/>
              <w:rPr>
                <w:lang w:val="fr-CA"/>
              </w:rPr>
            </w:pPr>
            <w:r>
              <w:rPr>
                <w:lang w:val="fr-CA"/>
              </w:rPr>
              <w:t>ACC</w:t>
            </w:r>
            <w:r w:rsidR="00350CE1" w:rsidRPr="002854AD">
              <w:rPr>
                <w:lang w:val="fr-CA"/>
              </w:rPr>
              <w:t xml:space="preserve"> + 21</w:t>
            </w:r>
            <w:r>
              <w:rPr>
                <w:lang w:val="fr-CA"/>
              </w:rPr>
              <w:t xml:space="preserve"> ans après expiration, </w:t>
            </w:r>
            <w:r w:rsidR="00196E44">
              <w:rPr>
                <w:lang w:val="fr-CA"/>
              </w:rPr>
              <w:t>résiliation ou r</w:t>
            </w:r>
            <w:r>
              <w:rPr>
                <w:lang w:val="fr-CA"/>
              </w:rPr>
              <w:t>emplacement du contrat</w:t>
            </w:r>
          </w:p>
        </w:tc>
        <w:tc>
          <w:tcPr>
            <w:tcW w:w="1793" w:type="dxa"/>
          </w:tcPr>
          <w:p w:rsidR="00350CE1" w:rsidRPr="002854AD" w:rsidRDefault="002854AD">
            <w:pPr>
              <w:pStyle w:val="Tabletext"/>
              <w:rPr>
                <w:lang w:val="fr-CA"/>
              </w:rPr>
            </w:pPr>
            <w:r w:rsidRPr="002854AD">
              <w:rPr>
                <w:lang w:val="fr-CA"/>
              </w:rPr>
              <w:t>Transférer aux Archives</w:t>
            </w:r>
          </w:p>
        </w:tc>
      </w:tr>
      <w:tr w:rsidR="00350CE1" w:rsidRPr="002854AD" w:rsidTr="00CE1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cantSplit/>
          <w:trHeight w:val="255"/>
          <w:jc w:val="center"/>
        </w:trPr>
        <w:tc>
          <w:tcPr>
            <w:tcW w:w="10087" w:type="dxa"/>
            <w:gridSpan w:val="4"/>
            <w:tcBorders>
              <w:left w:val="single" w:sz="12" w:space="0" w:color="auto"/>
              <w:right w:val="single" w:sz="12" w:space="0" w:color="auto"/>
            </w:tcBorders>
          </w:tcPr>
          <w:p w:rsidR="00350CE1" w:rsidRPr="002854AD" w:rsidRDefault="00E07BC1">
            <w:pPr>
              <w:pStyle w:val="Tabletext"/>
              <w:rPr>
                <w:b/>
                <w:bCs/>
                <w:lang w:val="fr-CA"/>
              </w:rPr>
            </w:pPr>
            <w:r>
              <w:rPr>
                <w:b/>
                <w:bCs/>
                <w:lang w:val="fr-CA"/>
              </w:rPr>
              <w:t xml:space="preserve">Biens immobiliers </w:t>
            </w:r>
          </w:p>
        </w:tc>
      </w:tr>
      <w:tr w:rsidR="00350CE1" w:rsidRPr="002854AD" w:rsidTr="00CE1013">
        <w:trPr>
          <w:cantSplit/>
          <w:trHeight w:val="255"/>
          <w:jc w:val="center"/>
        </w:trPr>
        <w:tc>
          <w:tcPr>
            <w:tcW w:w="2264" w:type="dxa"/>
          </w:tcPr>
          <w:p w:rsidR="00350CE1" w:rsidRPr="002854AD" w:rsidRDefault="00350CE1">
            <w:pPr>
              <w:pStyle w:val="Tabletext"/>
              <w:rPr>
                <w:lang w:val="fr-CA"/>
              </w:rPr>
            </w:pPr>
            <w:r w:rsidRPr="002854AD">
              <w:rPr>
                <w:lang w:val="fr-CA"/>
              </w:rPr>
              <w:t>LGL-[</w:t>
            </w:r>
            <w:r w:rsidR="00BC7328" w:rsidRPr="002854AD">
              <w:rPr>
                <w:lang w:val="fr-CA"/>
              </w:rPr>
              <w:t>ACRONYME</w:t>
            </w:r>
            <w:r w:rsidRPr="002854AD">
              <w:rPr>
                <w:lang w:val="fr-CA"/>
              </w:rPr>
              <w:t>]-7001</w:t>
            </w:r>
          </w:p>
        </w:tc>
        <w:tc>
          <w:tcPr>
            <w:tcW w:w="4320" w:type="dxa"/>
          </w:tcPr>
          <w:p w:rsidR="00350CE1" w:rsidRPr="002854AD" w:rsidRDefault="00643401">
            <w:pPr>
              <w:pStyle w:val="Tabletext"/>
              <w:rPr>
                <w:lang w:val="fr-CA"/>
              </w:rPr>
            </w:pPr>
            <w:hyperlink w:anchor="LGL7001" w:history="1">
              <w:r w:rsidR="00E07BC1">
                <w:rPr>
                  <w:rStyle w:val="Hyperlink"/>
                  <w:lang w:val="fr-CA"/>
                </w:rPr>
                <w:t xml:space="preserve">Projets immobiliers </w:t>
              </w:r>
            </w:hyperlink>
          </w:p>
        </w:tc>
        <w:tc>
          <w:tcPr>
            <w:tcW w:w="1710" w:type="dxa"/>
          </w:tcPr>
          <w:p w:rsidR="00350CE1" w:rsidRPr="002854AD" w:rsidRDefault="00E07BC1">
            <w:pPr>
              <w:pStyle w:val="Tabletext"/>
              <w:rPr>
                <w:lang w:val="fr-CA"/>
              </w:rPr>
            </w:pPr>
            <w:r>
              <w:rPr>
                <w:lang w:val="fr-CA"/>
              </w:rPr>
              <w:t>ACC</w:t>
            </w:r>
            <w:r w:rsidR="00350CE1" w:rsidRPr="002854AD">
              <w:rPr>
                <w:lang w:val="fr-CA"/>
              </w:rPr>
              <w:t xml:space="preserve"> + 16</w:t>
            </w:r>
            <w:r>
              <w:rPr>
                <w:lang w:val="fr-CA"/>
              </w:rPr>
              <w:t xml:space="preserve"> ans </w:t>
            </w:r>
            <w:r w:rsidR="00350CE1" w:rsidRPr="002854AD">
              <w:rPr>
                <w:lang w:val="fr-CA"/>
              </w:rPr>
              <w:t xml:space="preserve"> </w:t>
            </w:r>
            <w:r>
              <w:rPr>
                <w:lang w:val="fr-CA"/>
              </w:rPr>
              <w:t xml:space="preserve">après aliénation du </w:t>
            </w:r>
            <w:r w:rsidR="00625D4F">
              <w:rPr>
                <w:lang w:val="fr-CA"/>
              </w:rPr>
              <w:t xml:space="preserve">terrain ou de l’immeuble </w:t>
            </w:r>
            <w:r>
              <w:rPr>
                <w:lang w:val="fr-CA"/>
              </w:rPr>
              <w:t xml:space="preserve"> </w:t>
            </w:r>
          </w:p>
        </w:tc>
        <w:tc>
          <w:tcPr>
            <w:tcW w:w="1793" w:type="dxa"/>
          </w:tcPr>
          <w:p w:rsidR="00350CE1" w:rsidRPr="002854AD" w:rsidRDefault="002854AD">
            <w:pPr>
              <w:pStyle w:val="Tabletext"/>
              <w:rPr>
                <w:lang w:val="fr-CA"/>
              </w:rPr>
            </w:pPr>
            <w:r w:rsidRPr="002854AD">
              <w:rPr>
                <w:lang w:val="fr-CA"/>
              </w:rPr>
              <w:t>Transférer aux Archives</w:t>
            </w:r>
          </w:p>
        </w:tc>
      </w:tr>
      <w:tr w:rsidR="00350CE1" w:rsidRPr="002854AD" w:rsidTr="00CE1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cantSplit/>
          <w:trHeight w:val="255"/>
          <w:jc w:val="center"/>
        </w:trPr>
        <w:tc>
          <w:tcPr>
            <w:tcW w:w="10087" w:type="dxa"/>
            <w:gridSpan w:val="4"/>
            <w:tcBorders>
              <w:left w:val="single" w:sz="12" w:space="0" w:color="auto"/>
              <w:right w:val="single" w:sz="12" w:space="0" w:color="auto"/>
            </w:tcBorders>
          </w:tcPr>
          <w:p w:rsidR="00350CE1" w:rsidRPr="002854AD" w:rsidRDefault="00E07BC1">
            <w:pPr>
              <w:pStyle w:val="Tabletext"/>
              <w:rPr>
                <w:b/>
                <w:bCs/>
                <w:lang w:val="fr-CA"/>
              </w:rPr>
            </w:pPr>
            <w:r>
              <w:rPr>
                <w:b/>
                <w:bCs/>
                <w:lang w:val="fr-CA"/>
              </w:rPr>
              <w:t xml:space="preserve">Dossiers opérationnels </w:t>
            </w:r>
          </w:p>
        </w:tc>
      </w:tr>
      <w:tr w:rsidR="00350CE1" w:rsidRPr="002854AD" w:rsidTr="00CE1013">
        <w:trPr>
          <w:cantSplit/>
          <w:trHeight w:val="255"/>
          <w:jc w:val="center"/>
        </w:trPr>
        <w:tc>
          <w:tcPr>
            <w:tcW w:w="2264" w:type="dxa"/>
          </w:tcPr>
          <w:p w:rsidR="00350CE1" w:rsidRPr="002854AD" w:rsidRDefault="00350CE1">
            <w:pPr>
              <w:pStyle w:val="Tabletext"/>
              <w:rPr>
                <w:lang w:val="fr-CA"/>
              </w:rPr>
            </w:pPr>
            <w:r w:rsidRPr="002854AD">
              <w:rPr>
                <w:lang w:val="fr-CA"/>
              </w:rPr>
              <w:t>LGL-[</w:t>
            </w:r>
            <w:r w:rsidR="00BC7328" w:rsidRPr="002854AD">
              <w:rPr>
                <w:lang w:val="fr-CA"/>
              </w:rPr>
              <w:t>ACRONYME</w:t>
            </w:r>
            <w:r w:rsidRPr="002854AD">
              <w:rPr>
                <w:lang w:val="fr-CA"/>
              </w:rPr>
              <w:t>]-8001</w:t>
            </w:r>
          </w:p>
        </w:tc>
        <w:tc>
          <w:tcPr>
            <w:tcW w:w="4320" w:type="dxa"/>
          </w:tcPr>
          <w:p w:rsidR="00350CE1" w:rsidRPr="002854AD" w:rsidRDefault="00643401">
            <w:pPr>
              <w:pStyle w:val="Tabletext"/>
              <w:rPr>
                <w:lang w:val="fr-CA"/>
              </w:rPr>
            </w:pPr>
            <w:hyperlink w:anchor="LGL8001" w:history="1">
              <w:r w:rsidR="00E07BC1">
                <w:rPr>
                  <w:rStyle w:val="Hyperlink"/>
                  <w:lang w:val="fr-CA"/>
                </w:rPr>
                <w:t xml:space="preserve">Dossiers opérationnels </w:t>
              </w:r>
            </w:hyperlink>
          </w:p>
        </w:tc>
        <w:tc>
          <w:tcPr>
            <w:tcW w:w="1710" w:type="dxa"/>
          </w:tcPr>
          <w:p w:rsidR="00350CE1" w:rsidRPr="002854AD" w:rsidRDefault="002854AD">
            <w:pPr>
              <w:pStyle w:val="Tabletext"/>
              <w:rPr>
                <w:lang w:val="fr-CA"/>
              </w:rPr>
            </w:pPr>
            <w:r w:rsidRPr="002854AD">
              <w:rPr>
                <w:lang w:val="fr-CA"/>
              </w:rPr>
              <w:t>ACC + 10 ans</w:t>
            </w:r>
            <w:r w:rsidR="00E07BC1">
              <w:rPr>
                <w:lang w:val="fr-CA"/>
              </w:rPr>
              <w:t xml:space="preserve"> après la fermeture du dossier </w:t>
            </w:r>
          </w:p>
        </w:tc>
        <w:tc>
          <w:tcPr>
            <w:tcW w:w="1793" w:type="dxa"/>
          </w:tcPr>
          <w:p w:rsidR="00350CE1" w:rsidRPr="002854AD" w:rsidRDefault="002854AD">
            <w:pPr>
              <w:pStyle w:val="Tabletext"/>
              <w:rPr>
                <w:lang w:val="fr-CA"/>
              </w:rPr>
            </w:pPr>
            <w:r w:rsidRPr="002854AD">
              <w:rPr>
                <w:lang w:val="fr-CA"/>
              </w:rPr>
              <w:t>Transférer aux Archives</w:t>
            </w:r>
          </w:p>
        </w:tc>
      </w:tr>
    </w:tbl>
    <w:p w:rsidR="00350CE1" w:rsidRPr="002854AD" w:rsidRDefault="00350CE1">
      <w:pPr>
        <w:pStyle w:val="SeriesList"/>
        <w:ind w:firstLine="0"/>
        <w:rPr>
          <w:lang w:val="fr-CA"/>
        </w:rPr>
      </w:pPr>
      <w:r w:rsidRPr="002854AD">
        <w:rPr>
          <w:lang w:val="fr-CA"/>
        </w:rPr>
        <w:tab/>
      </w:r>
    </w:p>
    <w:p w:rsidR="00350CE1" w:rsidRPr="002854AD" w:rsidRDefault="00350CE1">
      <w:pPr>
        <w:pStyle w:val="Heading2"/>
        <w:rPr>
          <w:lang w:val="fr-CA"/>
        </w:rPr>
      </w:pPr>
      <w:bookmarkStart w:id="37" w:name="_Toc448141766"/>
      <w:bookmarkStart w:id="38" w:name="_Toc453477015"/>
      <w:r w:rsidRPr="002854AD">
        <w:rPr>
          <w:lang w:val="fr-CA"/>
        </w:rPr>
        <w:br w:type="page"/>
      </w:r>
      <w:bookmarkStart w:id="39" w:name="_Toc437854202"/>
      <w:r w:rsidR="00502170" w:rsidRPr="002854AD">
        <w:rPr>
          <w:lang w:val="fr-CA"/>
        </w:rPr>
        <w:lastRenderedPageBreak/>
        <w:t>Bureau du directeur</w:t>
      </w:r>
      <w:bookmarkEnd w:id="39"/>
      <w:r w:rsidR="00502170" w:rsidRPr="002854AD">
        <w:rPr>
          <w:lang w:val="fr-CA"/>
        </w:rPr>
        <w:t xml:space="preserve"> </w:t>
      </w:r>
      <w:bookmarkEnd w:id="37"/>
      <w:bookmarkEnd w:id="38"/>
    </w:p>
    <w:p w:rsidR="00502170" w:rsidRDefault="00502170">
      <w:pPr>
        <w:pStyle w:val="BodyText"/>
        <w:rPr>
          <w:lang w:val="fr-CA"/>
        </w:rPr>
      </w:pPr>
      <w:r>
        <w:rPr>
          <w:lang w:val="fr-CA"/>
        </w:rPr>
        <w:t xml:space="preserve">Les dossiers du Bureau du directeur </w:t>
      </w:r>
      <w:r w:rsidR="000737A4">
        <w:rPr>
          <w:lang w:val="fr-CA"/>
        </w:rPr>
        <w:t xml:space="preserve">renferment des documents </w:t>
      </w:r>
      <w:r>
        <w:rPr>
          <w:lang w:val="fr-CA"/>
        </w:rPr>
        <w:t>qui ont été créés et utilisés par le directeur des services juridiques dans le cadre des fonctions administratives associées à la gestion de la direction et dans le cadre d</w:t>
      </w:r>
      <w:r w:rsidR="00BC7328">
        <w:rPr>
          <w:lang w:val="fr-CA"/>
        </w:rPr>
        <w:t xml:space="preserve">u travail juridique accompli par le directeur. </w:t>
      </w:r>
    </w:p>
    <w:p w:rsidR="00350CE1" w:rsidRPr="00502170" w:rsidRDefault="000737A4">
      <w:pPr>
        <w:pStyle w:val="BodyText"/>
        <w:rPr>
          <w:lang w:val="fr-CA"/>
        </w:rPr>
      </w:pPr>
      <w:r>
        <w:rPr>
          <w:lang w:val="fr-CA"/>
        </w:rPr>
        <w:t xml:space="preserve">Les dossiers du Bureau du directeur se composent des séries suivantes : </w:t>
      </w:r>
    </w:p>
    <w:p w:rsidR="00350CE1" w:rsidRPr="00502170" w:rsidRDefault="00350CE1">
      <w:pPr>
        <w:pStyle w:val="BodyTextIndent"/>
        <w:rPr>
          <w:lang w:val="fr-CA"/>
        </w:rPr>
      </w:pPr>
      <w:bookmarkStart w:id="40" w:name="_Toc448141767"/>
      <w:bookmarkStart w:id="41" w:name="_Toc453477016"/>
      <w:r w:rsidRPr="00502170">
        <w:rPr>
          <w:lang w:val="fr-CA"/>
        </w:rPr>
        <w:t>LGL-[</w:t>
      </w:r>
      <w:r w:rsidR="00BC7328">
        <w:rPr>
          <w:lang w:val="fr-CA"/>
        </w:rPr>
        <w:t>ACRONYME</w:t>
      </w:r>
      <w:r w:rsidRPr="00502170">
        <w:rPr>
          <w:lang w:val="fr-CA"/>
        </w:rPr>
        <w:t>]-1001</w:t>
      </w:r>
      <w:r w:rsidR="00B5189B">
        <w:rPr>
          <w:lang w:val="fr-CA"/>
        </w:rPr>
        <w:t xml:space="preserve"> </w:t>
      </w:r>
      <w:r w:rsidRPr="00502170">
        <w:rPr>
          <w:lang w:val="fr-CA"/>
        </w:rPr>
        <w:t xml:space="preserve">: </w:t>
      </w:r>
      <w:r w:rsidR="00B5189B">
        <w:rPr>
          <w:lang w:val="fr-CA"/>
        </w:rPr>
        <w:t xml:space="preserve">Dossiers administratifs du directeur </w:t>
      </w:r>
      <w:bookmarkStart w:id="42" w:name="_Toc453477017"/>
      <w:bookmarkEnd w:id="40"/>
      <w:bookmarkEnd w:id="41"/>
    </w:p>
    <w:p w:rsidR="00CE1013" w:rsidRDefault="00350CE1">
      <w:pPr>
        <w:pStyle w:val="BodyTextIndent"/>
        <w:rPr>
          <w:lang w:val="fr-CA"/>
        </w:rPr>
      </w:pPr>
      <w:r w:rsidRPr="00502170">
        <w:rPr>
          <w:lang w:val="fr-CA"/>
        </w:rPr>
        <w:t>LGL-[</w:t>
      </w:r>
      <w:r w:rsidR="00BC7328">
        <w:rPr>
          <w:lang w:val="fr-CA"/>
        </w:rPr>
        <w:t>ACRONYME</w:t>
      </w:r>
      <w:r w:rsidRPr="00502170">
        <w:rPr>
          <w:lang w:val="fr-CA"/>
        </w:rPr>
        <w:t>]-1002</w:t>
      </w:r>
      <w:r w:rsidR="00B5189B">
        <w:rPr>
          <w:lang w:val="fr-CA"/>
        </w:rPr>
        <w:t xml:space="preserve"> </w:t>
      </w:r>
      <w:r w:rsidRPr="00502170">
        <w:rPr>
          <w:lang w:val="fr-CA"/>
        </w:rPr>
        <w:t>:</w:t>
      </w:r>
      <w:r w:rsidR="00B5189B">
        <w:rPr>
          <w:lang w:val="fr-CA"/>
        </w:rPr>
        <w:t xml:space="preserve"> Dossiers </w:t>
      </w:r>
      <w:bookmarkEnd w:id="42"/>
      <w:r w:rsidR="00B5189B">
        <w:rPr>
          <w:lang w:val="fr-CA"/>
        </w:rPr>
        <w:t xml:space="preserve">juridiques du directeur </w:t>
      </w:r>
    </w:p>
    <w:tbl>
      <w:tblPr>
        <w:tblW w:w="10080" w:type="dxa"/>
        <w:jc w:val="center"/>
        <w:tblCellMar>
          <w:top w:w="43" w:type="dxa"/>
          <w:left w:w="86" w:type="dxa"/>
          <w:bottom w:w="43" w:type="dxa"/>
          <w:right w:w="86" w:type="dxa"/>
        </w:tblCellMar>
        <w:tblLook w:val="0000" w:firstRow="0" w:lastRow="0" w:firstColumn="0" w:lastColumn="0" w:noHBand="0" w:noVBand="0"/>
        <w:tblCaption w:val="Bureau du drecteur"/>
        <w:tblDescription w:val="Ce tableau contient le numéro de série, la description et le titre, et le délai de conservation et le traitement final pour chacune des séries."/>
      </w:tblPr>
      <w:tblGrid>
        <w:gridCol w:w="1790"/>
        <w:gridCol w:w="6290"/>
        <w:gridCol w:w="2000"/>
      </w:tblGrid>
      <w:tr w:rsidR="00350CE1" w:rsidRPr="001A74B9" w:rsidTr="00CE1013">
        <w:trPr>
          <w:tblHeader/>
          <w:jc w:val="center"/>
        </w:trPr>
        <w:tc>
          <w:tcPr>
            <w:tcW w:w="888" w:type="pct"/>
            <w:tcBorders>
              <w:bottom w:val="single" w:sz="8" w:space="0" w:color="auto"/>
            </w:tcBorders>
          </w:tcPr>
          <w:p w:rsidR="00350CE1" w:rsidRPr="001A74B9" w:rsidRDefault="00350CE1">
            <w:pPr>
              <w:pStyle w:val="Tableheaderrow"/>
              <w:rPr>
                <w:lang w:val="fr-CA"/>
              </w:rPr>
            </w:pPr>
            <w:r w:rsidRPr="001A74B9">
              <w:rPr>
                <w:lang w:val="fr-CA"/>
              </w:rPr>
              <w:br w:type="page"/>
            </w:r>
            <w:r w:rsidRPr="001A74B9">
              <w:rPr>
                <w:sz w:val="22"/>
                <w:lang w:val="fr-CA"/>
              </w:rPr>
              <w:br w:type="page"/>
            </w:r>
            <w:r w:rsidR="001A74B9" w:rsidRPr="001A74B9">
              <w:rPr>
                <w:lang w:val="fr-CA"/>
              </w:rPr>
              <w:br w:type="page"/>
              <w:t>N</w:t>
            </w:r>
            <w:r w:rsidR="001A74B9" w:rsidRPr="001A74B9">
              <w:rPr>
                <w:vertAlign w:val="superscript"/>
                <w:lang w:val="fr-CA"/>
              </w:rPr>
              <w:t>o</w:t>
            </w:r>
            <w:r w:rsidR="001A74B9" w:rsidRPr="001A74B9">
              <w:rPr>
                <w:lang w:val="fr-CA"/>
              </w:rPr>
              <w:t xml:space="preserve"> de série </w:t>
            </w:r>
          </w:p>
        </w:tc>
        <w:tc>
          <w:tcPr>
            <w:tcW w:w="3120" w:type="pct"/>
            <w:tcBorders>
              <w:bottom w:val="single" w:sz="8" w:space="0" w:color="auto"/>
            </w:tcBorders>
          </w:tcPr>
          <w:p w:rsidR="00350CE1" w:rsidRPr="001A74B9" w:rsidRDefault="001A74B9">
            <w:pPr>
              <w:pStyle w:val="Tableheaderrow"/>
              <w:rPr>
                <w:lang w:val="fr-CA"/>
              </w:rPr>
            </w:pPr>
            <w:r w:rsidRPr="001A74B9">
              <w:rPr>
                <w:lang w:val="fr-CA"/>
              </w:rPr>
              <w:t xml:space="preserve">Description et titre des séries </w:t>
            </w:r>
          </w:p>
        </w:tc>
        <w:tc>
          <w:tcPr>
            <w:tcW w:w="992" w:type="pct"/>
            <w:tcBorders>
              <w:bottom w:val="single" w:sz="8" w:space="0" w:color="auto"/>
            </w:tcBorders>
          </w:tcPr>
          <w:p w:rsidR="00350CE1" w:rsidRPr="001A74B9" w:rsidRDefault="001A74B9">
            <w:pPr>
              <w:pStyle w:val="Tableheaderrow"/>
              <w:rPr>
                <w:lang w:val="fr-CA"/>
              </w:rPr>
            </w:pPr>
            <w:r w:rsidRPr="001A74B9">
              <w:rPr>
                <w:lang w:val="fr-CA"/>
              </w:rPr>
              <w:t xml:space="preserve">Conservation et </w:t>
            </w:r>
            <w:r w:rsidR="00D60B9A">
              <w:rPr>
                <w:lang w:val="fr-CA"/>
              </w:rPr>
              <w:t xml:space="preserve">traitement final </w:t>
            </w:r>
            <w:r w:rsidRPr="001A74B9">
              <w:rPr>
                <w:lang w:val="fr-CA"/>
              </w:rPr>
              <w:t xml:space="preserve"> </w:t>
            </w:r>
          </w:p>
        </w:tc>
      </w:tr>
      <w:tr w:rsidR="00350CE1" w:rsidRPr="00643401" w:rsidTr="00CE1013">
        <w:trPr>
          <w:jc w:val="center"/>
        </w:trPr>
        <w:tc>
          <w:tcPr>
            <w:tcW w:w="888" w:type="pct"/>
          </w:tcPr>
          <w:p w:rsidR="00350CE1" w:rsidRPr="001A74B9" w:rsidRDefault="00350CE1">
            <w:pPr>
              <w:pStyle w:val="Series"/>
              <w:rPr>
                <w:lang w:val="fr-CA"/>
              </w:rPr>
            </w:pPr>
            <w:r w:rsidRPr="001A74B9">
              <w:rPr>
                <w:lang w:val="fr-CA"/>
              </w:rPr>
              <w:t>LGL-[</w:t>
            </w:r>
            <w:r w:rsidR="00BC7328" w:rsidRPr="001A74B9">
              <w:rPr>
                <w:lang w:val="fr-CA"/>
              </w:rPr>
              <w:t>ACRONYME</w:t>
            </w:r>
            <w:r w:rsidRPr="001A74B9">
              <w:rPr>
                <w:lang w:val="fr-CA"/>
              </w:rPr>
              <w:t>]-1001</w:t>
            </w:r>
          </w:p>
        </w:tc>
        <w:tc>
          <w:tcPr>
            <w:tcW w:w="3120" w:type="pct"/>
          </w:tcPr>
          <w:p w:rsidR="00350CE1" w:rsidRPr="001A74B9" w:rsidRDefault="001A74B9">
            <w:pPr>
              <w:pStyle w:val="Seriestitle1"/>
              <w:rPr>
                <w:lang w:val="fr-CA"/>
              </w:rPr>
            </w:pPr>
            <w:r>
              <w:rPr>
                <w:lang w:val="fr-CA"/>
              </w:rPr>
              <w:t xml:space="preserve">dossiers administratifs du directeur </w:t>
            </w:r>
            <w:bookmarkStart w:id="43" w:name="LGL1001"/>
            <w:bookmarkEnd w:id="43"/>
          </w:p>
          <w:p w:rsidR="001A74B9" w:rsidRDefault="001A74B9">
            <w:pPr>
              <w:pStyle w:val="Seriestext"/>
              <w:rPr>
                <w:lang w:val="fr-CA"/>
              </w:rPr>
            </w:pPr>
            <w:r>
              <w:rPr>
                <w:lang w:val="fr-CA"/>
              </w:rPr>
              <w:t xml:space="preserve">Dossiers </w:t>
            </w:r>
            <w:r w:rsidR="000737A4">
              <w:rPr>
                <w:lang w:val="fr-CA"/>
              </w:rPr>
              <w:t xml:space="preserve">qui documentent </w:t>
            </w:r>
            <w:r>
              <w:rPr>
                <w:lang w:val="fr-CA"/>
              </w:rPr>
              <w:t xml:space="preserve">les </w:t>
            </w:r>
            <w:r w:rsidR="000737A4">
              <w:rPr>
                <w:lang w:val="fr-CA"/>
              </w:rPr>
              <w:t xml:space="preserve">affaires se rapportant aux politiques et à la planification concernant </w:t>
            </w:r>
            <w:r>
              <w:rPr>
                <w:lang w:val="fr-CA"/>
              </w:rPr>
              <w:t xml:space="preserve">la direction ou </w:t>
            </w:r>
            <w:r w:rsidR="000737A4">
              <w:rPr>
                <w:lang w:val="fr-CA"/>
              </w:rPr>
              <w:t xml:space="preserve">le </w:t>
            </w:r>
            <w:r>
              <w:rPr>
                <w:lang w:val="fr-CA"/>
              </w:rPr>
              <w:t>service des services juridiques</w:t>
            </w:r>
            <w:r w:rsidR="000737A4">
              <w:rPr>
                <w:lang w:val="fr-CA"/>
              </w:rPr>
              <w:t xml:space="preserve">, qui documentent aussi la </w:t>
            </w:r>
            <w:r>
              <w:rPr>
                <w:lang w:val="fr-CA"/>
              </w:rPr>
              <w:t xml:space="preserve">participation du directeur aux comités gouvernementaux et aux groupes de travail. On y trouve la correspondance </w:t>
            </w:r>
            <w:r w:rsidR="000737A4">
              <w:rPr>
                <w:lang w:val="fr-CA"/>
              </w:rPr>
              <w:t>(</w:t>
            </w:r>
            <w:r>
              <w:rPr>
                <w:lang w:val="fr-CA"/>
              </w:rPr>
              <w:t>reçue et env</w:t>
            </w:r>
            <w:r w:rsidR="00C40D05">
              <w:rPr>
                <w:lang w:val="fr-CA"/>
              </w:rPr>
              <w:t>oyée) avec le sous-ministre, la haute direction du ministère et d’autres organismes publics, le personnel, les cabinets d’avocats et le public; mais aussi des copies d’accords, des documents d’orientation, des notes documentaires</w:t>
            </w:r>
            <w:r w:rsidR="00B3338B">
              <w:rPr>
                <w:lang w:val="fr-CA"/>
              </w:rPr>
              <w:t>, d</w:t>
            </w:r>
            <w:r w:rsidR="00C40D05">
              <w:rPr>
                <w:lang w:val="fr-CA"/>
              </w:rPr>
              <w:t xml:space="preserve">es rapports, des procès-verbaux de réunions, des discours et des exposés. </w:t>
            </w:r>
          </w:p>
          <w:p w:rsidR="00350CE1" w:rsidRPr="001A74B9" w:rsidRDefault="000A1F5F">
            <w:pPr>
              <w:pStyle w:val="Seriestext"/>
              <w:rPr>
                <w:lang w:val="fr-CA"/>
              </w:rPr>
            </w:pPr>
            <w:r>
              <w:rPr>
                <w:lang w:val="fr-CA"/>
              </w:rPr>
              <w:t xml:space="preserve">Ces </w:t>
            </w:r>
            <w:r w:rsidR="00C40D05">
              <w:rPr>
                <w:lang w:val="fr-CA"/>
              </w:rPr>
              <w:t xml:space="preserve">documents sont utilisés pour l’administration et la gestion de la Direction des services juridiques. </w:t>
            </w:r>
          </w:p>
        </w:tc>
        <w:tc>
          <w:tcPr>
            <w:tcW w:w="992" w:type="pct"/>
          </w:tcPr>
          <w:p w:rsidR="00350CE1" w:rsidRPr="001A74B9" w:rsidRDefault="002854AD">
            <w:pPr>
              <w:pStyle w:val="Retentiondisposition"/>
              <w:rPr>
                <w:lang w:val="fr-CA"/>
              </w:rPr>
            </w:pPr>
            <w:r>
              <w:rPr>
                <w:snapToGrid w:val="0"/>
                <w:lang w:val="fr-CA"/>
              </w:rPr>
              <w:t xml:space="preserve">Transférer aux Archives </w:t>
            </w:r>
            <w:r>
              <w:rPr>
                <w:lang w:val="fr-CA"/>
              </w:rPr>
              <w:t>ACC + 7 ans</w:t>
            </w:r>
            <w:r w:rsidR="00350CE1" w:rsidRPr="001A74B9">
              <w:rPr>
                <w:lang w:val="fr-CA"/>
              </w:rPr>
              <w:t xml:space="preserve"> </w:t>
            </w:r>
            <w:r w:rsidR="00A90E09">
              <w:rPr>
                <w:lang w:val="fr-CA"/>
              </w:rPr>
              <w:t>après la fermeture du dossier</w:t>
            </w:r>
          </w:p>
        </w:tc>
      </w:tr>
      <w:tr w:rsidR="00350CE1" w:rsidRPr="00643401" w:rsidTr="00CE1013">
        <w:trPr>
          <w:jc w:val="center"/>
        </w:trPr>
        <w:tc>
          <w:tcPr>
            <w:tcW w:w="888" w:type="pct"/>
          </w:tcPr>
          <w:p w:rsidR="00350CE1" w:rsidRPr="001A74B9" w:rsidRDefault="00350CE1">
            <w:pPr>
              <w:pStyle w:val="Series"/>
              <w:rPr>
                <w:lang w:val="fr-CA"/>
              </w:rPr>
            </w:pPr>
            <w:r w:rsidRPr="001A74B9">
              <w:rPr>
                <w:lang w:val="fr-CA"/>
              </w:rPr>
              <w:t>LGL-[</w:t>
            </w:r>
            <w:r w:rsidR="00BC7328" w:rsidRPr="001A74B9">
              <w:rPr>
                <w:lang w:val="fr-CA"/>
              </w:rPr>
              <w:t>ACRONYME</w:t>
            </w:r>
            <w:r w:rsidRPr="001A74B9">
              <w:rPr>
                <w:lang w:val="fr-CA"/>
              </w:rPr>
              <w:t>]-1002</w:t>
            </w:r>
          </w:p>
        </w:tc>
        <w:tc>
          <w:tcPr>
            <w:tcW w:w="3120" w:type="pct"/>
          </w:tcPr>
          <w:p w:rsidR="00350CE1" w:rsidRPr="001A74B9" w:rsidRDefault="00C40D05">
            <w:pPr>
              <w:pStyle w:val="Seriestitle1"/>
              <w:rPr>
                <w:lang w:val="fr-CA"/>
              </w:rPr>
            </w:pPr>
            <w:bookmarkStart w:id="44" w:name="LGL1002"/>
            <w:bookmarkEnd w:id="44"/>
            <w:r>
              <w:rPr>
                <w:lang w:val="fr-CA"/>
              </w:rPr>
              <w:t xml:space="preserve">Dossiers juridiques du directeur </w:t>
            </w:r>
          </w:p>
          <w:p w:rsidR="00C40D05" w:rsidRDefault="00C40D05">
            <w:pPr>
              <w:pStyle w:val="Seriestext"/>
              <w:rPr>
                <w:lang w:val="fr-CA"/>
              </w:rPr>
            </w:pPr>
            <w:r>
              <w:rPr>
                <w:lang w:val="fr-CA"/>
              </w:rPr>
              <w:t xml:space="preserve">Dossiers documentant le travail du directeur sur les questions juridiques concernant l’organisme public. On y trouve de la correspondance, des notes, des études, des décisions, des copies de lois et de règlements, des projets de </w:t>
            </w:r>
            <w:r w:rsidR="000A1F5F">
              <w:rPr>
                <w:lang w:val="fr-CA"/>
              </w:rPr>
              <w:t xml:space="preserve">loi et de règlement, des rapports et divers autres documents. </w:t>
            </w:r>
          </w:p>
          <w:p w:rsidR="00350CE1" w:rsidRPr="001A74B9" w:rsidRDefault="000A1F5F">
            <w:pPr>
              <w:pStyle w:val="Seriestext"/>
              <w:rPr>
                <w:lang w:val="fr-CA"/>
              </w:rPr>
            </w:pPr>
            <w:r>
              <w:rPr>
                <w:lang w:val="fr-CA"/>
              </w:rPr>
              <w:t xml:space="preserve">Ces documents sont utilisés par le directeur pour fournir des conseils et des avis juridiques, et pour référence. </w:t>
            </w:r>
          </w:p>
        </w:tc>
        <w:tc>
          <w:tcPr>
            <w:tcW w:w="992" w:type="pct"/>
          </w:tcPr>
          <w:p w:rsidR="00350CE1" w:rsidRPr="001A74B9" w:rsidRDefault="002854AD">
            <w:pPr>
              <w:pStyle w:val="Retentiondisposition"/>
              <w:rPr>
                <w:lang w:val="fr-CA"/>
              </w:rPr>
            </w:pPr>
            <w:r>
              <w:rPr>
                <w:lang w:val="fr-CA"/>
              </w:rPr>
              <w:t>Transférer aux Archives ACC + 10 ans</w:t>
            </w:r>
            <w:r w:rsidR="00350CE1" w:rsidRPr="001A74B9">
              <w:rPr>
                <w:lang w:val="fr-CA"/>
              </w:rPr>
              <w:t xml:space="preserve"> </w:t>
            </w:r>
            <w:r w:rsidR="00A90E09">
              <w:rPr>
                <w:lang w:val="fr-CA"/>
              </w:rPr>
              <w:t>après la fermeture du dossier</w:t>
            </w:r>
          </w:p>
        </w:tc>
      </w:tr>
    </w:tbl>
    <w:p w:rsidR="00350CE1" w:rsidRPr="00D61E98" w:rsidRDefault="00FE56F4" w:rsidP="00D61E98">
      <w:pPr>
        <w:pStyle w:val="Heading2"/>
        <w:rPr>
          <w:lang w:val="fr-CA"/>
        </w:rPr>
      </w:pPr>
      <w:bookmarkStart w:id="45" w:name="_Toc437854203"/>
      <w:r w:rsidRPr="00D61E98">
        <w:rPr>
          <w:lang w:val="fr-CA"/>
        </w:rPr>
        <w:lastRenderedPageBreak/>
        <w:t xml:space="preserve">Système de suivi des dossiers </w:t>
      </w:r>
      <w:r w:rsidR="008E0765" w:rsidRPr="00D61E98">
        <w:rPr>
          <w:lang w:val="fr-CA"/>
        </w:rPr>
        <w:t xml:space="preserve">et </w:t>
      </w:r>
      <w:r w:rsidR="00764235" w:rsidRPr="00D61E98">
        <w:rPr>
          <w:lang w:val="fr-CA"/>
        </w:rPr>
        <w:t>registre</w:t>
      </w:r>
      <w:bookmarkEnd w:id="45"/>
      <w:r w:rsidR="00764235" w:rsidRPr="00D61E98">
        <w:rPr>
          <w:lang w:val="fr-CA"/>
        </w:rPr>
        <w:t xml:space="preserve"> </w:t>
      </w:r>
      <w:r w:rsidR="00350CE1" w:rsidRPr="00D61E98">
        <w:rPr>
          <w:lang w:val="fr-CA"/>
        </w:rPr>
        <w:fldChar w:fldCharType="begin"/>
      </w:r>
      <w:r w:rsidR="00350CE1" w:rsidRPr="00D61E98">
        <w:rPr>
          <w:lang w:val="fr-CA"/>
        </w:rPr>
        <w:instrText xml:space="preserve"> TC "</w:instrText>
      </w:r>
      <w:bookmarkStart w:id="46" w:name="_Toc19334516"/>
      <w:r w:rsidR="00350CE1" w:rsidRPr="00D61E98">
        <w:rPr>
          <w:lang w:val="fr-CA"/>
        </w:rPr>
        <w:instrText>Section 2:  File Tracking and Docketing Systems (Series 2001)</w:instrText>
      </w:r>
      <w:bookmarkEnd w:id="46"/>
      <w:r w:rsidR="00350CE1" w:rsidRPr="00D61E98">
        <w:rPr>
          <w:lang w:val="fr-CA"/>
        </w:rPr>
        <w:instrText xml:space="preserve">" \f C \l "2" </w:instrText>
      </w:r>
      <w:r w:rsidR="00350CE1" w:rsidRPr="00D61E98">
        <w:rPr>
          <w:lang w:val="fr-CA"/>
        </w:rPr>
        <w:fldChar w:fldCharType="end"/>
      </w:r>
    </w:p>
    <w:p w:rsidR="00350CE1" w:rsidRDefault="004404AF">
      <w:pPr>
        <w:pStyle w:val="BodyText"/>
        <w:rPr>
          <w:lang w:val="fr-CA"/>
        </w:rPr>
      </w:pPr>
      <w:r>
        <w:rPr>
          <w:lang w:val="fr-CA"/>
        </w:rPr>
        <w:t xml:space="preserve">Les directions des services juridiques ont habituellement des systèmes informatiques spécialisés </w:t>
      </w:r>
      <w:r w:rsidR="00F6365C">
        <w:rPr>
          <w:lang w:val="fr-CA"/>
        </w:rPr>
        <w:t xml:space="preserve">pour suivre </w:t>
      </w:r>
      <w:r w:rsidR="00A12137">
        <w:rPr>
          <w:lang w:val="fr-CA"/>
        </w:rPr>
        <w:t xml:space="preserve">les dossiers et consigner </w:t>
      </w:r>
      <w:r>
        <w:rPr>
          <w:lang w:val="fr-CA"/>
        </w:rPr>
        <w:t>les heures de travail des avocats, l</w:t>
      </w:r>
      <w:r w:rsidR="00A12137">
        <w:rPr>
          <w:lang w:val="fr-CA"/>
        </w:rPr>
        <w:t>e nombre de dossiers en cours</w:t>
      </w:r>
      <w:r>
        <w:rPr>
          <w:lang w:val="fr-CA"/>
        </w:rPr>
        <w:t xml:space="preserve">, etc. </w:t>
      </w:r>
      <w:r w:rsidR="00627E2E">
        <w:rPr>
          <w:lang w:val="fr-CA"/>
        </w:rPr>
        <w:t xml:space="preserve">L’information gérée par ces systèmes a une valeur archivistique, mais il est essentiel que l’information pertinente </w:t>
      </w:r>
      <w:r w:rsidR="00F6365C">
        <w:rPr>
          <w:lang w:val="fr-CA"/>
        </w:rPr>
        <w:t xml:space="preserve">fournie par le </w:t>
      </w:r>
      <w:r w:rsidR="00627E2E">
        <w:rPr>
          <w:lang w:val="fr-CA"/>
        </w:rPr>
        <w:t xml:space="preserve">système de suivi et </w:t>
      </w:r>
      <w:r w:rsidR="00625D4F">
        <w:rPr>
          <w:lang w:val="fr-CA"/>
        </w:rPr>
        <w:t xml:space="preserve">le registre soit </w:t>
      </w:r>
      <w:r w:rsidR="00627E2E">
        <w:rPr>
          <w:lang w:val="fr-CA"/>
        </w:rPr>
        <w:t>préservée avec les documents connexes.</w:t>
      </w:r>
    </w:p>
    <w:p w:rsidR="003215A4" w:rsidRPr="00981345" w:rsidRDefault="003215A4">
      <w:pPr>
        <w:pStyle w:val="BodyText"/>
        <w:rPr>
          <w:lang w:val="fr-FR"/>
        </w:rPr>
      </w:pPr>
    </w:p>
    <w:tbl>
      <w:tblPr>
        <w:tblW w:w="10206" w:type="dxa"/>
        <w:jc w:val="center"/>
        <w:tblInd w:w="-2" w:type="dxa"/>
        <w:tblCellMar>
          <w:top w:w="43" w:type="dxa"/>
          <w:left w:w="86" w:type="dxa"/>
          <w:bottom w:w="43" w:type="dxa"/>
          <w:right w:w="86" w:type="dxa"/>
        </w:tblCellMar>
        <w:tblLook w:val="0000" w:firstRow="0" w:lastRow="0" w:firstColumn="0" w:lastColumn="0" w:noHBand="0" w:noVBand="0"/>
        <w:tblCaption w:val="Système de suivi des dossiers et registre "/>
        <w:tblDescription w:val="Ce tableau contient le numéro de série, la description et le titre, et le délai de conservation et le traitement final pour chacune des séries."/>
      </w:tblPr>
      <w:tblGrid>
        <w:gridCol w:w="1790"/>
        <w:gridCol w:w="6432"/>
        <w:gridCol w:w="1984"/>
      </w:tblGrid>
      <w:tr w:rsidR="00350CE1" w:rsidRPr="00627E2E" w:rsidTr="00CE1013">
        <w:trPr>
          <w:tblHeader/>
          <w:jc w:val="center"/>
        </w:trPr>
        <w:tc>
          <w:tcPr>
            <w:tcW w:w="877" w:type="pct"/>
            <w:tcBorders>
              <w:bottom w:val="single" w:sz="8" w:space="0" w:color="auto"/>
            </w:tcBorders>
          </w:tcPr>
          <w:p w:rsidR="00350CE1" w:rsidRPr="00627E2E" w:rsidRDefault="00627E2E">
            <w:pPr>
              <w:pStyle w:val="Tableheaderrow"/>
              <w:rPr>
                <w:lang w:val="fr-CA"/>
              </w:rPr>
            </w:pPr>
            <w:r w:rsidRPr="00627E2E">
              <w:rPr>
                <w:lang w:val="fr-CA"/>
              </w:rPr>
              <w:t>N</w:t>
            </w:r>
            <w:r w:rsidRPr="00627E2E">
              <w:rPr>
                <w:vertAlign w:val="superscript"/>
                <w:lang w:val="fr-CA"/>
              </w:rPr>
              <w:t>o</w:t>
            </w:r>
            <w:r w:rsidRPr="00627E2E">
              <w:rPr>
                <w:lang w:val="fr-CA"/>
              </w:rPr>
              <w:t xml:space="preserve"> de série </w:t>
            </w:r>
          </w:p>
        </w:tc>
        <w:tc>
          <w:tcPr>
            <w:tcW w:w="3151" w:type="pct"/>
            <w:tcBorders>
              <w:bottom w:val="single" w:sz="8" w:space="0" w:color="auto"/>
            </w:tcBorders>
          </w:tcPr>
          <w:p w:rsidR="00350CE1" w:rsidRPr="00627E2E" w:rsidRDefault="00627E2E">
            <w:pPr>
              <w:pStyle w:val="Tableheaderrow"/>
              <w:rPr>
                <w:lang w:val="fr-CA"/>
              </w:rPr>
            </w:pPr>
            <w:r w:rsidRPr="00627E2E">
              <w:rPr>
                <w:lang w:val="fr-CA"/>
              </w:rPr>
              <w:t xml:space="preserve">Titre et description des séries </w:t>
            </w:r>
          </w:p>
        </w:tc>
        <w:tc>
          <w:tcPr>
            <w:tcW w:w="972" w:type="pct"/>
            <w:tcBorders>
              <w:bottom w:val="single" w:sz="8" w:space="0" w:color="auto"/>
            </w:tcBorders>
          </w:tcPr>
          <w:p w:rsidR="00350CE1" w:rsidRPr="00627E2E" w:rsidRDefault="00627E2E">
            <w:pPr>
              <w:pStyle w:val="Tableheaderrow"/>
              <w:rPr>
                <w:lang w:val="fr-CA"/>
              </w:rPr>
            </w:pPr>
            <w:r w:rsidRPr="00627E2E">
              <w:rPr>
                <w:lang w:val="fr-CA"/>
              </w:rPr>
              <w:t xml:space="preserve">Conservation et </w:t>
            </w:r>
            <w:r w:rsidR="00F409A5">
              <w:rPr>
                <w:lang w:val="fr-CA"/>
              </w:rPr>
              <w:t xml:space="preserve">traitement final </w:t>
            </w:r>
          </w:p>
        </w:tc>
      </w:tr>
      <w:tr w:rsidR="00350CE1" w:rsidRPr="00643401" w:rsidTr="00CE1013">
        <w:trPr>
          <w:jc w:val="center"/>
        </w:trPr>
        <w:tc>
          <w:tcPr>
            <w:tcW w:w="877" w:type="pct"/>
          </w:tcPr>
          <w:p w:rsidR="00350CE1" w:rsidRPr="00627E2E" w:rsidRDefault="00350CE1">
            <w:pPr>
              <w:pStyle w:val="Series"/>
              <w:rPr>
                <w:lang w:val="fr-CA"/>
              </w:rPr>
            </w:pPr>
            <w:r w:rsidRPr="00627E2E">
              <w:rPr>
                <w:lang w:val="fr-CA"/>
              </w:rPr>
              <w:t>LGL-[</w:t>
            </w:r>
            <w:r w:rsidR="00BC7328" w:rsidRPr="00627E2E">
              <w:rPr>
                <w:lang w:val="fr-CA"/>
              </w:rPr>
              <w:t>ACRONYME</w:t>
            </w:r>
            <w:r w:rsidRPr="00627E2E">
              <w:rPr>
                <w:lang w:val="fr-CA"/>
              </w:rPr>
              <w:t>]-2001</w:t>
            </w:r>
          </w:p>
        </w:tc>
        <w:tc>
          <w:tcPr>
            <w:tcW w:w="3151" w:type="pct"/>
          </w:tcPr>
          <w:p w:rsidR="00350CE1" w:rsidRPr="00627E2E" w:rsidRDefault="00627E2E">
            <w:pPr>
              <w:pStyle w:val="Seriestitle1"/>
              <w:rPr>
                <w:lang w:val="fr-CA"/>
              </w:rPr>
            </w:pPr>
            <w:bookmarkStart w:id="47" w:name="LGL2001"/>
            <w:bookmarkEnd w:id="47"/>
            <w:r>
              <w:rPr>
                <w:lang w:val="fr-CA"/>
              </w:rPr>
              <w:t xml:space="preserve">système de suivi des dossiers et </w:t>
            </w:r>
            <w:r w:rsidR="00E64670">
              <w:rPr>
                <w:lang w:val="fr-CA"/>
              </w:rPr>
              <w:t xml:space="preserve">registre </w:t>
            </w:r>
          </w:p>
          <w:p w:rsidR="00350CE1" w:rsidRPr="00627E2E" w:rsidRDefault="00627E2E">
            <w:pPr>
              <w:pStyle w:val="Seriestext"/>
              <w:rPr>
                <w:lang w:val="fr-CA"/>
              </w:rPr>
            </w:pPr>
            <w:r>
              <w:rPr>
                <w:lang w:val="fr-CA"/>
              </w:rPr>
              <w:t xml:space="preserve">Bases de données électroniques renfermant des tableaux </w:t>
            </w:r>
            <w:r w:rsidR="008E0765">
              <w:rPr>
                <w:lang w:val="fr-CA"/>
              </w:rPr>
              <w:t xml:space="preserve">qui documentent le suivi </w:t>
            </w:r>
            <w:r>
              <w:rPr>
                <w:lang w:val="fr-CA"/>
              </w:rPr>
              <w:t>des dossiers (type de dossier, statut de traitement, endroit où ils sont situés, etc.);</w:t>
            </w:r>
            <w:r w:rsidR="00E64670">
              <w:rPr>
                <w:lang w:val="fr-CA"/>
              </w:rPr>
              <w:t xml:space="preserve"> </w:t>
            </w:r>
            <w:r w:rsidR="008E0765">
              <w:rPr>
                <w:lang w:val="fr-CA"/>
              </w:rPr>
              <w:t xml:space="preserve"> </w:t>
            </w:r>
            <w:r w:rsidR="00E64670">
              <w:rPr>
                <w:lang w:val="fr-CA"/>
              </w:rPr>
              <w:t>l</w:t>
            </w:r>
            <w:r w:rsidR="008E0765">
              <w:rPr>
                <w:lang w:val="fr-CA"/>
              </w:rPr>
              <w:t xml:space="preserve">’enregistrement </w:t>
            </w:r>
            <w:r w:rsidR="00764235">
              <w:rPr>
                <w:lang w:val="fr-CA"/>
              </w:rPr>
              <w:t xml:space="preserve">des heures de travail </w:t>
            </w:r>
            <w:r w:rsidR="00E64670">
              <w:rPr>
                <w:lang w:val="fr-CA"/>
              </w:rPr>
              <w:t xml:space="preserve">des avocats aux fins de la facturation ou de la rétrofacturation; </w:t>
            </w:r>
            <w:r w:rsidR="008E0765">
              <w:rPr>
                <w:lang w:val="fr-CA"/>
              </w:rPr>
              <w:t>l’information au sujet des clients</w:t>
            </w:r>
            <w:r w:rsidR="00764235">
              <w:rPr>
                <w:lang w:val="fr-CA"/>
              </w:rPr>
              <w:t>;</w:t>
            </w:r>
            <w:r w:rsidR="008E0765">
              <w:rPr>
                <w:lang w:val="fr-CA"/>
              </w:rPr>
              <w:t xml:space="preserve"> et fournissent d’autres </w:t>
            </w:r>
            <w:r w:rsidR="00E64670">
              <w:rPr>
                <w:lang w:val="fr-CA"/>
              </w:rPr>
              <w:t xml:space="preserve">données aux fins de la gestion. </w:t>
            </w:r>
          </w:p>
          <w:p w:rsidR="00E64670" w:rsidRDefault="00E64670">
            <w:pPr>
              <w:pStyle w:val="Seriestext"/>
              <w:rPr>
                <w:lang w:val="fr-CA"/>
              </w:rPr>
            </w:pPr>
            <w:r>
              <w:rPr>
                <w:lang w:val="fr-CA"/>
              </w:rPr>
              <w:t xml:space="preserve">Les documents sont utilisés pour suivre les dossiers, </w:t>
            </w:r>
            <w:r w:rsidR="00764235">
              <w:rPr>
                <w:lang w:val="fr-CA"/>
              </w:rPr>
              <w:t xml:space="preserve">consigner </w:t>
            </w:r>
            <w:r>
              <w:rPr>
                <w:lang w:val="fr-CA"/>
              </w:rPr>
              <w:t xml:space="preserve">le temps de travail aux fins de la facturation, </w:t>
            </w:r>
            <w:r w:rsidR="00F6365C">
              <w:rPr>
                <w:lang w:val="fr-CA"/>
              </w:rPr>
              <w:t xml:space="preserve">surveiller </w:t>
            </w:r>
            <w:r>
              <w:rPr>
                <w:lang w:val="fr-CA"/>
              </w:rPr>
              <w:t xml:space="preserve">le nombre de dossiers confiés aux avocats. </w:t>
            </w:r>
          </w:p>
          <w:p w:rsidR="00E64670" w:rsidRDefault="00E64670">
            <w:pPr>
              <w:pStyle w:val="Seriestext"/>
              <w:rPr>
                <w:lang w:val="fr-CA"/>
              </w:rPr>
            </w:pPr>
            <w:r w:rsidRPr="003215A4">
              <w:rPr>
                <w:rStyle w:val="Emphasis"/>
                <w:lang w:val="fr-CA"/>
              </w:rPr>
              <w:t>Exclus</w:t>
            </w:r>
            <w:r w:rsidRPr="00E64670">
              <w:rPr>
                <w:lang w:val="fr-CA"/>
              </w:rPr>
              <w:t xml:space="preserve"> :</w:t>
            </w:r>
            <w:r w:rsidR="00350CE1" w:rsidRPr="00627E2E">
              <w:rPr>
                <w:lang w:val="fr-CA"/>
              </w:rPr>
              <w:t xml:space="preserve"> </w:t>
            </w:r>
            <w:r w:rsidR="00F6365C">
              <w:rPr>
                <w:lang w:val="fr-CA"/>
              </w:rPr>
              <w:t>l</w:t>
            </w:r>
            <w:r>
              <w:rPr>
                <w:lang w:val="fr-CA"/>
              </w:rPr>
              <w:t xml:space="preserve">es </w:t>
            </w:r>
            <w:r w:rsidR="00F6365C">
              <w:rPr>
                <w:lang w:val="fr-CA"/>
              </w:rPr>
              <w:t xml:space="preserve">documents </w:t>
            </w:r>
            <w:r w:rsidR="00764235">
              <w:rPr>
                <w:lang w:val="fr-CA"/>
              </w:rPr>
              <w:t xml:space="preserve">consignant les </w:t>
            </w:r>
            <w:r w:rsidR="00F6365C">
              <w:rPr>
                <w:lang w:val="fr-CA"/>
              </w:rPr>
              <w:t xml:space="preserve">services de soutien technique </w:t>
            </w:r>
            <w:r>
              <w:rPr>
                <w:lang w:val="fr-CA"/>
              </w:rPr>
              <w:t xml:space="preserve">pour les systèmes de gestion électronique, ces </w:t>
            </w:r>
            <w:r w:rsidR="001A0285">
              <w:rPr>
                <w:lang w:val="fr-CA"/>
              </w:rPr>
              <w:t xml:space="preserve">documents </w:t>
            </w:r>
            <w:r>
              <w:rPr>
                <w:lang w:val="fr-CA"/>
              </w:rPr>
              <w:t>étant inclus dans l</w:t>
            </w:r>
            <w:r w:rsidR="00764235">
              <w:rPr>
                <w:lang w:val="fr-CA"/>
              </w:rPr>
              <w:t xml:space="preserve">e </w:t>
            </w:r>
            <w:r w:rsidR="009B406D">
              <w:rPr>
                <w:lang w:val="fr-CA"/>
              </w:rPr>
              <w:t xml:space="preserve">document </w:t>
            </w:r>
            <w:r w:rsidRPr="003215A4">
              <w:rPr>
                <w:rStyle w:val="Emphasis"/>
                <w:lang w:val="fr-CA"/>
              </w:rPr>
              <w:t xml:space="preserve">Séries de documents communs </w:t>
            </w:r>
            <w:r w:rsidR="001A0285" w:rsidRPr="003215A4">
              <w:rPr>
                <w:rStyle w:val="Emphasis"/>
                <w:lang w:val="fr-CA"/>
              </w:rPr>
              <w:t xml:space="preserve">pour les </w:t>
            </w:r>
            <w:r w:rsidRPr="003215A4">
              <w:rPr>
                <w:rStyle w:val="Emphasis"/>
                <w:lang w:val="fr-CA"/>
              </w:rPr>
              <w:t>fonctions administratives</w:t>
            </w:r>
            <w:r w:rsidRPr="00764235">
              <w:rPr>
                <w:i/>
                <w:lang w:val="fr-CA"/>
              </w:rPr>
              <w:t>.</w:t>
            </w:r>
            <w:r>
              <w:rPr>
                <w:lang w:val="fr-CA"/>
              </w:rPr>
              <w:t xml:space="preserve">  </w:t>
            </w:r>
          </w:p>
          <w:p w:rsidR="00350CE1" w:rsidRPr="00627E2E" w:rsidRDefault="001D3EBC" w:rsidP="00D61E98">
            <w:pPr>
              <w:pStyle w:val="Seriestext"/>
              <w:rPr>
                <w:lang w:val="fr-CA"/>
              </w:rPr>
            </w:pPr>
            <w:r w:rsidRPr="00D61E98">
              <w:rPr>
                <w:rStyle w:val="Emphasis"/>
                <w:lang w:val="fr-CA"/>
              </w:rPr>
              <w:t xml:space="preserve">Dispositions </w:t>
            </w:r>
            <w:r w:rsidR="00E64670" w:rsidRPr="00D61E98">
              <w:rPr>
                <w:rStyle w:val="Emphasis"/>
                <w:lang w:val="fr-CA"/>
              </w:rPr>
              <w:t>spéciales</w:t>
            </w:r>
            <w:r w:rsidR="00E64670">
              <w:rPr>
                <w:lang w:val="fr-CA"/>
              </w:rPr>
              <w:t xml:space="preserve"> : </w:t>
            </w:r>
            <w:r>
              <w:rPr>
                <w:lang w:val="fr-CA"/>
              </w:rPr>
              <w:t xml:space="preserve">Quand le système sert d’index pour des dossiers papier appartenant à des séries destinées à être transférées aux Archives publiques, </w:t>
            </w:r>
            <w:r w:rsidR="001A0285">
              <w:rPr>
                <w:lang w:val="fr-CA"/>
              </w:rPr>
              <w:t xml:space="preserve">il faut </w:t>
            </w:r>
            <w:r w:rsidR="00764235">
              <w:rPr>
                <w:lang w:val="fr-CA"/>
              </w:rPr>
              <w:t xml:space="preserve">joindre à chaque </w:t>
            </w:r>
            <w:r w:rsidR="001A0285">
              <w:rPr>
                <w:lang w:val="fr-CA"/>
              </w:rPr>
              <w:t>transfert des documents</w:t>
            </w:r>
            <w:r w:rsidR="00764235">
              <w:rPr>
                <w:lang w:val="fr-CA"/>
              </w:rPr>
              <w:t>, pour chaque série,</w:t>
            </w:r>
            <w:r w:rsidR="001A0285">
              <w:rPr>
                <w:lang w:val="fr-CA"/>
              </w:rPr>
              <w:t xml:space="preserve"> </w:t>
            </w:r>
            <w:r>
              <w:rPr>
                <w:lang w:val="fr-CA"/>
              </w:rPr>
              <w:t xml:space="preserve">une </w:t>
            </w:r>
            <w:r w:rsidR="001A0285">
              <w:rPr>
                <w:lang w:val="fr-CA"/>
              </w:rPr>
              <w:t xml:space="preserve">sortie d’imprimante </w:t>
            </w:r>
            <w:r w:rsidR="00D61E98">
              <w:rPr>
                <w:lang w:val="fr-CA"/>
              </w:rPr>
              <w:t>ou</w:t>
            </w:r>
            <w:r>
              <w:rPr>
                <w:lang w:val="fr-CA"/>
              </w:rPr>
              <w:t xml:space="preserve"> une liste électronique énumérant les titres des dossiers par ordre alphabétique avec le numéro de dossier correspondant</w:t>
            </w:r>
            <w:r w:rsidR="001A0285">
              <w:rPr>
                <w:lang w:val="fr-CA"/>
              </w:rPr>
              <w:t>.</w:t>
            </w:r>
            <w:r>
              <w:rPr>
                <w:lang w:val="fr-CA"/>
              </w:rPr>
              <w:t xml:space="preserve"> De même, il faut envoyer </w:t>
            </w:r>
            <w:r w:rsidR="00120069">
              <w:rPr>
                <w:lang w:val="fr-CA"/>
              </w:rPr>
              <w:t xml:space="preserve">aux Archives publiques de l’Ontario </w:t>
            </w:r>
            <w:r>
              <w:rPr>
                <w:lang w:val="fr-CA"/>
              </w:rPr>
              <w:t xml:space="preserve">une copie électronique et une sortie d’imprimante </w:t>
            </w:r>
            <w:r w:rsidR="00120069">
              <w:rPr>
                <w:lang w:val="fr-CA"/>
              </w:rPr>
              <w:t xml:space="preserve">listant les titres des dossiers.  </w:t>
            </w:r>
            <w:r>
              <w:rPr>
                <w:lang w:val="fr-CA"/>
              </w:rPr>
              <w:t xml:space="preserve"> </w:t>
            </w:r>
          </w:p>
        </w:tc>
        <w:tc>
          <w:tcPr>
            <w:tcW w:w="972" w:type="pct"/>
          </w:tcPr>
          <w:p w:rsidR="00350CE1" w:rsidRPr="00627E2E" w:rsidRDefault="00E07BC1">
            <w:pPr>
              <w:pStyle w:val="Retentiondisposition"/>
              <w:rPr>
                <w:lang w:val="fr-CA"/>
              </w:rPr>
            </w:pPr>
            <w:r>
              <w:rPr>
                <w:lang w:val="fr-CA"/>
              </w:rPr>
              <w:t xml:space="preserve">Jusqu’au remplacement </w:t>
            </w:r>
          </w:p>
          <w:p w:rsidR="00350CE1" w:rsidRPr="00627E2E" w:rsidRDefault="00E07BC1">
            <w:pPr>
              <w:pStyle w:val="Retentiondisposition"/>
              <w:rPr>
                <w:lang w:val="fr-CA"/>
              </w:rPr>
            </w:pPr>
            <w:r>
              <w:rPr>
                <w:lang w:val="fr-CA"/>
              </w:rPr>
              <w:t xml:space="preserve">Même chose que pour le suivi des documents – Voir la note </w:t>
            </w:r>
            <w:r w:rsidR="00D22B7E">
              <w:rPr>
                <w:lang w:val="fr-CA"/>
              </w:rPr>
              <w:t xml:space="preserve">Dispositions </w:t>
            </w:r>
            <w:r>
              <w:rPr>
                <w:lang w:val="fr-CA"/>
              </w:rPr>
              <w:t xml:space="preserve">spéciales </w:t>
            </w:r>
          </w:p>
        </w:tc>
      </w:tr>
    </w:tbl>
    <w:p w:rsidR="00D61E98" w:rsidRDefault="00D61E98" w:rsidP="00D61E98">
      <w:pPr>
        <w:pStyle w:val="Heading2"/>
        <w:numPr>
          <w:ilvl w:val="0"/>
          <w:numId w:val="0"/>
        </w:numPr>
        <w:ind w:left="720" w:hanging="720"/>
        <w:rPr>
          <w:lang w:val="fr-CA"/>
        </w:rPr>
      </w:pPr>
      <w:bookmarkStart w:id="48" w:name="_Toc448141770"/>
      <w:bookmarkStart w:id="49" w:name="_Toc453477022"/>
    </w:p>
    <w:p w:rsidR="00D61E98" w:rsidRDefault="00D61E98">
      <w:pPr>
        <w:tabs>
          <w:tab w:val="clear" w:pos="360"/>
        </w:tabs>
        <w:spacing w:before="0" w:beforeAutospacing="0" w:after="0" w:afterAutospacing="0"/>
        <w:rPr>
          <w:rFonts w:ascii="Arial Bold" w:hAnsi="Arial Bold" w:cs="Arial"/>
          <w:b/>
          <w:bCs/>
          <w:sz w:val="26"/>
          <w:szCs w:val="24"/>
          <w:lang w:val="fr-CA"/>
        </w:rPr>
      </w:pPr>
      <w:r>
        <w:rPr>
          <w:lang w:val="fr-CA"/>
        </w:rPr>
        <w:br w:type="page"/>
      </w:r>
    </w:p>
    <w:p w:rsidR="00350CE1" w:rsidRPr="00627E2E" w:rsidRDefault="00120069">
      <w:pPr>
        <w:pStyle w:val="Heading2"/>
        <w:rPr>
          <w:lang w:val="fr-CA"/>
        </w:rPr>
      </w:pPr>
      <w:bookmarkStart w:id="50" w:name="_Toc437854204"/>
      <w:r>
        <w:rPr>
          <w:lang w:val="fr-CA"/>
        </w:rPr>
        <w:lastRenderedPageBreak/>
        <w:t>Lois et textes réglementaires</w:t>
      </w:r>
      <w:bookmarkEnd w:id="50"/>
      <w:r>
        <w:rPr>
          <w:lang w:val="fr-CA"/>
        </w:rPr>
        <w:t xml:space="preserve"> </w:t>
      </w:r>
      <w:bookmarkEnd w:id="48"/>
      <w:bookmarkEnd w:id="49"/>
      <w:r w:rsidR="00350CE1" w:rsidRPr="00627E2E">
        <w:rPr>
          <w:lang w:val="fr-CA"/>
        </w:rPr>
        <w:fldChar w:fldCharType="begin"/>
      </w:r>
      <w:r w:rsidR="00350CE1" w:rsidRPr="00627E2E">
        <w:rPr>
          <w:lang w:val="fr-CA"/>
        </w:rPr>
        <w:instrText xml:space="preserve"> TC "</w:instrText>
      </w:r>
      <w:bookmarkStart w:id="51" w:name="_Toc19334517"/>
      <w:r w:rsidR="00350CE1" w:rsidRPr="00627E2E">
        <w:rPr>
          <w:lang w:val="fr-CA"/>
        </w:rPr>
        <w:instrText>Section 3:  Acts and Statutory Instruments (Series 3001-3004)</w:instrText>
      </w:r>
      <w:bookmarkEnd w:id="51"/>
      <w:r w:rsidR="00350CE1" w:rsidRPr="00627E2E">
        <w:rPr>
          <w:lang w:val="fr-CA"/>
        </w:rPr>
        <w:instrText xml:space="preserve">" \f C \l "2" </w:instrText>
      </w:r>
      <w:r w:rsidR="00350CE1" w:rsidRPr="00627E2E">
        <w:rPr>
          <w:lang w:val="fr-CA"/>
        </w:rPr>
        <w:fldChar w:fldCharType="end"/>
      </w:r>
    </w:p>
    <w:p w:rsidR="00CC3C00" w:rsidRDefault="00120069" w:rsidP="00CC3C00">
      <w:pPr>
        <w:pStyle w:val="BodyText"/>
        <w:rPr>
          <w:lang w:val="fr-CA"/>
        </w:rPr>
      </w:pPr>
      <w:r>
        <w:rPr>
          <w:lang w:val="fr-CA"/>
        </w:rPr>
        <w:t xml:space="preserve">Cette série de documents renferme des lois, des règlements, des arrêtés et d’autres textes législatifs qui sont adoptés ou approuvés en vertu d’une loi ou par le lieutenant-gouverneur en conseil. </w:t>
      </w:r>
      <w:r w:rsidR="00CC3C00" w:rsidRPr="00297162">
        <w:rPr>
          <w:lang w:val="fr-CA"/>
        </w:rPr>
        <w:t>L</w:t>
      </w:r>
      <w:r w:rsidR="00C43479" w:rsidRPr="00297162">
        <w:rPr>
          <w:lang w:val="fr-CA"/>
        </w:rPr>
        <w:t xml:space="preserve">a </w:t>
      </w:r>
      <w:r w:rsidR="00C43479" w:rsidRPr="003215A4">
        <w:rPr>
          <w:rStyle w:val="Emphasis"/>
          <w:lang w:val="fr-CA"/>
        </w:rPr>
        <w:t>Loi sur les textes réglementaires</w:t>
      </w:r>
      <w:r w:rsidR="00C43479" w:rsidRPr="00297162">
        <w:rPr>
          <w:lang w:val="fr-CA"/>
        </w:rPr>
        <w:t xml:space="preserve"> (loi fédérale) </w:t>
      </w:r>
      <w:r w:rsidR="00CC3C00" w:rsidRPr="00297162">
        <w:rPr>
          <w:lang w:val="fr-CA"/>
        </w:rPr>
        <w:t>définit le texte réglementaire comme étant un règlement, un décret, une ordonnance, une proclamation, un arrêté, une règle, un règlement administratif, une résolution, une instruction ou une directive, un formulaire, un tarif de droits, de frais ou d’honoraires, des lettres patentes, une commission, un mandat ou un autre texte pris : (i) soit dans l’exercice d’un pouvoir conféré sous le régime d’une loi fédérale</w:t>
      </w:r>
      <w:r w:rsidR="00C43479" w:rsidRPr="00297162">
        <w:rPr>
          <w:lang w:val="fr-CA"/>
        </w:rPr>
        <w:t xml:space="preserve">…, </w:t>
      </w:r>
      <w:r w:rsidR="00CC3C00" w:rsidRPr="00297162">
        <w:rPr>
          <w:lang w:val="fr-CA"/>
        </w:rPr>
        <w:t>(ii) soit par le gouverneur en conseil ou sous son autorité, mais non dans l’exercice d’un pouvoir conféré sous le régime d’une loi fédérale.</w:t>
      </w:r>
      <w:r w:rsidR="00CC3C00">
        <w:rPr>
          <w:lang w:val="fr-CA"/>
        </w:rPr>
        <w:t xml:space="preserve"> </w:t>
      </w:r>
    </w:p>
    <w:p w:rsidR="00350CE1" w:rsidRPr="00627E2E" w:rsidRDefault="00462646">
      <w:pPr>
        <w:pStyle w:val="BodyText"/>
        <w:rPr>
          <w:lang w:val="fr-CA"/>
        </w:rPr>
      </w:pPr>
      <w:r>
        <w:rPr>
          <w:lang w:val="fr-CA"/>
        </w:rPr>
        <w:t xml:space="preserve">La présente section – Lois et textes réglementaires – renferme les séries suivantes : </w:t>
      </w:r>
    </w:p>
    <w:p w:rsidR="00350CE1" w:rsidRPr="00627E2E" w:rsidRDefault="00350CE1">
      <w:pPr>
        <w:pStyle w:val="BodyTextIndent"/>
        <w:rPr>
          <w:lang w:val="fr-CA"/>
        </w:rPr>
      </w:pPr>
      <w:r w:rsidRPr="00627E2E">
        <w:rPr>
          <w:lang w:val="fr-CA"/>
        </w:rPr>
        <w:t>LGL-[</w:t>
      </w:r>
      <w:r w:rsidR="00BC7328" w:rsidRPr="00627E2E">
        <w:rPr>
          <w:lang w:val="fr-CA"/>
        </w:rPr>
        <w:t>ACRONYME</w:t>
      </w:r>
      <w:r w:rsidRPr="00627E2E">
        <w:rPr>
          <w:lang w:val="fr-CA"/>
        </w:rPr>
        <w:t>]-3001</w:t>
      </w:r>
      <w:r w:rsidR="00462646">
        <w:rPr>
          <w:lang w:val="fr-CA"/>
        </w:rPr>
        <w:t xml:space="preserve"> </w:t>
      </w:r>
      <w:r w:rsidRPr="00627E2E">
        <w:rPr>
          <w:lang w:val="fr-CA"/>
        </w:rPr>
        <w:t>:</w:t>
      </w:r>
      <w:r w:rsidR="00462646">
        <w:rPr>
          <w:lang w:val="fr-CA"/>
        </w:rPr>
        <w:t xml:space="preserve"> Lois et règlements </w:t>
      </w:r>
    </w:p>
    <w:p w:rsidR="00350CE1" w:rsidRPr="00627E2E" w:rsidRDefault="00350CE1">
      <w:pPr>
        <w:pStyle w:val="BodyTextIndent"/>
        <w:rPr>
          <w:lang w:val="fr-CA"/>
        </w:rPr>
      </w:pPr>
      <w:r w:rsidRPr="00627E2E">
        <w:rPr>
          <w:lang w:val="fr-CA"/>
        </w:rPr>
        <w:t>LGL-[</w:t>
      </w:r>
      <w:r w:rsidR="00BC7328" w:rsidRPr="00627E2E">
        <w:rPr>
          <w:lang w:val="fr-CA"/>
        </w:rPr>
        <w:t>ACRONYME</w:t>
      </w:r>
      <w:r w:rsidRPr="00627E2E">
        <w:rPr>
          <w:lang w:val="fr-CA"/>
        </w:rPr>
        <w:t>]-3002</w:t>
      </w:r>
      <w:r w:rsidR="00462646">
        <w:rPr>
          <w:lang w:val="fr-CA"/>
        </w:rPr>
        <w:t xml:space="preserve"> </w:t>
      </w:r>
      <w:r w:rsidRPr="00627E2E">
        <w:rPr>
          <w:lang w:val="fr-CA"/>
        </w:rPr>
        <w:t xml:space="preserve">: </w:t>
      </w:r>
      <w:r w:rsidR="00462646">
        <w:rPr>
          <w:lang w:val="fr-CA"/>
        </w:rPr>
        <w:t xml:space="preserve">Décrets </w:t>
      </w:r>
      <w:r w:rsidRPr="00627E2E">
        <w:rPr>
          <w:lang w:val="fr-CA"/>
        </w:rPr>
        <w:t xml:space="preserve"> </w:t>
      </w:r>
    </w:p>
    <w:p w:rsidR="00350CE1" w:rsidRPr="00627E2E" w:rsidRDefault="00350CE1">
      <w:pPr>
        <w:pStyle w:val="BodyTextIndent"/>
        <w:rPr>
          <w:lang w:val="fr-CA"/>
        </w:rPr>
      </w:pPr>
      <w:bookmarkStart w:id="52" w:name="_Toc448141771"/>
      <w:bookmarkStart w:id="53" w:name="_Toc453477023"/>
      <w:r w:rsidRPr="00627E2E">
        <w:rPr>
          <w:lang w:val="fr-CA"/>
        </w:rPr>
        <w:t>LGL-[</w:t>
      </w:r>
      <w:r w:rsidR="00BC7328" w:rsidRPr="00627E2E">
        <w:rPr>
          <w:lang w:val="fr-CA"/>
        </w:rPr>
        <w:t>ACRONYME</w:t>
      </w:r>
      <w:r w:rsidRPr="00627E2E">
        <w:rPr>
          <w:lang w:val="fr-CA"/>
        </w:rPr>
        <w:t>]-3003</w:t>
      </w:r>
      <w:r w:rsidR="00462646">
        <w:rPr>
          <w:lang w:val="fr-CA"/>
        </w:rPr>
        <w:t xml:space="preserve"> : Arrêtés </w:t>
      </w:r>
      <w:r w:rsidR="00483908">
        <w:rPr>
          <w:lang w:val="fr-CA"/>
        </w:rPr>
        <w:t xml:space="preserve">ministériels </w:t>
      </w:r>
      <w:r w:rsidRPr="00627E2E">
        <w:rPr>
          <w:lang w:val="fr-CA"/>
        </w:rPr>
        <w:t xml:space="preserve"> </w:t>
      </w:r>
    </w:p>
    <w:p w:rsidR="00350CE1" w:rsidRDefault="00350CE1" w:rsidP="00462646">
      <w:pPr>
        <w:pStyle w:val="BodyTextIndent"/>
        <w:rPr>
          <w:lang w:val="fr-CA"/>
        </w:rPr>
      </w:pPr>
      <w:r w:rsidRPr="00627E2E">
        <w:rPr>
          <w:lang w:val="fr-CA"/>
        </w:rPr>
        <w:t>LGL-[</w:t>
      </w:r>
      <w:r w:rsidR="00BC7328" w:rsidRPr="00627E2E">
        <w:rPr>
          <w:lang w:val="fr-CA"/>
        </w:rPr>
        <w:t>ACRONYME</w:t>
      </w:r>
      <w:r w:rsidRPr="00627E2E">
        <w:rPr>
          <w:lang w:val="fr-CA"/>
        </w:rPr>
        <w:t>]-3004</w:t>
      </w:r>
      <w:r w:rsidR="00462646">
        <w:rPr>
          <w:lang w:val="fr-CA"/>
        </w:rPr>
        <w:t xml:space="preserve"> </w:t>
      </w:r>
      <w:r w:rsidRPr="00627E2E">
        <w:rPr>
          <w:lang w:val="fr-CA"/>
        </w:rPr>
        <w:t xml:space="preserve">: </w:t>
      </w:r>
      <w:r w:rsidR="00462646">
        <w:rPr>
          <w:lang w:val="fr-CA"/>
        </w:rPr>
        <w:t xml:space="preserve">Autorisations </w:t>
      </w:r>
      <w:r w:rsidR="009C149F">
        <w:rPr>
          <w:lang w:val="fr-CA"/>
        </w:rPr>
        <w:t xml:space="preserve">ou approbations </w:t>
      </w:r>
      <w:r w:rsidR="00462646">
        <w:rPr>
          <w:lang w:val="fr-CA"/>
        </w:rPr>
        <w:t xml:space="preserve">ministérielles </w:t>
      </w:r>
      <w:bookmarkEnd w:id="52"/>
      <w:bookmarkEnd w:id="53"/>
    </w:p>
    <w:p w:rsidR="00D61E98" w:rsidRDefault="00D61E98" w:rsidP="00462646">
      <w:pPr>
        <w:pStyle w:val="BodyTextIndent"/>
        <w:rPr>
          <w:lang w:val="fr-CA"/>
        </w:rPr>
      </w:pPr>
    </w:p>
    <w:tbl>
      <w:tblPr>
        <w:tblW w:w="10206" w:type="dxa"/>
        <w:jc w:val="center"/>
        <w:tblCellMar>
          <w:top w:w="43" w:type="dxa"/>
          <w:left w:w="86" w:type="dxa"/>
          <w:bottom w:w="43" w:type="dxa"/>
          <w:right w:w="86" w:type="dxa"/>
        </w:tblCellMar>
        <w:tblLook w:val="0000" w:firstRow="0" w:lastRow="0" w:firstColumn="0" w:lastColumn="0" w:noHBand="0" w:noVBand="0"/>
        <w:tblCaption w:val="Lois et textes réglementaires"/>
        <w:tblDescription w:val="Ce tableau contient le numéro de série, la description et le titre, et le délai de conservation et le traitement final pour chacune des séries."/>
      </w:tblPr>
      <w:tblGrid>
        <w:gridCol w:w="1790"/>
        <w:gridCol w:w="6432"/>
        <w:gridCol w:w="1984"/>
      </w:tblGrid>
      <w:tr w:rsidR="00350CE1" w:rsidRPr="00EA3C60" w:rsidTr="00D61E98">
        <w:trPr>
          <w:tblHeader/>
          <w:jc w:val="center"/>
        </w:trPr>
        <w:tc>
          <w:tcPr>
            <w:tcW w:w="877" w:type="pct"/>
            <w:tcBorders>
              <w:bottom w:val="single" w:sz="8" w:space="0" w:color="auto"/>
            </w:tcBorders>
          </w:tcPr>
          <w:p w:rsidR="00350CE1" w:rsidRPr="00EA3C60" w:rsidRDefault="00EA3C60">
            <w:pPr>
              <w:pStyle w:val="Tableheaderrow"/>
              <w:rPr>
                <w:lang w:val="fr-CA"/>
              </w:rPr>
            </w:pPr>
            <w:r w:rsidRPr="00EA3C60">
              <w:rPr>
                <w:lang w:val="fr-CA"/>
              </w:rPr>
              <w:br w:type="page"/>
              <w:t>N</w:t>
            </w:r>
            <w:r w:rsidRPr="00EA3C60">
              <w:rPr>
                <w:vertAlign w:val="superscript"/>
                <w:lang w:val="fr-CA"/>
              </w:rPr>
              <w:t xml:space="preserve">o </w:t>
            </w:r>
            <w:r w:rsidRPr="00EA3C60">
              <w:rPr>
                <w:lang w:val="fr-CA"/>
              </w:rPr>
              <w:t xml:space="preserve">de série </w:t>
            </w:r>
          </w:p>
        </w:tc>
        <w:tc>
          <w:tcPr>
            <w:tcW w:w="3151" w:type="pct"/>
            <w:tcBorders>
              <w:bottom w:val="single" w:sz="8" w:space="0" w:color="auto"/>
            </w:tcBorders>
          </w:tcPr>
          <w:p w:rsidR="00350CE1" w:rsidRPr="00EA3C60" w:rsidRDefault="00EA3C60">
            <w:pPr>
              <w:pStyle w:val="Tableheaderrow"/>
              <w:rPr>
                <w:lang w:val="fr-CA"/>
              </w:rPr>
            </w:pPr>
            <w:r w:rsidRPr="00EA3C60">
              <w:rPr>
                <w:lang w:val="fr-CA"/>
              </w:rPr>
              <w:t xml:space="preserve">Titre et description des séries </w:t>
            </w:r>
          </w:p>
        </w:tc>
        <w:tc>
          <w:tcPr>
            <w:tcW w:w="972" w:type="pct"/>
            <w:tcBorders>
              <w:bottom w:val="single" w:sz="8" w:space="0" w:color="auto"/>
            </w:tcBorders>
          </w:tcPr>
          <w:p w:rsidR="00350CE1" w:rsidRPr="00EA3C60" w:rsidRDefault="00EA3C60">
            <w:pPr>
              <w:pStyle w:val="Tableheaderrow"/>
              <w:rPr>
                <w:lang w:val="fr-CA"/>
              </w:rPr>
            </w:pPr>
            <w:r w:rsidRPr="00EA3C60">
              <w:rPr>
                <w:lang w:val="fr-CA"/>
              </w:rPr>
              <w:t xml:space="preserve">Conservation et </w:t>
            </w:r>
            <w:r w:rsidR="00F409A5">
              <w:rPr>
                <w:lang w:val="fr-CA"/>
              </w:rPr>
              <w:t xml:space="preserve">traitement final </w:t>
            </w:r>
          </w:p>
        </w:tc>
      </w:tr>
      <w:tr w:rsidR="00350CE1" w:rsidRPr="00643401" w:rsidTr="00D61E98">
        <w:trPr>
          <w:jc w:val="center"/>
        </w:trPr>
        <w:tc>
          <w:tcPr>
            <w:tcW w:w="877" w:type="pct"/>
          </w:tcPr>
          <w:p w:rsidR="00350CE1" w:rsidRPr="00EA3C60" w:rsidRDefault="00350CE1">
            <w:pPr>
              <w:pStyle w:val="Series"/>
              <w:rPr>
                <w:lang w:val="fr-CA"/>
              </w:rPr>
            </w:pPr>
            <w:r w:rsidRPr="00EA3C60">
              <w:rPr>
                <w:lang w:val="fr-CA"/>
              </w:rPr>
              <w:t>LGL-[</w:t>
            </w:r>
            <w:r w:rsidR="00BC7328" w:rsidRPr="00EA3C60">
              <w:rPr>
                <w:lang w:val="fr-CA"/>
              </w:rPr>
              <w:t>ACRONYME</w:t>
            </w:r>
            <w:r w:rsidRPr="00EA3C60">
              <w:rPr>
                <w:lang w:val="fr-CA"/>
              </w:rPr>
              <w:t>]-3001</w:t>
            </w:r>
          </w:p>
        </w:tc>
        <w:tc>
          <w:tcPr>
            <w:tcW w:w="3151" w:type="pct"/>
          </w:tcPr>
          <w:p w:rsidR="00350CE1" w:rsidRPr="00EA3C60" w:rsidRDefault="00EA3C60">
            <w:pPr>
              <w:pStyle w:val="Seriestitle1"/>
              <w:rPr>
                <w:lang w:val="fr-CA"/>
              </w:rPr>
            </w:pPr>
            <w:bookmarkStart w:id="54" w:name="LGL3001"/>
            <w:bookmarkEnd w:id="54"/>
            <w:r>
              <w:rPr>
                <w:lang w:val="fr-CA"/>
              </w:rPr>
              <w:t xml:space="preserve">LOIS ET RÈGLEMENTS </w:t>
            </w:r>
          </w:p>
          <w:p w:rsidR="00EA3C60" w:rsidRDefault="004A144F">
            <w:pPr>
              <w:pStyle w:val="Seriestext"/>
              <w:rPr>
                <w:lang w:val="fr-CA"/>
              </w:rPr>
            </w:pPr>
            <w:r>
              <w:rPr>
                <w:lang w:val="fr-CA"/>
              </w:rPr>
              <w:t xml:space="preserve">Avant-projets </w:t>
            </w:r>
            <w:r w:rsidR="00EA3C60">
              <w:rPr>
                <w:lang w:val="fr-CA"/>
              </w:rPr>
              <w:t xml:space="preserve">de loi </w:t>
            </w:r>
            <w:r>
              <w:rPr>
                <w:lang w:val="fr-CA"/>
              </w:rPr>
              <w:t xml:space="preserve">ou de </w:t>
            </w:r>
            <w:r w:rsidR="00D62DCC">
              <w:rPr>
                <w:lang w:val="fr-CA"/>
              </w:rPr>
              <w:t xml:space="preserve">règlement </w:t>
            </w:r>
            <w:r w:rsidR="00EA3C60">
              <w:rPr>
                <w:lang w:val="fr-CA"/>
              </w:rPr>
              <w:t xml:space="preserve">visant à introduire ou à modifier des lois ou des règlements administrés par le ministère. Dans ces dossiers, on peut trouver de la correspondance, </w:t>
            </w:r>
            <w:r w:rsidR="00D22057">
              <w:rPr>
                <w:lang w:val="fr-CA"/>
              </w:rPr>
              <w:t xml:space="preserve">les </w:t>
            </w:r>
            <w:r w:rsidR="00EA3C60">
              <w:rPr>
                <w:lang w:val="fr-CA"/>
              </w:rPr>
              <w:t>instruct</w:t>
            </w:r>
            <w:r>
              <w:rPr>
                <w:lang w:val="fr-CA"/>
              </w:rPr>
              <w:t>ions concernant la rédaction des avant-</w:t>
            </w:r>
            <w:r w:rsidR="00D62DCC">
              <w:rPr>
                <w:lang w:val="fr-CA"/>
              </w:rPr>
              <w:t xml:space="preserve">projets de loi, </w:t>
            </w:r>
            <w:r w:rsidR="00D22057">
              <w:rPr>
                <w:lang w:val="fr-CA"/>
              </w:rPr>
              <w:t xml:space="preserve">les </w:t>
            </w:r>
            <w:r>
              <w:rPr>
                <w:lang w:val="fr-CA"/>
              </w:rPr>
              <w:t>avant-</w:t>
            </w:r>
            <w:r w:rsidR="00D62DCC">
              <w:rPr>
                <w:lang w:val="fr-CA"/>
              </w:rPr>
              <w:t xml:space="preserve">projets </w:t>
            </w:r>
            <w:r w:rsidR="00D22057">
              <w:rPr>
                <w:lang w:val="fr-CA"/>
              </w:rPr>
              <w:t xml:space="preserve">de loi ou de règlement </w:t>
            </w:r>
            <w:r w:rsidR="00D62DCC">
              <w:rPr>
                <w:lang w:val="fr-CA"/>
              </w:rPr>
              <w:t xml:space="preserve">soumis à examen, </w:t>
            </w:r>
            <w:r w:rsidR="00D22057">
              <w:rPr>
                <w:lang w:val="fr-CA"/>
              </w:rPr>
              <w:t xml:space="preserve">les </w:t>
            </w:r>
            <w:r w:rsidR="00EA3C60">
              <w:rPr>
                <w:lang w:val="fr-CA"/>
              </w:rPr>
              <w:t xml:space="preserve">notes documentaires, et </w:t>
            </w:r>
            <w:r w:rsidR="00D22057">
              <w:rPr>
                <w:lang w:val="fr-CA"/>
              </w:rPr>
              <w:t xml:space="preserve">les </w:t>
            </w:r>
            <w:r w:rsidR="00EA3C60">
              <w:rPr>
                <w:lang w:val="fr-CA"/>
              </w:rPr>
              <w:t xml:space="preserve">conseils </w:t>
            </w:r>
            <w:r w:rsidR="001A0285">
              <w:rPr>
                <w:lang w:val="fr-CA"/>
              </w:rPr>
              <w:t xml:space="preserve">fournis </w:t>
            </w:r>
            <w:r w:rsidR="00EA3C60">
              <w:rPr>
                <w:lang w:val="fr-CA"/>
              </w:rPr>
              <w:t>sur le libellé des lois et règlements. On peut aussi y trouver des avis juridiques et des commentaires sur des lois et des règlements d’autres ministères ou d’</w:t>
            </w:r>
            <w:r w:rsidR="00491B5C">
              <w:rPr>
                <w:lang w:val="fr-CA"/>
              </w:rPr>
              <w:t xml:space="preserve">autres provinces ou territoires qui ont un impact sur les programmes du  ministère. </w:t>
            </w:r>
          </w:p>
          <w:p w:rsidR="00EA3C60" w:rsidRDefault="00491B5C">
            <w:pPr>
              <w:pStyle w:val="Seriestext"/>
              <w:rPr>
                <w:lang w:val="fr-CA"/>
              </w:rPr>
            </w:pPr>
            <w:r>
              <w:rPr>
                <w:lang w:val="fr-CA"/>
              </w:rPr>
              <w:t xml:space="preserve">Ces documents sont utilisés pour faire des recherches et préparer de nouvelles lois et réglementations ou modifier des lois et </w:t>
            </w:r>
            <w:r w:rsidR="001A0285">
              <w:rPr>
                <w:lang w:val="fr-CA"/>
              </w:rPr>
              <w:t xml:space="preserve">des règlements </w:t>
            </w:r>
            <w:r>
              <w:rPr>
                <w:lang w:val="fr-CA"/>
              </w:rPr>
              <w:t>existant</w:t>
            </w:r>
            <w:r w:rsidR="001A0285">
              <w:rPr>
                <w:lang w:val="fr-CA"/>
              </w:rPr>
              <w:t>s</w:t>
            </w:r>
            <w:r>
              <w:rPr>
                <w:lang w:val="fr-CA"/>
              </w:rPr>
              <w:t xml:space="preserve"> qui relèvent du mandat du ministère</w:t>
            </w:r>
            <w:r w:rsidR="001A0285">
              <w:rPr>
                <w:lang w:val="fr-CA"/>
              </w:rPr>
              <w:t>,</w:t>
            </w:r>
            <w:r>
              <w:rPr>
                <w:lang w:val="fr-CA"/>
              </w:rPr>
              <w:t xml:space="preserve"> et pour évaluer l’impact de lois et de règlements d’autres ministères. </w:t>
            </w:r>
          </w:p>
          <w:p w:rsidR="00491B5C" w:rsidRDefault="00E64670">
            <w:pPr>
              <w:pStyle w:val="Seriestext"/>
              <w:rPr>
                <w:lang w:val="fr-CA"/>
              </w:rPr>
            </w:pPr>
            <w:r w:rsidRPr="003215A4">
              <w:rPr>
                <w:rStyle w:val="Emphasis"/>
                <w:lang w:val="fr-CA"/>
              </w:rPr>
              <w:t>Exclus</w:t>
            </w:r>
            <w:r w:rsidRPr="00491B5C">
              <w:rPr>
                <w:lang w:val="fr-CA"/>
              </w:rPr>
              <w:t xml:space="preserve"> :</w:t>
            </w:r>
            <w:r w:rsidR="00491B5C">
              <w:rPr>
                <w:lang w:val="fr-CA"/>
              </w:rPr>
              <w:t xml:space="preserve"> </w:t>
            </w:r>
            <w:r w:rsidR="001A0285">
              <w:rPr>
                <w:lang w:val="fr-CA"/>
              </w:rPr>
              <w:t>l</w:t>
            </w:r>
            <w:r w:rsidR="00491B5C">
              <w:rPr>
                <w:lang w:val="fr-CA"/>
              </w:rPr>
              <w:t xml:space="preserve">es </w:t>
            </w:r>
            <w:r w:rsidR="001D6D47">
              <w:rPr>
                <w:lang w:val="fr-CA"/>
              </w:rPr>
              <w:t xml:space="preserve">copies </w:t>
            </w:r>
            <w:r w:rsidR="00491B5C">
              <w:rPr>
                <w:lang w:val="fr-CA"/>
              </w:rPr>
              <w:t xml:space="preserve">de référence des lois et règlements </w:t>
            </w:r>
            <w:r w:rsidR="00491B5C">
              <w:rPr>
                <w:lang w:val="fr-CA"/>
              </w:rPr>
              <w:lastRenderedPageBreak/>
              <w:t xml:space="preserve">courants qui sont conservés à </w:t>
            </w:r>
            <w:r w:rsidR="00D22057">
              <w:rPr>
                <w:lang w:val="fr-CA"/>
              </w:rPr>
              <w:t xml:space="preserve">la </w:t>
            </w:r>
            <w:r w:rsidR="001A0285">
              <w:rPr>
                <w:lang w:val="fr-CA"/>
              </w:rPr>
              <w:t>d</w:t>
            </w:r>
            <w:r w:rsidR="00491B5C">
              <w:rPr>
                <w:lang w:val="fr-CA"/>
              </w:rPr>
              <w:t>irection des services juridiques jusqu’</w:t>
            </w:r>
            <w:r w:rsidR="001A0285">
              <w:rPr>
                <w:lang w:val="fr-CA"/>
              </w:rPr>
              <w:t>à ce qu’</w:t>
            </w:r>
            <w:r w:rsidR="00491B5C">
              <w:rPr>
                <w:lang w:val="fr-CA"/>
              </w:rPr>
              <w:t xml:space="preserve">ils soient remplacés ou qu’ils deviennent obsolètes. </w:t>
            </w:r>
          </w:p>
          <w:p w:rsidR="00350CE1" w:rsidRPr="00EA3C60" w:rsidRDefault="00350CE1">
            <w:pPr>
              <w:pStyle w:val="Seriestext"/>
              <w:rPr>
                <w:b/>
                <w:lang w:val="fr-CA"/>
              </w:rPr>
            </w:pPr>
          </w:p>
        </w:tc>
        <w:tc>
          <w:tcPr>
            <w:tcW w:w="972" w:type="pct"/>
          </w:tcPr>
          <w:p w:rsidR="00350CE1" w:rsidRPr="00EA3C60" w:rsidRDefault="002854AD">
            <w:pPr>
              <w:pStyle w:val="Retentiondisposition"/>
              <w:rPr>
                <w:lang w:val="fr-CA"/>
              </w:rPr>
            </w:pPr>
            <w:r>
              <w:rPr>
                <w:snapToGrid w:val="0"/>
                <w:lang w:val="fr-CA"/>
              </w:rPr>
              <w:lastRenderedPageBreak/>
              <w:t xml:space="preserve">Transférer aux Archives </w:t>
            </w:r>
            <w:r>
              <w:rPr>
                <w:lang w:val="fr-CA"/>
              </w:rPr>
              <w:t>ACC + 10 ans</w:t>
            </w:r>
            <w:r w:rsidR="00350CE1" w:rsidRPr="00EA3C60">
              <w:rPr>
                <w:lang w:val="fr-CA"/>
              </w:rPr>
              <w:t xml:space="preserve"> </w:t>
            </w:r>
            <w:r w:rsidR="00A90E09">
              <w:rPr>
                <w:lang w:val="fr-CA"/>
              </w:rPr>
              <w:t>après la fermeture du dossier</w:t>
            </w:r>
            <w:r w:rsidR="00350CE1" w:rsidRPr="00EA3C60">
              <w:rPr>
                <w:lang w:val="fr-CA"/>
              </w:rPr>
              <w:t xml:space="preserve"> </w:t>
            </w:r>
            <w:r w:rsidR="00483908">
              <w:rPr>
                <w:lang w:val="fr-CA"/>
              </w:rPr>
              <w:t xml:space="preserve">ou l’adoption de la loi ou du règlement </w:t>
            </w:r>
          </w:p>
        </w:tc>
      </w:tr>
      <w:tr w:rsidR="00350CE1" w:rsidRPr="00643401" w:rsidTr="00D61E98">
        <w:trPr>
          <w:jc w:val="center"/>
        </w:trPr>
        <w:tc>
          <w:tcPr>
            <w:tcW w:w="877" w:type="pct"/>
          </w:tcPr>
          <w:p w:rsidR="00350CE1" w:rsidRPr="00EA3C60" w:rsidRDefault="00350CE1">
            <w:pPr>
              <w:pStyle w:val="Series"/>
              <w:rPr>
                <w:lang w:val="fr-CA"/>
              </w:rPr>
            </w:pPr>
            <w:r w:rsidRPr="00EA3C60">
              <w:rPr>
                <w:lang w:val="fr-CA"/>
              </w:rPr>
              <w:lastRenderedPageBreak/>
              <w:t>LGL-[</w:t>
            </w:r>
            <w:r w:rsidR="00BC7328" w:rsidRPr="00EA3C60">
              <w:rPr>
                <w:lang w:val="fr-CA"/>
              </w:rPr>
              <w:t>ACRONYME</w:t>
            </w:r>
            <w:r w:rsidRPr="00EA3C60">
              <w:rPr>
                <w:lang w:val="fr-CA"/>
              </w:rPr>
              <w:t>]-3002</w:t>
            </w:r>
          </w:p>
        </w:tc>
        <w:tc>
          <w:tcPr>
            <w:tcW w:w="3151" w:type="pct"/>
          </w:tcPr>
          <w:p w:rsidR="00350CE1" w:rsidRPr="00EA3C60" w:rsidRDefault="00ED58F7">
            <w:pPr>
              <w:pStyle w:val="Seriestitle1"/>
              <w:rPr>
                <w:lang w:val="fr-CA"/>
              </w:rPr>
            </w:pPr>
            <w:bookmarkStart w:id="55" w:name="LGL3002"/>
            <w:bookmarkEnd w:id="55"/>
            <w:r>
              <w:rPr>
                <w:lang w:val="fr-CA"/>
              </w:rPr>
              <w:t xml:space="preserve">décrets </w:t>
            </w:r>
          </w:p>
          <w:p w:rsidR="004A144F" w:rsidRDefault="00ED58F7">
            <w:pPr>
              <w:pStyle w:val="Seriestext"/>
              <w:rPr>
                <w:lang w:val="fr-CA"/>
              </w:rPr>
            </w:pPr>
            <w:r>
              <w:rPr>
                <w:lang w:val="fr-CA"/>
              </w:rPr>
              <w:t xml:space="preserve">Dossiers documentant l’adoption ou la modification de décrets relevant du mandat du ministère. </w:t>
            </w:r>
            <w:r w:rsidR="004A144F">
              <w:rPr>
                <w:lang w:val="fr-CA"/>
              </w:rPr>
              <w:t xml:space="preserve">On peut y trouver </w:t>
            </w:r>
            <w:r w:rsidR="00D22057">
              <w:rPr>
                <w:lang w:val="fr-CA"/>
              </w:rPr>
              <w:t xml:space="preserve">les </w:t>
            </w:r>
            <w:r w:rsidR="004A144F">
              <w:rPr>
                <w:lang w:val="fr-CA"/>
              </w:rPr>
              <w:t xml:space="preserve">instructions pour la rédaction des décrets, les projets de décret soumis à examen, </w:t>
            </w:r>
            <w:r w:rsidR="00D22057">
              <w:rPr>
                <w:lang w:val="fr-CA"/>
              </w:rPr>
              <w:t xml:space="preserve">les </w:t>
            </w:r>
            <w:r w:rsidR="004A144F">
              <w:rPr>
                <w:lang w:val="fr-CA"/>
              </w:rPr>
              <w:t xml:space="preserve">conseils </w:t>
            </w:r>
            <w:r w:rsidR="00D22057">
              <w:rPr>
                <w:lang w:val="fr-CA"/>
              </w:rPr>
              <w:t xml:space="preserve">fournis </w:t>
            </w:r>
            <w:r w:rsidR="004A144F">
              <w:rPr>
                <w:lang w:val="fr-CA"/>
              </w:rPr>
              <w:t xml:space="preserve">sur le libellé des décrets ou les autorisations habilitant à adopter des décrets. </w:t>
            </w:r>
          </w:p>
          <w:p w:rsidR="004A144F" w:rsidRDefault="004A144F">
            <w:pPr>
              <w:pStyle w:val="Seriestext"/>
              <w:rPr>
                <w:lang w:val="fr-CA"/>
              </w:rPr>
            </w:pPr>
            <w:r>
              <w:rPr>
                <w:lang w:val="fr-CA"/>
              </w:rPr>
              <w:t xml:space="preserve">Ces dossiers sont utilisés pour faire des recherches et préparer des décrets. </w:t>
            </w:r>
          </w:p>
          <w:p w:rsidR="004A144F" w:rsidRDefault="004A144F">
            <w:pPr>
              <w:pStyle w:val="Seriestext"/>
              <w:rPr>
                <w:lang w:val="fr-CA"/>
              </w:rPr>
            </w:pPr>
            <w:r>
              <w:rPr>
                <w:u w:val="single"/>
                <w:lang w:val="fr-CA"/>
              </w:rPr>
              <w:t>Note</w:t>
            </w:r>
            <w:r w:rsidRPr="004A144F">
              <w:rPr>
                <w:lang w:val="fr-CA"/>
              </w:rPr>
              <w:t> :</w:t>
            </w:r>
            <w:r w:rsidR="00350CE1" w:rsidRPr="004A144F">
              <w:rPr>
                <w:lang w:val="fr-CA"/>
              </w:rPr>
              <w:t xml:space="preserve"> </w:t>
            </w:r>
            <w:r>
              <w:rPr>
                <w:lang w:val="fr-CA"/>
              </w:rPr>
              <w:t xml:space="preserve">Les décrets finaux sont rangés dans les dossiers du Bureau du Conseil des ministres. </w:t>
            </w:r>
          </w:p>
          <w:p w:rsidR="00350CE1" w:rsidRPr="00EA3C60" w:rsidRDefault="00E64670">
            <w:pPr>
              <w:pStyle w:val="Seriestext"/>
              <w:rPr>
                <w:b/>
                <w:lang w:val="fr-CA"/>
              </w:rPr>
            </w:pPr>
            <w:r w:rsidRPr="003215A4">
              <w:rPr>
                <w:rStyle w:val="Emphasis"/>
                <w:lang w:val="fr-CA"/>
              </w:rPr>
              <w:t>Exclus</w:t>
            </w:r>
            <w:r w:rsidRPr="004A144F">
              <w:rPr>
                <w:lang w:val="fr-CA"/>
              </w:rPr>
              <w:t xml:space="preserve"> :</w:t>
            </w:r>
            <w:r w:rsidR="004A144F">
              <w:rPr>
                <w:lang w:val="fr-CA"/>
              </w:rPr>
              <w:t xml:space="preserve"> </w:t>
            </w:r>
            <w:r w:rsidR="001A0285">
              <w:rPr>
                <w:lang w:val="fr-CA"/>
              </w:rPr>
              <w:t>l</w:t>
            </w:r>
            <w:r w:rsidR="004A144F">
              <w:rPr>
                <w:lang w:val="fr-CA"/>
              </w:rPr>
              <w:t xml:space="preserve">es </w:t>
            </w:r>
            <w:r w:rsidR="006C3D93">
              <w:rPr>
                <w:lang w:val="fr-CA"/>
              </w:rPr>
              <w:t xml:space="preserve">copies </w:t>
            </w:r>
            <w:r w:rsidR="004A144F">
              <w:rPr>
                <w:lang w:val="fr-CA"/>
              </w:rPr>
              <w:t xml:space="preserve">de référence de décrets approuvés </w:t>
            </w:r>
            <w:r w:rsidR="00D22057">
              <w:rPr>
                <w:lang w:val="fr-CA"/>
              </w:rPr>
              <w:t xml:space="preserve">qui sont </w:t>
            </w:r>
            <w:r w:rsidR="004A144F">
              <w:rPr>
                <w:lang w:val="fr-CA"/>
              </w:rPr>
              <w:t xml:space="preserve">conservés à la </w:t>
            </w:r>
            <w:r w:rsidR="001A0285">
              <w:rPr>
                <w:lang w:val="fr-CA"/>
              </w:rPr>
              <w:t>d</w:t>
            </w:r>
            <w:r w:rsidR="004A144F">
              <w:rPr>
                <w:lang w:val="fr-CA"/>
              </w:rPr>
              <w:t>irection des services juridiques jusqu’à l’expiration ou la révocation d</w:t>
            </w:r>
            <w:r w:rsidR="00D22057">
              <w:rPr>
                <w:lang w:val="fr-CA"/>
              </w:rPr>
              <w:t xml:space="preserve">u décret ou jusqu’à ce que le décret </w:t>
            </w:r>
            <w:r w:rsidR="004A144F">
              <w:rPr>
                <w:lang w:val="fr-CA"/>
              </w:rPr>
              <w:t xml:space="preserve">devienne obsolète. </w:t>
            </w:r>
          </w:p>
        </w:tc>
        <w:tc>
          <w:tcPr>
            <w:tcW w:w="972" w:type="pct"/>
          </w:tcPr>
          <w:p w:rsidR="00350CE1" w:rsidRPr="00EA3C60" w:rsidRDefault="002854AD">
            <w:pPr>
              <w:pStyle w:val="Retentiondisposition"/>
              <w:rPr>
                <w:lang w:val="fr-CA"/>
              </w:rPr>
            </w:pPr>
            <w:r>
              <w:rPr>
                <w:snapToGrid w:val="0"/>
                <w:lang w:val="fr-CA"/>
              </w:rPr>
              <w:t xml:space="preserve">Transférer aux Archives </w:t>
            </w:r>
            <w:r>
              <w:rPr>
                <w:lang w:val="fr-CA"/>
              </w:rPr>
              <w:t>ACC + 7 ans</w:t>
            </w:r>
            <w:r w:rsidR="00350CE1" w:rsidRPr="00EA3C60">
              <w:rPr>
                <w:lang w:val="fr-CA"/>
              </w:rPr>
              <w:t xml:space="preserve"> </w:t>
            </w:r>
            <w:r w:rsidR="00A90E09">
              <w:rPr>
                <w:lang w:val="fr-CA"/>
              </w:rPr>
              <w:t>après la fermeture du dossier</w:t>
            </w:r>
          </w:p>
        </w:tc>
      </w:tr>
      <w:tr w:rsidR="00350CE1" w:rsidRPr="00643401" w:rsidTr="00D61E98">
        <w:trPr>
          <w:jc w:val="center"/>
        </w:trPr>
        <w:tc>
          <w:tcPr>
            <w:tcW w:w="877" w:type="pct"/>
          </w:tcPr>
          <w:p w:rsidR="00350CE1" w:rsidRPr="00EA3C60" w:rsidRDefault="00350CE1">
            <w:pPr>
              <w:pStyle w:val="Series"/>
              <w:rPr>
                <w:lang w:val="fr-CA"/>
              </w:rPr>
            </w:pPr>
            <w:r w:rsidRPr="00EA3C60">
              <w:rPr>
                <w:lang w:val="fr-CA"/>
              </w:rPr>
              <w:t>LGL-[</w:t>
            </w:r>
            <w:r w:rsidR="00BC7328" w:rsidRPr="00EA3C60">
              <w:rPr>
                <w:lang w:val="fr-CA"/>
              </w:rPr>
              <w:t>ACRONYME</w:t>
            </w:r>
            <w:r w:rsidRPr="00EA3C60">
              <w:rPr>
                <w:lang w:val="fr-CA"/>
              </w:rPr>
              <w:t>]-3003</w:t>
            </w:r>
          </w:p>
        </w:tc>
        <w:tc>
          <w:tcPr>
            <w:tcW w:w="3151" w:type="pct"/>
          </w:tcPr>
          <w:p w:rsidR="00350CE1" w:rsidRPr="00EA3C60" w:rsidRDefault="004A144F">
            <w:pPr>
              <w:pStyle w:val="Seriestitle1"/>
              <w:rPr>
                <w:lang w:val="fr-CA"/>
              </w:rPr>
            </w:pPr>
            <w:bookmarkStart w:id="56" w:name="LGL3003"/>
            <w:bookmarkEnd w:id="56"/>
            <w:r>
              <w:rPr>
                <w:lang w:val="fr-CA"/>
              </w:rPr>
              <w:t xml:space="preserve">Arrêtés ministériels </w:t>
            </w:r>
          </w:p>
          <w:p w:rsidR="004A144F" w:rsidRDefault="004A144F" w:rsidP="004A144F">
            <w:pPr>
              <w:pStyle w:val="Seriestext"/>
              <w:rPr>
                <w:lang w:val="fr-CA"/>
              </w:rPr>
            </w:pPr>
            <w:r>
              <w:rPr>
                <w:lang w:val="fr-CA"/>
              </w:rPr>
              <w:t xml:space="preserve">Dossiers documentant l’adoption ou la modification d’arrêtés relevant du mandat du ministère. On peut y trouver </w:t>
            </w:r>
            <w:r w:rsidR="00D22057">
              <w:rPr>
                <w:lang w:val="fr-CA"/>
              </w:rPr>
              <w:t xml:space="preserve">les </w:t>
            </w:r>
            <w:r>
              <w:rPr>
                <w:lang w:val="fr-CA"/>
              </w:rPr>
              <w:t xml:space="preserve">instructions pour la rédaction des arrêtés, les projets d’arrêté soumis à examen, </w:t>
            </w:r>
            <w:r w:rsidR="00D22057">
              <w:rPr>
                <w:lang w:val="fr-CA"/>
              </w:rPr>
              <w:t xml:space="preserve">les </w:t>
            </w:r>
            <w:r>
              <w:rPr>
                <w:lang w:val="fr-CA"/>
              </w:rPr>
              <w:t xml:space="preserve">conseils </w:t>
            </w:r>
            <w:r w:rsidR="00D22057">
              <w:rPr>
                <w:lang w:val="fr-CA"/>
              </w:rPr>
              <w:t xml:space="preserve">fournis </w:t>
            </w:r>
            <w:r>
              <w:rPr>
                <w:lang w:val="fr-CA"/>
              </w:rPr>
              <w:t xml:space="preserve">sur le libellé des </w:t>
            </w:r>
            <w:r w:rsidR="00D22057">
              <w:rPr>
                <w:lang w:val="fr-CA"/>
              </w:rPr>
              <w:t xml:space="preserve">arrêtés ou </w:t>
            </w:r>
            <w:r>
              <w:rPr>
                <w:lang w:val="fr-CA"/>
              </w:rPr>
              <w:t xml:space="preserve">les autorisations habilitant à </w:t>
            </w:r>
            <w:r w:rsidR="00D22057">
              <w:rPr>
                <w:lang w:val="fr-CA"/>
              </w:rPr>
              <w:t xml:space="preserve">adopter des arrêtés, et l’exemplaire final de l’arrêté. </w:t>
            </w:r>
          </w:p>
          <w:p w:rsidR="004A144F" w:rsidRDefault="004A144F" w:rsidP="004A144F">
            <w:pPr>
              <w:pStyle w:val="Seriestext"/>
              <w:rPr>
                <w:lang w:val="fr-CA"/>
              </w:rPr>
            </w:pPr>
            <w:r>
              <w:rPr>
                <w:lang w:val="fr-CA"/>
              </w:rPr>
              <w:t xml:space="preserve">Ces dossiers sont utilisés pour faire </w:t>
            </w:r>
            <w:r w:rsidR="00D22057">
              <w:rPr>
                <w:lang w:val="fr-CA"/>
              </w:rPr>
              <w:t xml:space="preserve">des recherches et préparer des arrêtés ministériels. </w:t>
            </w:r>
            <w:r>
              <w:rPr>
                <w:lang w:val="fr-CA"/>
              </w:rPr>
              <w:t xml:space="preserve"> </w:t>
            </w:r>
          </w:p>
          <w:p w:rsidR="00350CE1" w:rsidRPr="00EA3C60" w:rsidRDefault="004A144F" w:rsidP="004A144F">
            <w:pPr>
              <w:pStyle w:val="Seriestext"/>
              <w:rPr>
                <w:b/>
                <w:iCs/>
                <w:lang w:val="fr-CA"/>
              </w:rPr>
            </w:pPr>
            <w:r w:rsidRPr="003215A4">
              <w:rPr>
                <w:rStyle w:val="Emphasis"/>
                <w:lang w:val="fr-CA"/>
              </w:rPr>
              <w:t>Exclus</w:t>
            </w:r>
            <w:r w:rsidRPr="004A144F">
              <w:rPr>
                <w:lang w:val="fr-CA"/>
              </w:rPr>
              <w:t xml:space="preserve"> :</w:t>
            </w:r>
            <w:r>
              <w:rPr>
                <w:lang w:val="fr-CA"/>
              </w:rPr>
              <w:t xml:space="preserve"> </w:t>
            </w:r>
            <w:r w:rsidR="004661D6">
              <w:rPr>
                <w:lang w:val="fr-CA"/>
              </w:rPr>
              <w:t>l</w:t>
            </w:r>
            <w:r>
              <w:rPr>
                <w:lang w:val="fr-CA"/>
              </w:rPr>
              <w:t xml:space="preserve">es </w:t>
            </w:r>
            <w:r w:rsidR="006C3D93">
              <w:rPr>
                <w:lang w:val="fr-CA"/>
              </w:rPr>
              <w:t>copies d</w:t>
            </w:r>
            <w:r w:rsidR="00D22057">
              <w:rPr>
                <w:lang w:val="fr-CA"/>
              </w:rPr>
              <w:t>e</w:t>
            </w:r>
            <w:r>
              <w:rPr>
                <w:lang w:val="fr-CA"/>
              </w:rPr>
              <w:t xml:space="preserve"> référence d</w:t>
            </w:r>
            <w:r w:rsidR="004661D6">
              <w:rPr>
                <w:lang w:val="fr-CA"/>
              </w:rPr>
              <w:t>’</w:t>
            </w:r>
            <w:r w:rsidR="00D22057">
              <w:rPr>
                <w:lang w:val="fr-CA"/>
              </w:rPr>
              <w:t xml:space="preserve">arrêtés ministériels </w:t>
            </w:r>
            <w:r>
              <w:rPr>
                <w:lang w:val="fr-CA"/>
              </w:rPr>
              <w:t>approuvés</w:t>
            </w:r>
            <w:r w:rsidR="00D22057">
              <w:rPr>
                <w:lang w:val="fr-CA"/>
              </w:rPr>
              <w:t xml:space="preserve"> qui sont</w:t>
            </w:r>
            <w:r>
              <w:rPr>
                <w:lang w:val="fr-CA"/>
              </w:rPr>
              <w:t xml:space="preserve"> conservés à la </w:t>
            </w:r>
            <w:r w:rsidR="004661D6">
              <w:rPr>
                <w:lang w:val="fr-CA"/>
              </w:rPr>
              <w:t>d</w:t>
            </w:r>
            <w:r>
              <w:rPr>
                <w:lang w:val="fr-CA"/>
              </w:rPr>
              <w:t>irection des services juridiques jusqu’à l’expiration ou la révocation d</w:t>
            </w:r>
            <w:r w:rsidR="00D22057">
              <w:rPr>
                <w:lang w:val="fr-CA"/>
              </w:rPr>
              <w:t xml:space="preserve">e l’arrêté ou jusqu’à que l’arrêté </w:t>
            </w:r>
            <w:r>
              <w:rPr>
                <w:lang w:val="fr-CA"/>
              </w:rPr>
              <w:t>devienne obsolète.</w:t>
            </w:r>
          </w:p>
        </w:tc>
        <w:tc>
          <w:tcPr>
            <w:tcW w:w="972" w:type="pct"/>
          </w:tcPr>
          <w:p w:rsidR="00350CE1" w:rsidRPr="00EA3C60" w:rsidRDefault="002854AD">
            <w:pPr>
              <w:pStyle w:val="Retentiondisposition"/>
              <w:rPr>
                <w:snapToGrid w:val="0"/>
                <w:lang w:val="fr-CA"/>
              </w:rPr>
            </w:pPr>
            <w:r>
              <w:rPr>
                <w:snapToGrid w:val="0"/>
                <w:lang w:val="fr-CA"/>
              </w:rPr>
              <w:t xml:space="preserve">Transférer aux Archives </w:t>
            </w:r>
            <w:r>
              <w:rPr>
                <w:lang w:val="fr-CA"/>
              </w:rPr>
              <w:t>ACC + 7 ans</w:t>
            </w:r>
            <w:r w:rsidR="00350CE1" w:rsidRPr="00EA3C60">
              <w:rPr>
                <w:lang w:val="fr-CA"/>
              </w:rPr>
              <w:t xml:space="preserve"> </w:t>
            </w:r>
            <w:r w:rsidR="00A90E09">
              <w:rPr>
                <w:lang w:val="fr-CA"/>
              </w:rPr>
              <w:t>après la fermeture du dossier</w:t>
            </w:r>
          </w:p>
        </w:tc>
      </w:tr>
      <w:tr w:rsidR="00350CE1" w:rsidRPr="00643401" w:rsidTr="00D61E98">
        <w:trPr>
          <w:trHeight w:val="1635"/>
          <w:jc w:val="center"/>
        </w:trPr>
        <w:tc>
          <w:tcPr>
            <w:tcW w:w="877" w:type="pct"/>
          </w:tcPr>
          <w:p w:rsidR="00350CE1" w:rsidRPr="00EA3C60" w:rsidRDefault="00350CE1">
            <w:pPr>
              <w:pStyle w:val="Series"/>
              <w:rPr>
                <w:lang w:val="fr-CA"/>
              </w:rPr>
            </w:pPr>
            <w:r w:rsidRPr="00EA3C60">
              <w:rPr>
                <w:lang w:val="fr-CA"/>
              </w:rPr>
              <w:lastRenderedPageBreak/>
              <w:t>LGL-[</w:t>
            </w:r>
            <w:r w:rsidR="00BC7328" w:rsidRPr="00EA3C60">
              <w:rPr>
                <w:lang w:val="fr-CA"/>
              </w:rPr>
              <w:t>ACRONYME</w:t>
            </w:r>
            <w:r w:rsidRPr="00EA3C60">
              <w:rPr>
                <w:lang w:val="fr-CA"/>
              </w:rPr>
              <w:t>]-3004</w:t>
            </w:r>
          </w:p>
        </w:tc>
        <w:tc>
          <w:tcPr>
            <w:tcW w:w="3151" w:type="pct"/>
          </w:tcPr>
          <w:p w:rsidR="00350CE1" w:rsidRPr="00EA3C60" w:rsidRDefault="00F20741">
            <w:pPr>
              <w:pStyle w:val="Seriestitle1"/>
              <w:rPr>
                <w:lang w:val="fr-CA"/>
              </w:rPr>
            </w:pPr>
            <w:bookmarkStart w:id="57" w:name="LGL3005"/>
            <w:bookmarkEnd w:id="57"/>
            <w:r>
              <w:rPr>
                <w:lang w:val="fr-CA"/>
              </w:rPr>
              <w:t xml:space="preserve">autorisations ou approbations ministérielles </w:t>
            </w:r>
          </w:p>
          <w:p w:rsidR="00F20741" w:rsidRDefault="00F20741">
            <w:pPr>
              <w:pStyle w:val="Seriestext"/>
              <w:rPr>
                <w:lang w:val="fr-CA"/>
              </w:rPr>
            </w:pPr>
            <w:r>
              <w:rPr>
                <w:lang w:val="fr-CA"/>
              </w:rPr>
              <w:t>Dans ces dossiers, on trouve la correspondance, les versions préliminaires, les versions finales</w:t>
            </w:r>
            <w:r w:rsidR="00175647">
              <w:rPr>
                <w:lang w:val="fr-CA"/>
              </w:rPr>
              <w:t xml:space="preserve">, etc. concernant la préparation de documents devant être signés par le ministre afin de permettre aux organismes d’exécuter des activités spécifiques requérant l’approbation du ministre. </w:t>
            </w:r>
            <w:r>
              <w:rPr>
                <w:lang w:val="fr-CA"/>
              </w:rPr>
              <w:t xml:space="preserve"> </w:t>
            </w:r>
          </w:p>
          <w:p w:rsidR="00175647" w:rsidRDefault="00175647">
            <w:pPr>
              <w:pStyle w:val="Seriestext"/>
              <w:rPr>
                <w:lang w:val="fr-CA"/>
              </w:rPr>
            </w:pPr>
            <w:r>
              <w:rPr>
                <w:lang w:val="fr-CA"/>
              </w:rPr>
              <w:t xml:space="preserve">Ces documents sont utilisés pour préparer et documenter les approbations ou autorisations ministérielles exigées par la loi. </w:t>
            </w:r>
          </w:p>
          <w:p w:rsidR="00350CE1" w:rsidRPr="00EA3C60" w:rsidRDefault="00175647">
            <w:pPr>
              <w:pStyle w:val="Seriestext"/>
              <w:rPr>
                <w:b/>
                <w:iCs/>
                <w:lang w:val="fr-CA"/>
              </w:rPr>
            </w:pPr>
            <w:r w:rsidRPr="003215A4">
              <w:rPr>
                <w:rStyle w:val="Emphasis"/>
                <w:lang w:val="fr-CA"/>
              </w:rPr>
              <w:t>E</w:t>
            </w:r>
            <w:r w:rsidR="00E64670" w:rsidRPr="003215A4">
              <w:rPr>
                <w:rStyle w:val="Emphasis"/>
                <w:lang w:val="fr-CA"/>
              </w:rPr>
              <w:t>xclus</w:t>
            </w:r>
            <w:r w:rsidR="00E64670" w:rsidRPr="00175647">
              <w:rPr>
                <w:lang w:val="fr-CA"/>
              </w:rPr>
              <w:t xml:space="preserve"> :</w:t>
            </w:r>
            <w:r w:rsidR="00350CE1" w:rsidRPr="00EA3C60">
              <w:rPr>
                <w:lang w:val="fr-CA"/>
              </w:rPr>
              <w:t xml:space="preserve"> </w:t>
            </w:r>
            <w:r w:rsidR="004661D6">
              <w:rPr>
                <w:lang w:val="fr-CA"/>
              </w:rPr>
              <w:t>l</w:t>
            </w:r>
            <w:r>
              <w:rPr>
                <w:lang w:val="fr-CA"/>
              </w:rPr>
              <w:t xml:space="preserve">es </w:t>
            </w:r>
            <w:r w:rsidR="003968B6">
              <w:rPr>
                <w:lang w:val="fr-CA"/>
              </w:rPr>
              <w:t>copies d</w:t>
            </w:r>
            <w:r>
              <w:rPr>
                <w:lang w:val="fr-CA"/>
              </w:rPr>
              <w:t xml:space="preserve">e référence des approbations et autorisations du ministre qui sont conservées à la </w:t>
            </w:r>
            <w:r w:rsidR="004661D6">
              <w:rPr>
                <w:lang w:val="fr-CA"/>
              </w:rPr>
              <w:t>d</w:t>
            </w:r>
            <w:r>
              <w:rPr>
                <w:lang w:val="fr-CA"/>
              </w:rPr>
              <w:t xml:space="preserve">irection des services juridiques jusqu’à l’expiration ou la révocation de l’approbation ou jusqu’à ce que l’approbation devienne obsolète. </w:t>
            </w:r>
          </w:p>
        </w:tc>
        <w:tc>
          <w:tcPr>
            <w:tcW w:w="972" w:type="pct"/>
          </w:tcPr>
          <w:p w:rsidR="00350CE1" w:rsidRPr="00EA3C60" w:rsidRDefault="002854AD">
            <w:pPr>
              <w:pStyle w:val="Retentiondisposition"/>
              <w:rPr>
                <w:snapToGrid w:val="0"/>
                <w:lang w:val="fr-CA"/>
              </w:rPr>
            </w:pPr>
            <w:r>
              <w:rPr>
                <w:snapToGrid w:val="0"/>
                <w:lang w:val="fr-CA"/>
              </w:rPr>
              <w:t xml:space="preserve">Transférer aux Archives </w:t>
            </w:r>
            <w:r>
              <w:rPr>
                <w:lang w:val="fr-CA"/>
              </w:rPr>
              <w:t>ACC + 7 ans</w:t>
            </w:r>
            <w:r w:rsidR="00350CE1" w:rsidRPr="00EA3C60">
              <w:rPr>
                <w:lang w:val="fr-CA"/>
              </w:rPr>
              <w:t xml:space="preserve"> </w:t>
            </w:r>
            <w:r w:rsidR="00A90E09">
              <w:rPr>
                <w:lang w:val="fr-CA"/>
              </w:rPr>
              <w:t>après la fermeture du dossier</w:t>
            </w:r>
          </w:p>
        </w:tc>
      </w:tr>
    </w:tbl>
    <w:p w:rsidR="00D61E98" w:rsidRDefault="00D61E98" w:rsidP="00D61E98">
      <w:pPr>
        <w:pStyle w:val="Heading2"/>
        <w:numPr>
          <w:ilvl w:val="0"/>
          <w:numId w:val="0"/>
        </w:numPr>
        <w:ind w:left="720" w:hanging="720"/>
        <w:rPr>
          <w:lang w:val="fr-CA"/>
        </w:rPr>
      </w:pPr>
      <w:bookmarkStart w:id="58" w:name="_Toc448141772"/>
      <w:bookmarkStart w:id="59" w:name="_Toc453477026"/>
    </w:p>
    <w:p w:rsidR="00D61E98" w:rsidRDefault="00D61E98">
      <w:pPr>
        <w:tabs>
          <w:tab w:val="clear" w:pos="360"/>
        </w:tabs>
        <w:spacing w:before="0" w:beforeAutospacing="0" w:after="0" w:afterAutospacing="0"/>
        <w:rPr>
          <w:rFonts w:ascii="Arial Bold" w:hAnsi="Arial Bold" w:cs="Arial"/>
          <w:b/>
          <w:bCs/>
          <w:sz w:val="26"/>
          <w:szCs w:val="24"/>
          <w:lang w:val="fr-CA"/>
        </w:rPr>
      </w:pPr>
      <w:r>
        <w:rPr>
          <w:lang w:val="fr-CA"/>
        </w:rPr>
        <w:br w:type="page"/>
      </w:r>
    </w:p>
    <w:p w:rsidR="00350CE1" w:rsidRPr="00EA3C60" w:rsidRDefault="00965EEC">
      <w:pPr>
        <w:pStyle w:val="Heading2"/>
        <w:rPr>
          <w:lang w:val="fr-CA"/>
        </w:rPr>
      </w:pPr>
      <w:bookmarkStart w:id="60" w:name="_Toc437854205"/>
      <w:r>
        <w:rPr>
          <w:lang w:val="fr-CA"/>
        </w:rPr>
        <w:lastRenderedPageBreak/>
        <w:t>Contentieux</w:t>
      </w:r>
      <w:bookmarkEnd w:id="60"/>
      <w:r>
        <w:rPr>
          <w:lang w:val="fr-CA"/>
        </w:rPr>
        <w:t xml:space="preserve">  </w:t>
      </w:r>
      <w:bookmarkEnd w:id="58"/>
      <w:bookmarkEnd w:id="59"/>
      <w:r w:rsidR="00350CE1" w:rsidRPr="00EA3C60">
        <w:rPr>
          <w:lang w:val="fr-CA"/>
        </w:rPr>
        <w:fldChar w:fldCharType="begin"/>
      </w:r>
      <w:r w:rsidR="00350CE1" w:rsidRPr="00EA3C60">
        <w:rPr>
          <w:lang w:val="fr-CA"/>
        </w:rPr>
        <w:instrText xml:space="preserve"> TC "</w:instrText>
      </w:r>
      <w:bookmarkStart w:id="61" w:name="_Toc19334518"/>
      <w:r w:rsidR="00350CE1" w:rsidRPr="00EA3C60">
        <w:rPr>
          <w:lang w:val="fr-CA"/>
        </w:rPr>
        <w:instrText>Section 4:  Litigation (Series 4001-4006)</w:instrText>
      </w:r>
      <w:bookmarkEnd w:id="61"/>
      <w:r w:rsidR="00350CE1" w:rsidRPr="00EA3C60">
        <w:rPr>
          <w:lang w:val="fr-CA"/>
        </w:rPr>
        <w:instrText xml:space="preserve">" \f C \l "2" </w:instrText>
      </w:r>
      <w:r w:rsidR="00350CE1" w:rsidRPr="00EA3C60">
        <w:rPr>
          <w:lang w:val="fr-CA"/>
        </w:rPr>
        <w:fldChar w:fldCharType="end"/>
      </w:r>
    </w:p>
    <w:p w:rsidR="00965EEC" w:rsidRDefault="00965EEC">
      <w:pPr>
        <w:pStyle w:val="BodyText"/>
        <w:rPr>
          <w:lang w:val="fr-CA"/>
        </w:rPr>
      </w:pPr>
      <w:r>
        <w:rPr>
          <w:lang w:val="fr-CA"/>
        </w:rPr>
        <w:t xml:space="preserve">Cette section renferme des documents sur les instances judiciaires introduites devant les tribunaux. Elle comporte les séries suivantes : </w:t>
      </w:r>
    </w:p>
    <w:p w:rsidR="00350CE1" w:rsidRPr="00EA3C60" w:rsidRDefault="00350CE1">
      <w:pPr>
        <w:pStyle w:val="BodyTextIndent"/>
        <w:rPr>
          <w:lang w:val="fr-CA"/>
        </w:rPr>
      </w:pPr>
      <w:r w:rsidRPr="00EA3C60">
        <w:rPr>
          <w:lang w:val="fr-CA"/>
        </w:rPr>
        <w:t>LGL-[</w:t>
      </w:r>
      <w:r w:rsidR="00BC7328" w:rsidRPr="00EA3C60">
        <w:rPr>
          <w:lang w:val="fr-CA"/>
        </w:rPr>
        <w:t>ACRONYME</w:t>
      </w:r>
      <w:r w:rsidRPr="00EA3C60">
        <w:rPr>
          <w:lang w:val="fr-CA"/>
        </w:rPr>
        <w:t>]-4001</w:t>
      </w:r>
      <w:r w:rsidR="00483908">
        <w:rPr>
          <w:lang w:val="fr-CA"/>
        </w:rPr>
        <w:t xml:space="preserve"> </w:t>
      </w:r>
      <w:r w:rsidRPr="00EA3C60">
        <w:rPr>
          <w:lang w:val="fr-CA"/>
        </w:rPr>
        <w:t xml:space="preserve">: </w:t>
      </w:r>
      <w:r w:rsidR="00483908">
        <w:rPr>
          <w:lang w:val="fr-CA"/>
        </w:rPr>
        <w:t xml:space="preserve">Contentieux des affaires civiles </w:t>
      </w:r>
    </w:p>
    <w:p w:rsidR="00350CE1" w:rsidRPr="00EA3C60" w:rsidRDefault="00350CE1" w:rsidP="00483908">
      <w:pPr>
        <w:pStyle w:val="BodyTextIndent"/>
        <w:ind w:left="3544" w:hanging="2835"/>
        <w:rPr>
          <w:lang w:val="fr-CA"/>
        </w:rPr>
      </w:pPr>
      <w:r w:rsidRPr="00EA3C60">
        <w:rPr>
          <w:lang w:val="fr-CA"/>
        </w:rPr>
        <w:t>LGL-[</w:t>
      </w:r>
      <w:r w:rsidR="00BC7328" w:rsidRPr="00EA3C60">
        <w:rPr>
          <w:lang w:val="fr-CA"/>
        </w:rPr>
        <w:t>ACRONYME</w:t>
      </w:r>
      <w:r w:rsidRPr="00EA3C60">
        <w:rPr>
          <w:lang w:val="fr-CA"/>
        </w:rPr>
        <w:t>]-4002</w:t>
      </w:r>
      <w:r w:rsidR="00483908">
        <w:rPr>
          <w:lang w:val="fr-CA"/>
        </w:rPr>
        <w:t xml:space="preserve"> : Réclamations contre la Couronne et réclamations présentées par la Couronne </w:t>
      </w:r>
    </w:p>
    <w:p w:rsidR="00350CE1" w:rsidRPr="00EA3C60" w:rsidRDefault="00350CE1">
      <w:pPr>
        <w:pStyle w:val="BodyTextIndent"/>
        <w:rPr>
          <w:lang w:val="fr-CA"/>
        </w:rPr>
      </w:pPr>
      <w:r w:rsidRPr="00EA3C60">
        <w:rPr>
          <w:lang w:val="fr-CA"/>
        </w:rPr>
        <w:t>LGL-[</w:t>
      </w:r>
      <w:r w:rsidR="00BC7328" w:rsidRPr="00EA3C60">
        <w:rPr>
          <w:lang w:val="fr-CA"/>
        </w:rPr>
        <w:t>ACRONYME</w:t>
      </w:r>
      <w:r w:rsidRPr="00EA3C60">
        <w:rPr>
          <w:lang w:val="fr-CA"/>
        </w:rPr>
        <w:t>]-4003</w:t>
      </w:r>
      <w:r w:rsidR="00483908">
        <w:rPr>
          <w:lang w:val="fr-CA"/>
        </w:rPr>
        <w:t xml:space="preserve"> </w:t>
      </w:r>
      <w:r w:rsidRPr="00EA3C60">
        <w:rPr>
          <w:lang w:val="fr-CA"/>
        </w:rPr>
        <w:t xml:space="preserve">: </w:t>
      </w:r>
      <w:r w:rsidR="00483908">
        <w:rPr>
          <w:lang w:val="fr-CA"/>
        </w:rPr>
        <w:t xml:space="preserve">Poursuites civiles </w:t>
      </w:r>
    </w:p>
    <w:p w:rsidR="00350CE1" w:rsidRPr="00EA3C60" w:rsidRDefault="00350CE1">
      <w:pPr>
        <w:pStyle w:val="BodyTextIndent"/>
        <w:rPr>
          <w:lang w:val="fr-CA"/>
        </w:rPr>
      </w:pPr>
      <w:r w:rsidRPr="00EA3C60">
        <w:rPr>
          <w:lang w:val="fr-CA"/>
        </w:rPr>
        <w:t>LGL-[</w:t>
      </w:r>
      <w:r w:rsidR="00BC7328" w:rsidRPr="00EA3C60">
        <w:rPr>
          <w:lang w:val="fr-CA"/>
        </w:rPr>
        <w:t>ACRONYME</w:t>
      </w:r>
      <w:r w:rsidRPr="00EA3C60">
        <w:rPr>
          <w:lang w:val="fr-CA"/>
        </w:rPr>
        <w:t>]-4004</w:t>
      </w:r>
      <w:r w:rsidR="00483908">
        <w:rPr>
          <w:lang w:val="fr-CA"/>
        </w:rPr>
        <w:t xml:space="preserve"> </w:t>
      </w:r>
      <w:r w:rsidRPr="00EA3C60">
        <w:rPr>
          <w:lang w:val="fr-CA"/>
        </w:rPr>
        <w:t xml:space="preserve">: </w:t>
      </w:r>
      <w:r w:rsidR="00483908">
        <w:rPr>
          <w:lang w:val="fr-CA"/>
        </w:rPr>
        <w:t xml:space="preserve">Audiences devant les tribunaux administratifs </w:t>
      </w:r>
      <w:r w:rsidRPr="00EA3C60">
        <w:rPr>
          <w:lang w:val="fr-CA"/>
        </w:rPr>
        <w:t xml:space="preserve"> </w:t>
      </w:r>
    </w:p>
    <w:p w:rsidR="00350CE1" w:rsidRPr="00EA3C60" w:rsidRDefault="00350CE1">
      <w:pPr>
        <w:pStyle w:val="BodyTextIndent"/>
        <w:rPr>
          <w:lang w:val="fr-CA"/>
        </w:rPr>
      </w:pPr>
      <w:r w:rsidRPr="00EA3C60">
        <w:rPr>
          <w:lang w:val="fr-CA"/>
        </w:rPr>
        <w:t>LGL-[</w:t>
      </w:r>
      <w:r w:rsidR="00BC7328" w:rsidRPr="00EA3C60">
        <w:rPr>
          <w:lang w:val="fr-CA"/>
        </w:rPr>
        <w:t>ACRONYME</w:t>
      </w:r>
      <w:r w:rsidRPr="00EA3C60">
        <w:rPr>
          <w:lang w:val="fr-CA"/>
        </w:rPr>
        <w:t>]-4005</w:t>
      </w:r>
      <w:r w:rsidR="00483908">
        <w:rPr>
          <w:lang w:val="fr-CA"/>
        </w:rPr>
        <w:t xml:space="preserve"> </w:t>
      </w:r>
      <w:r w:rsidRPr="00EA3C60">
        <w:rPr>
          <w:lang w:val="fr-CA"/>
        </w:rPr>
        <w:t xml:space="preserve">: </w:t>
      </w:r>
      <w:r w:rsidR="00483908">
        <w:rPr>
          <w:lang w:val="fr-CA"/>
        </w:rPr>
        <w:t xml:space="preserve">Révisions judiciaires </w:t>
      </w:r>
    </w:p>
    <w:p w:rsidR="00350CE1" w:rsidRPr="00EA3C60" w:rsidRDefault="00350CE1">
      <w:pPr>
        <w:pStyle w:val="BodyTextIndent"/>
        <w:rPr>
          <w:lang w:val="fr-CA"/>
        </w:rPr>
      </w:pPr>
      <w:r w:rsidRPr="00EA3C60">
        <w:rPr>
          <w:lang w:val="fr-CA"/>
        </w:rPr>
        <w:t>LGL-[</w:t>
      </w:r>
      <w:r w:rsidR="00BC7328" w:rsidRPr="00EA3C60">
        <w:rPr>
          <w:lang w:val="fr-CA"/>
        </w:rPr>
        <w:t>ACRONYME</w:t>
      </w:r>
      <w:r w:rsidRPr="00EA3C60">
        <w:rPr>
          <w:lang w:val="fr-CA"/>
        </w:rPr>
        <w:t>]-4006</w:t>
      </w:r>
      <w:r w:rsidR="00483908">
        <w:rPr>
          <w:lang w:val="fr-CA"/>
        </w:rPr>
        <w:t xml:space="preserve"> </w:t>
      </w:r>
      <w:r w:rsidRPr="00EA3C60">
        <w:rPr>
          <w:lang w:val="fr-CA"/>
        </w:rPr>
        <w:t xml:space="preserve">: </w:t>
      </w:r>
      <w:r w:rsidR="00483908">
        <w:rPr>
          <w:lang w:val="fr-CA"/>
        </w:rPr>
        <w:t xml:space="preserve">Enquêtes du coroner </w:t>
      </w:r>
    </w:p>
    <w:p w:rsidR="00350CE1" w:rsidRDefault="00350CE1">
      <w:pPr>
        <w:pStyle w:val="Series"/>
        <w:rPr>
          <w:lang w:val="fr-CA"/>
        </w:rPr>
      </w:pPr>
    </w:p>
    <w:tbl>
      <w:tblPr>
        <w:tblW w:w="10080" w:type="dxa"/>
        <w:jc w:val="center"/>
        <w:tblCellMar>
          <w:top w:w="43" w:type="dxa"/>
          <w:left w:w="86" w:type="dxa"/>
          <w:bottom w:w="43" w:type="dxa"/>
          <w:right w:w="86" w:type="dxa"/>
        </w:tblCellMar>
        <w:tblLook w:val="0000" w:firstRow="0" w:lastRow="0" w:firstColumn="0" w:lastColumn="0" w:noHBand="0" w:noVBand="0"/>
        <w:tblCaption w:val="Contentieux"/>
        <w:tblDescription w:val="Ce tableau contient le numéro de série, la description et le titre, et le délai de conservation et le traitement final pour chacune des séries."/>
      </w:tblPr>
      <w:tblGrid>
        <w:gridCol w:w="1790"/>
        <w:gridCol w:w="6260"/>
        <w:gridCol w:w="2030"/>
      </w:tblGrid>
      <w:tr w:rsidR="00350CE1" w:rsidRPr="00366BAD" w:rsidTr="00D61E98">
        <w:trPr>
          <w:tblHeader/>
          <w:jc w:val="center"/>
        </w:trPr>
        <w:tc>
          <w:tcPr>
            <w:tcW w:w="888" w:type="pct"/>
            <w:tcBorders>
              <w:bottom w:val="single" w:sz="8" w:space="0" w:color="auto"/>
            </w:tcBorders>
          </w:tcPr>
          <w:p w:rsidR="00350CE1" w:rsidRPr="00366BAD" w:rsidRDefault="00366BAD">
            <w:pPr>
              <w:pStyle w:val="Tableheaderrow"/>
              <w:rPr>
                <w:lang w:val="fr-CA"/>
              </w:rPr>
            </w:pPr>
            <w:r w:rsidRPr="00366BAD">
              <w:rPr>
                <w:lang w:val="fr-CA"/>
              </w:rPr>
              <w:br w:type="page"/>
              <w:t>N</w:t>
            </w:r>
            <w:r w:rsidRPr="00366BAD">
              <w:rPr>
                <w:vertAlign w:val="superscript"/>
                <w:lang w:val="fr-CA"/>
              </w:rPr>
              <w:t>o</w:t>
            </w:r>
            <w:r w:rsidRPr="00366BAD">
              <w:rPr>
                <w:lang w:val="fr-CA"/>
              </w:rPr>
              <w:t xml:space="preserve"> de série </w:t>
            </w:r>
          </w:p>
        </w:tc>
        <w:tc>
          <w:tcPr>
            <w:tcW w:w="3105" w:type="pct"/>
            <w:tcBorders>
              <w:bottom w:val="single" w:sz="8" w:space="0" w:color="auto"/>
            </w:tcBorders>
          </w:tcPr>
          <w:p w:rsidR="00350CE1" w:rsidRPr="00366BAD" w:rsidRDefault="00366BAD">
            <w:pPr>
              <w:pStyle w:val="Tableheaderrow"/>
              <w:rPr>
                <w:lang w:val="fr-CA"/>
              </w:rPr>
            </w:pPr>
            <w:r w:rsidRPr="00366BAD">
              <w:rPr>
                <w:lang w:val="fr-CA"/>
              </w:rPr>
              <w:t xml:space="preserve">Titre et description des séries </w:t>
            </w:r>
          </w:p>
        </w:tc>
        <w:tc>
          <w:tcPr>
            <w:tcW w:w="1007" w:type="pct"/>
            <w:tcBorders>
              <w:bottom w:val="single" w:sz="8" w:space="0" w:color="auto"/>
            </w:tcBorders>
          </w:tcPr>
          <w:p w:rsidR="00350CE1" w:rsidRPr="00366BAD" w:rsidRDefault="00366BAD">
            <w:pPr>
              <w:pStyle w:val="Tableheaderrow"/>
              <w:rPr>
                <w:lang w:val="fr-CA"/>
              </w:rPr>
            </w:pPr>
            <w:r w:rsidRPr="00366BAD">
              <w:rPr>
                <w:lang w:val="fr-CA"/>
              </w:rPr>
              <w:t xml:space="preserve">Conservation et </w:t>
            </w:r>
            <w:r w:rsidR="00F409A5">
              <w:rPr>
                <w:lang w:val="fr-CA"/>
              </w:rPr>
              <w:t xml:space="preserve">traitement final </w:t>
            </w:r>
            <w:r w:rsidRPr="00366BAD">
              <w:rPr>
                <w:lang w:val="fr-CA"/>
              </w:rPr>
              <w:t xml:space="preserve"> </w:t>
            </w:r>
          </w:p>
        </w:tc>
      </w:tr>
      <w:tr w:rsidR="00350CE1" w:rsidRPr="00643401" w:rsidTr="00D61E98">
        <w:trPr>
          <w:jc w:val="center"/>
        </w:trPr>
        <w:tc>
          <w:tcPr>
            <w:tcW w:w="888" w:type="pct"/>
          </w:tcPr>
          <w:p w:rsidR="00350CE1" w:rsidRPr="00366BAD" w:rsidRDefault="00350CE1">
            <w:pPr>
              <w:pStyle w:val="Series"/>
              <w:rPr>
                <w:lang w:val="fr-CA"/>
              </w:rPr>
            </w:pPr>
            <w:r w:rsidRPr="00366BAD">
              <w:rPr>
                <w:lang w:val="fr-CA"/>
              </w:rPr>
              <w:t>LGL-[</w:t>
            </w:r>
            <w:r w:rsidR="00BC7328" w:rsidRPr="00366BAD">
              <w:rPr>
                <w:lang w:val="fr-CA"/>
              </w:rPr>
              <w:t>ACRONYME</w:t>
            </w:r>
            <w:r w:rsidRPr="00366BAD">
              <w:rPr>
                <w:lang w:val="fr-CA"/>
              </w:rPr>
              <w:t>]-4001</w:t>
            </w:r>
          </w:p>
        </w:tc>
        <w:tc>
          <w:tcPr>
            <w:tcW w:w="3105" w:type="pct"/>
          </w:tcPr>
          <w:p w:rsidR="00582802" w:rsidRPr="00366BAD" w:rsidRDefault="00582802" w:rsidP="00582802">
            <w:pPr>
              <w:pStyle w:val="Seriestitle1"/>
              <w:rPr>
                <w:lang w:val="fr-CA"/>
              </w:rPr>
            </w:pPr>
            <w:bookmarkStart w:id="62" w:name="LGL4001"/>
            <w:bookmarkEnd w:id="62"/>
            <w:r w:rsidRPr="00366BAD">
              <w:rPr>
                <w:lang w:val="fr-CA"/>
              </w:rPr>
              <w:t>C</w:t>
            </w:r>
            <w:r>
              <w:rPr>
                <w:lang w:val="fr-CA"/>
              </w:rPr>
              <w:t xml:space="preserve">ontentieux des affaires civiles </w:t>
            </w:r>
          </w:p>
          <w:p w:rsidR="00582802" w:rsidRDefault="00582802" w:rsidP="00582802">
            <w:pPr>
              <w:pStyle w:val="Seriestext"/>
              <w:rPr>
                <w:lang w:val="fr-CA"/>
              </w:rPr>
            </w:pPr>
            <w:r>
              <w:rPr>
                <w:lang w:val="fr-CA"/>
              </w:rPr>
              <w:t xml:space="preserve">Dossiers d’affaires documentant le travail effectué par le personnel de la </w:t>
            </w:r>
            <w:r w:rsidR="004661D6">
              <w:rPr>
                <w:lang w:val="fr-CA"/>
              </w:rPr>
              <w:t>d</w:t>
            </w:r>
            <w:r>
              <w:rPr>
                <w:lang w:val="fr-CA"/>
              </w:rPr>
              <w:t>irection des services juridiques dans le cadre de son intervention à titre de représentant de la Couronne dans des instances de contentieux civil, y compris les instances en appel. On peut y trouver la correspondance avec le personnel du ministère et d’</w:t>
            </w:r>
            <w:r w:rsidR="00C85DA6">
              <w:rPr>
                <w:lang w:val="fr-CA"/>
              </w:rPr>
              <w:t>autres avocats, des notes, d</w:t>
            </w:r>
            <w:r w:rsidR="004661D6">
              <w:rPr>
                <w:lang w:val="fr-CA"/>
              </w:rPr>
              <w:t xml:space="preserve">u matériel documentaire, des documents d’appui, </w:t>
            </w:r>
            <w:r w:rsidR="00C85DA6">
              <w:rPr>
                <w:lang w:val="fr-CA"/>
              </w:rPr>
              <w:t>d</w:t>
            </w:r>
            <w:r>
              <w:rPr>
                <w:lang w:val="fr-CA"/>
              </w:rPr>
              <w:t xml:space="preserve">es documents de procédure, des rapports d’enquête, des documents de recherche, les transcriptions d’audiences, </w:t>
            </w:r>
            <w:r w:rsidR="004661D6">
              <w:rPr>
                <w:lang w:val="fr-CA"/>
              </w:rPr>
              <w:t xml:space="preserve">les </w:t>
            </w:r>
            <w:r>
              <w:rPr>
                <w:lang w:val="fr-CA"/>
              </w:rPr>
              <w:t xml:space="preserve">décisions. </w:t>
            </w:r>
          </w:p>
          <w:p w:rsidR="00582802" w:rsidRDefault="00582802" w:rsidP="00582802">
            <w:pPr>
              <w:pStyle w:val="Seriestext"/>
              <w:rPr>
                <w:lang w:val="fr-CA"/>
              </w:rPr>
            </w:pPr>
            <w:r>
              <w:rPr>
                <w:lang w:val="fr-CA"/>
              </w:rPr>
              <w:t xml:space="preserve">Ces documents sont utilisés pour documenter les poursuites judiciaires introduites conformément à des lois ou des règlements et pour conserver des dossiers sur les procédures introduites devant les tribunaux. </w:t>
            </w:r>
          </w:p>
          <w:p w:rsidR="00350CE1" w:rsidRPr="00366BAD" w:rsidRDefault="00582802" w:rsidP="00582802">
            <w:pPr>
              <w:pStyle w:val="Seriestext"/>
              <w:rPr>
                <w:b/>
                <w:lang w:val="fr-CA"/>
              </w:rPr>
            </w:pPr>
            <w:r w:rsidRPr="003215A4">
              <w:rPr>
                <w:rStyle w:val="Emphasis"/>
                <w:lang w:val="fr-CA"/>
              </w:rPr>
              <w:t>Exclus</w:t>
            </w:r>
            <w:r w:rsidRPr="0066654E">
              <w:rPr>
                <w:lang w:val="fr-CA"/>
              </w:rPr>
              <w:t xml:space="preserve"> :</w:t>
            </w:r>
            <w:r>
              <w:rPr>
                <w:lang w:val="fr-CA"/>
              </w:rPr>
              <w:t xml:space="preserve"> </w:t>
            </w:r>
            <w:r w:rsidR="004661D6">
              <w:rPr>
                <w:lang w:val="fr-CA"/>
              </w:rPr>
              <w:t>l</w:t>
            </w:r>
            <w:r>
              <w:rPr>
                <w:lang w:val="fr-CA"/>
              </w:rPr>
              <w:t>es dossiers sur les poursuites au criminel qui sont gérés par la Division du droit criminel du ministère du Procureur général.</w:t>
            </w:r>
          </w:p>
        </w:tc>
        <w:tc>
          <w:tcPr>
            <w:tcW w:w="1007" w:type="pct"/>
          </w:tcPr>
          <w:p w:rsidR="00350CE1" w:rsidRPr="00366BAD" w:rsidRDefault="002854AD">
            <w:pPr>
              <w:pStyle w:val="Retentiondisposition"/>
              <w:rPr>
                <w:lang w:val="fr-CA"/>
              </w:rPr>
            </w:pPr>
            <w:r>
              <w:rPr>
                <w:snapToGrid w:val="0"/>
                <w:lang w:val="fr-CA"/>
              </w:rPr>
              <w:t xml:space="preserve">Transférer aux Archives </w:t>
            </w:r>
            <w:r w:rsidR="00483908">
              <w:rPr>
                <w:snapToGrid w:val="0"/>
                <w:lang w:val="fr-CA"/>
              </w:rPr>
              <w:t xml:space="preserve">ACC </w:t>
            </w:r>
            <w:r w:rsidR="00350CE1" w:rsidRPr="00366BAD">
              <w:rPr>
                <w:lang w:val="fr-CA"/>
              </w:rPr>
              <w:t>+ 30</w:t>
            </w:r>
            <w:r w:rsidR="00483908">
              <w:rPr>
                <w:lang w:val="fr-CA"/>
              </w:rPr>
              <w:t xml:space="preserve"> ans après </w:t>
            </w:r>
            <w:r w:rsidR="00A90E09">
              <w:rPr>
                <w:lang w:val="fr-CA"/>
              </w:rPr>
              <w:t>la fermeture du dossier</w:t>
            </w:r>
            <w:r w:rsidR="00350CE1" w:rsidRPr="00366BAD">
              <w:rPr>
                <w:lang w:val="fr-CA"/>
              </w:rPr>
              <w:t xml:space="preserve"> </w:t>
            </w:r>
            <w:r w:rsidR="00483908">
              <w:rPr>
                <w:lang w:val="fr-CA"/>
              </w:rPr>
              <w:t xml:space="preserve">ou la décision statuant sur l’affaire </w:t>
            </w:r>
          </w:p>
        </w:tc>
      </w:tr>
      <w:tr w:rsidR="00350CE1" w:rsidRPr="00643401" w:rsidTr="00D61E98">
        <w:trPr>
          <w:jc w:val="center"/>
        </w:trPr>
        <w:tc>
          <w:tcPr>
            <w:tcW w:w="888" w:type="pct"/>
          </w:tcPr>
          <w:p w:rsidR="00350CE1" w:rsidRPr="00366BAD" w:rsidRDefault="00350CE1">
            <w:pPr>
              <w:pStyle w:val="Series"/>
              <w:rPr>
                <w:lang w:val="fr-CA"/>
              </w:rPr>
            </w:pPr>
            <w:r w:rsidRPr="00366BAD">
              <w:rPr>
                <w:lang w:val="fr-CA"/>
              </w:rPr>
              <w:t>LGL-[</w:t>
            </w:r>
            <w:r w:rsidR="00BC7328" w:rsidRPr="00366BAD">
              <w:rPr>
                <w:lang w:val="fr-CA"/>
              </w:rPr>
              <w:t>ACRONYME</w:t>
            </w:r>
            <w:r w:rsidRPr="00366BAD">
              <w:rPr>
                <w:lang w:val="fr-CA"/>
              </w:rPr>
              <w:t>]-4002</w:t>
            </w:r>
          </w:p>
        </w:tc>
        <w:tc>
          <w:tcPr>
            <w:tcW w:w="3105" w:type="pct"/>
          </w:tcPr>
          <w:p w:rsidR="00350CE1" w:rsidRPr="00366BAD" w:rsidRDefault="00CC27F6">
            <w:pPr>
              <w:pStyle w:val="Seriestitle1"/>
              <w:rPr>
                <w:lang w:val="fr-CA"/>
              </w:rPr>
            </w:pPr>
            <w:bookmarkStart w:id="63" w:name="LGL4002"/>
            <w:bookmarkEnd w:id="63"/>
            <w:r>
              <w:rPr>
                <w:lang w:val="fr-CA"/>
              </w:rPr>
              <w:t xml:space="preserve">rÉCLAMATIONS contre la couronne et réclamations présentées par la couronne  </w:t>
            </w:r>
          </w:p>
          <w:p w:rsidR="00867DA0" w:rsidRDefault="00582802" w:rsidP="00867DA0">
            <w:pPr>
              <w:pStyle w:val="Seriestext"/>
              <w:rPr>
                <w:lang w:val="fr-CA"/>
              </w:rPr>
            </w:pPr>
            <w:r>
              <w:rPr>
                <w:lang w:val="fr-CA"/>
              </w:rPr>
              <w:t xml:space="preserve">Réclamations présentées par des tiers contre la </w:t>
            </w:r>
            <w:r>
              <w:rPr>
                <w:lang w:val="fr-CA"/>
              </w:rPr>
              <w:lastRenderedPageBreak/>
              <w:t xml:space="preserve">Couronne; et réclamations présentées par la Couronne contre des tiers. Dans ces dossiers, on peut trouver la </w:t>
            </w:r>
            <w:r w:rsidR="00867DA0">
              <w:rPr>
                <w:lang w:val="fr-CA"/>
              </w:rPr>
              <w:t>correspondance avec le personnel du ministère et d’autres avocats, des notes, d</w:t>
            </w:r>
            <w:r w:rsidR="004661D6">
              <w:rPr>
                <w:lang w:val="fr-CA"/>
              </w:rPr>
              <w:t xml:space="preserve">u matériel documentaire, </w:t>
            </w:r>
            <w:r w:rsidR="00C85DA6">
              <w:rPr>
                <w:lang w:val="fr-CA"/>
              </w:rPr>
              <w:t xml:space="preserve">des documents </w:t>
            </w:r>
            <w:r w:rsidR="004661D6">
              <w:rPr>
                <w:lang w:val="fr-CA"/>
              </w:rPr>
              <w:t xml:space="preserve">d’appui, </w:t>
            </w:r>
            <w:r w:rsidR="00867DA0">
              <w:rPr>
                <w:lang w:val="fr-CA"/>
              </w:rPr>
              <w:t xml:space="preserve">des documents de procédure, des rapports d’enquête, des documents de recherche, les transcriptions d’audiences, </w:t>
            </w:r>
            <w:r w:rsidR="00CC27F6">
              <w:rPr>
                <w:lang w:val="fr-CA"/>
              </w:rPr>
              <w:t xml:space="preserve">les décisions, les appels. </w:t>
            </w:r>
          </w:p>
          <w:p w:rsidR="00350CE1" w:rsidRPr="00366BAD" w:rsidRDefault="00867DA0">
            <w:pPr>
              <w:pStyle w:val="Seriestext"/>
              <w:rPr>
                <w:lang w:val="fr-CA"/>
              </w:rPr>
            </w:pPr>
            <w:r>
              <w:rPr>
                <w:lang w:val="fr-CA"/>
              </w:rPr>
              <w:t xml:space="preserve">Ces documents sont utilisés pour documenter les poursuites judiciaires introduites conformément à des lois ou des règlements et pour conserver des dossiers sur les procédures introduites devant les tribunaux. </w:t>
            </w:r>
          </w:p>
        </w:tc>
        <w:tc>
          <w:tcPr>
            <w:tcW w:w="1007" w:type="pct"/>
          </w:tcPr>
          <w:p w:rsidR="00350CE1" w:rsidRPr="00366BAD" w:rsidRDefault="002854AD">
            <w:pPr>
              <w:pStyle w:val="Retentiondisposition"/>
              <w:rPr>
                <w:lang w:val="fr-CA"/>
              </w:rPr>
            </w:pPr>
            <w:r>
              <w:rPr>
                <w:snapToGrid w:val="0"/>
                <w:lang w:val="fr-CA"/>
              </w:rPr>
              <w:lastRenderedPageBreak/>
              <w:t xml:space="preserve">Transférer aux Archives </w:t>
            </w:r>
            <w:r w:rsidR="00483908">
              <w:rPr>
                <w:snapToGrid w:val="0"/>
                <w:lang w:val="fr-CA"/>
              </w:rPr>
              <w:t xml:space="preserve">ACC </w:t>
            </w:r>
            <w:r w:rsidR="00350CE1" w:rsidRPr="00366BAD">
              <w:rPr>
                <w:lang w:val="fr-CA"/>
              </w:rPr>
              <w:t>+ 30</w:t>
            </w:r>
            <w:r w:rsidR="00483908">
              <w:rPr>
                <w:lang w:val="fr-CA"/>
              </w:rPr>
              <w:t xml:space="preserve"> ans </w:t>
            </w:r>
            <w:r w:rsidR="00A90E09">
              <w:rPr>
                <w:lang w:val="fr-CA"/>
              </w:rPr>
              <w:t xml:space="preserve">après la </w:t>
            </w:r>
            <w:r w:rsidR="00A90E09">
              <w:rPr>
                <w:lang w:val="fr-CA"/>
              </w:rPr>
              <w:lastRenderedPageBreak/>
              <w:t>fermeture du dossier</w:t>
            </w:r>
            <w:r w:rsidR="00350CE1" w:rsidRPr="00366BAD">
              <w:rPr>
                <w:lang w:val="fr-CA"/>
              </w:rPr>
              <w:t xml:space="preserve"> </w:t>
            </w:r>
            <w:r w:rsidR="00483908">
              <w:rPr>
                <w:lang w:val="fr-CA"/>
              </w:rPr>
              <w:t xml:space="preserve">ou la décision statuant sur l’affaire </w:t>
            </w:r>
          </w:p>
        </w:tc>
      </w:tr>
      <w:tr w:rsidR="00350CE1" w:rsidRPr="00643401" w:rsidTr="00D61E98">
        <w:trPr>
          <w:jc w:val="center"/>
        </w:trPr>
        <w:tc>
          <w:tcPr>
            <w:tcW w:w="888" w:type="pct"/>
          </w:tcPr>
          <w:p w:rsidR="00350CE1" w:rsidRPr="00366BAD" w:rsidRDefault="00350CE1">
            <w:pPr>
              <w:pStyle w:val="Series"/>
              <w:rPr>
                <w:lang w:val="fr-CA"/>
              </w:rPr>
            </w:pPr>
            <w:r w:rsidRPr="00366BAD">
              <w:rPr>
                <w:lang w:val="fr-CA"/>
              </w:rPr>
              <w:lastRenderedPageBreak/>
              <w:t>LGL-[</w:t>
            </w:r>
            <w:r w:rsidR="00BC7328" w:rsidRPr="00366BAD">
              <w:rPr>
                <w:lang w:val="fr-CA"/>
              </w:rPr>
              <w:t>ACRONYME</w:t>
            </w:r>
            <w:r w:rsidRPr="00366BAD">
              <w:rPr>
                <w:lang w:val="fr-CA"/>
              </w:rPr>
              <w:t>]-4003</w:t>
            </w:r>
          </w:p>
        </w:tc>
        <w:tc>
          <w:tcPr>
            <w:tcW w:w="3105" w:type="pct"/>
          </w:tcPr>
          <w:p w:rsidR="00350CE1" w:rsidRDefault="001B1C93" w:rsidP="001B1C93">
            <w:pPr>
              <w:pStyle w:val="SeriesTitle"/>
              <w:rPr>
                <w:b w:val="0"/>
                <w:i w:val="0"/>
                <w:color w:val="auto"/>
                <w:lang w:val="fr-CA"/>
              </w:rPr>
            </w:pPr>
            <w:bookmarkStart w:id="64" w:name="LGL4003"/>
            <w:bookmarkEnd w:id="64"/>
            <w:r>
              <w:rPr>
                <w:i w:val="0"/>
                <w:color w:val="auto"/>
                <w:lang w:val="fr-CA"/>
              </w:rPr>
              <w:t xml:space="preserve">POURSUITES CIVILES </w:t>
            </w:r>
          </w:p>
          <w:p w:rsidR="001B1C93" w:rsidRDefault="001B1C93" w:rsidP="001B1C93">
            <w:pPr>
              <w:pStyle w:val="Seriestext"/>
              <w:rPr>
                <w:lang w:val="fr-CA"/>
              </w:rPr>
            </w:pPr>
            <w:r>
              <w:rPr>
                <w:lang w:val="fr-CA"/>
              </w:rPr>
              <w:t xml:space="preserve">Dossiers d’affaires documentant le travail effectué par le personnel de la </w:t>
            </w:r>
            <w:r w:rsidR="004661D6">
              <w:rPr>
                <w:lang w:val="fr-CA"/>
              </w:rPr>
              <w:t>d</w:t>
            </w:r>
            <w:r>
              <w:rPr>
                <w:lang w:val="fr-CA"/>
              </w:rPr>
              <w:t>irection des services juridiques dans le cadre de son intervention à titre de représentant de la Couronne dans des instances introduites pour non-respect d’exigences légales ou réglementaires. On peut y trouver la correspondance avec le personnel du ministère et d’autres avocats, des notes, d</w:t>
            </w:r>
            <w:r w:rsidR="004661D6">
              <w:rPr>
                <w:lang w:val="fr-CA"/>
              </w:rPr>
              <w:t xml:space="preserve">u matériel documentaire, des documents d’appui, </w:t>
            </w:r>
            <w:r>
              <w:rPr>
                <w:lang w:val="fr-CA"/>
              </w:rPr>
              <w:t xml:space="preserve">des documents de procédure, des rapports d’enquête, des documents de recherche, les transcriptions d’audiences, les décisions, les appels. </w:t>
            </w:r>
          </w:p>
          <w:p w:rsidR="001B1C93" w:rsidRDefault="001B1C93" w:rsidP="001B1C93">
            <w:pPr>
              <w:pStyle w:val="Seriestext"/>
              <w:rPr>
                <w:lang w:val="fr-CA"/>
              </w:rPr>
            </w:pPr>
            <w:r>
              <w:rPr>
                <w:lang w:val="fr-CA"/>
              </w:rPr>
              <w:t xml:space="preserve">Ces documents sont utilisés pour documenter les poursuites judiciaires introduites conformément à des lois ou des règlements et pour conserver des dossiers sur les procédures introduites devant les tribunaux. </w:t>
            </w:r>
          </w:p>
          <w:p w:rsidR="001B1C93" w:rsidRPr="001B1C93" w:rsidRDefault="001B1C93" w:rsidP="001B1C93">
            <w:pPr>
              <w:pStyle w:val="SeriesTitle"/>
              <w:rPr>
                <w:b w:val="0"/>
                <w:i w:val="0"/>
                <w:iCs/>
                <w:color w:val="auto"/>
                <w:lang w:val="fr-CA"/>
              </w:rPr>
            </w:pPr>
            <w:r w:rsidRPr="003215A4">
              <w:rPr>
                <w:rStyle w:val="Emphasis"/>
                <w:b w:val="0"/>
                <w:color w:val="auto"/>
                <w:lang w:val="fr-CA"/>
              </w:rPr>
              <w:t>Exclus</w:t>
            </w:r>
            <w:r w:rsidRPr="00D61E98">
              <w:rPr>
                <w:b w:val="0"/>
                <w:i w:val="0"/>
                <w:color w:val="auto"/>
                <w:lang w:val="fr-CA"/>
              </w:rPr>
              <w:t xml:space="preserve"> </w:t>
            </w:r>
            <w:r w:rsidRPr="001B1C93">
              <w:rPr>
                <w:b w:val="0"/>
                <w:i w:val="0"/>
                <w:color w:val="auto"/>
                <w:lang w:val="fr-CA"/>
              </w:rPr>
              <w:t xml:space="preserve">: </w:t>
            </w:r>
            <w:r w:rsidR="004661D6">
              <w:rPr>
                <w:b w:val="0"/>
                <w:i w:val="0"/>
                <w:color w:val="auto"/>
                <w:lang w:val="fr-CA"/>
              </w:rPr>
              <w:t>l</w:t>
            </w:r>
            <w:r w:rsidRPr="001B1C93">
              <w:rPr>
                <w:b w:val="0"/>
                <w:i w:val="0"/>
                <w:color w:val="auto"/>
                <w:lang w:val="fr-CA"/>
              </w:rPr>
              <w:t xml:space="preserve">es dossiers sur les poursuites au criminel qui sont gérés par la Division du droit criminel du ministère du Procureur général. </w:t>
            </w:r>
          </w:p>
        </w:tc>
        <w:tc>
          <w:tcPr>
            <w:tcW w:w="1007" w:type="pct"/>
          </w:tcPr>
          <w:p w:rsidR="00350CE1" w:rsidRPr="00366BAD" w:rsidRDefault="002854AD">
            <w:pPr>
              <w:pStyle w:val="Retentiondisposition"/>
              <w:rPr>
                <w:snapToGrid w:val="0"/>
                <w:lang w:val="fr-CA"/>
              </w:rPr>
            </w:pPr>
            <w:r>
              <w:rPr>
                <w:snapToGrid w:val="0"/>
                <w:lang w:val="fr-CA"/>
              </w:rPr>
              <w:t xml:space="preserve">Transférer aux Archives </w:t>
            </w:r>
            <w:r>
              <w:rPr>
                <w:lang w:val="fr-CA"/>
              </w:rPr>
              <w:t>ACC + 10 ans</w:t>
            </w:r>
            <w:r w:rsidR="00350CE1" w:rsidRPr="00366BAD">
              <w:rPr>
                <w:lang w:val="fr-CA"/>
              </w:rPr>
              <w:t xml:space="preserve"> </w:t>
            </w:r>
            <w:r w:rsidR="00A90E09">
              <w:rPr>
                <w:lang w:val="fr-CA"/>
              </w:rPr>
              <w:t>après la fermeture du dossier</w:t>
            </w:r>
            <w:r w:rsidR="00483908">
              <w:rPr>
                <w:lang w:val="fr-CA"/>
              </w:rPr>
              <w:t xml:space="preserve"> ou la décision statuant sur l’affaire </w:t>
            </w:r>
          </w:p>
        </w:tc>
      </w:tr>
      <w:tr w:rsidR="00350CE1" w:rsidRPr="00643401" w:rsidTr="00D61E98">
        <w:trPr>
          <w:jc w:val="center"/>
        </w:trPr>
        <w:tc>
          <w:tcPr>
            <w:tcW w:w="888" w:type="pct"/>
          </w:tcPr>
          <w:p w:rsidR="00350CE1" w:rsidRPr="00366BAD" w:rsidRDefault="00350CE1">
            <w:pPr>
              <w:pStyle w:val="Series"/>
              <w:rPr>
                <w:lang w:val="fr-CA"/>
              </w:rPr>
            </w:pPr>
            <w:r w:rsidRPr="00366BAD">
              <w:rPr>
                <w:lang w:val="fr-CA"/>
              </w:rPr>
              <w:t>LGL-[</w:t>
            </w:r>
            <w:r w:rsidR="00BC7328" w:rsidRPr="00366BAD">
              <w:rPr>
                <w:lang w:val="fr-CA"/>
              </w:rPr>
              <w:t>ACRONYME</w:t>
            </w:r>
            <w:r w:rsidRPr="00366BAD">
              <w:rPr>
                <w:lang w:val="fr-CA"/>
              </w:rPr>
              <w:t>]-4004</w:t>
            </w:r>
          </w:p>
        </w:tc>
        <w:tc>
          <w:tcPr>
            <w:tcW w:w="3105" w:type="pct"/>
          </w:tcPr>
          <w:p w:rsidR="00350CE1" w:rsidRPr="00366BAD" w:rsidRDefault="00582802">
            <w:pPr>
              <w:pStyle w:val="Seriestitle1"/>
              <w:rPr>
                <w:lang w:val="fr-CA"/>
              </w:rPr>
            </w:pPr>
            <w:bookmarkStart w:id="65" w:name="LGL4004"/>
            <w:bookmarkEnd w:id="65"/>
            <w:r>
              <w:rPr>
                <w:lang w:val="fr-CA"/>
              </w:rPr>
              <w:t xml:space="preserve">audiences devant les tribunaux administratifs </w:t>
            </w:r>
          </w:p>
          <w:p w:rsidR="00C575CD" w:rsidRDefault="001B1C93" w:rsidP="00C575CD">
            <w:pPr>
              <w:pStyle w:val="Seriestext"/>
              <w:rPr>
                <w:lang w:val="fr-CA"/>
              </w:rPr>
            </w:pPr>
            <w:r>
              <w:rPr>
                <w:lang w:val="fr-CA"/>
              </w:rPr>
              <w:t xml:space="preserve">Dossiers d’affaires documentant les griefs, les plaintes, les appels, les arbitrages, etc. </w:t>
            </w:r>
            <w:r w:rsidR="00C575CD">
              <w:rPr>
                <w:lang w:val="fr-CA"/>
              </w:rPr>
              <w:t>in</w:t>
            </w:r>
            <w:r w:rsidR="00480D6D">
              <w:rPr>
                <w:lang w:val="fr-CA"/>
              </w:rPr>
              <w:t xml:space="preserve">troduits </w:t>
            </w:r>
            <w:r w:rsidR="00C575CD">
              <w:rPr>
                <w:lang w:val="fr-CA"/>
              </w:rPr>
              <w:t>devant divers tribunaux administratifs. On peut y trouver la correspondance avec le personnel du ministère et d’autres avocats, des notes, d</w:t>
            </w:r>
            <w:r w:rsidR="004661D6">
              <w:rPr>
                <w:lang w:val="fr-CA"/>
              </w:rPr>
              <w:t>u matériel documentaire</w:t>
            </w:r>
            <w:r w:rsidR="00480D6D">
              <w:rPr>
                <w:lang w:val="fr-CA"/>
              </w:rPr>
              <w:t xml:space="preserve">, </w:t>
            </w:r>
            <w:r w:rsidR="00C575CD">
              <w:rPr>
                <w:lang w:val="fr-CA"/>
              </w:rPr>
              <w:lastRenderedPageBreak/>
              <w:t xml:space="preserve">des documents </w:t>
            </w:r>
            <w:r w:rsidR="004661D6">
              <w:rPr>
                <w:lang w:val="fr-CA"/>
              </w:rPr>
              <w:t xml:space="preserve">d’appui, </w:t>
            </w:r>
            <w:r w:rsidR="00C575CD">
              <w:rPr>
                <w:lang w:val="fr-CA"/>
              </w:rPr>
              <w:t xml:space="preserve">des documents de procédure, des rapports d’enquête, des documents de recherche, les transcriptions d’audiences, les décisions, les appels. </w:t>
            </w:r>
          </w:p>
          <w:p w:rsidR="00350CE1" w:rsidRPr="00366BAD" w:rsidRDefault="00C575CD" w:rsidP="00C575CD">
            <w:pPr>
              <w:pStyle w:val="Seriestext"/>
              <w:rPr>
                <w:lang w:val="fr-CA"/>
              </w:rPr>
            </w:pPr>
            <w:r>
              <w:rPr>
                <w:lang w:val="fr-CA"/>
              </w:rPr>
              <w:t xml:space="preserve">Ces documents sont utilisés pour documenter les poursuites judiciaires introduites conformément à des lois ou des règlements et pour conserver des dossiers sur les procédures introduites devant les tribunaux. </w:t>
            </w:r>
          </w:p>
        </w:tc>
        <w:tc>
          <w:tcPr>
            <w:tcW w:w="1007" w:type="pct"/>
          </w:tcPr>
          <w:p w:rsidR="00350CE1" w:rsidRPr="00366BAD" w:rsidRDefault="002854AD">
            <w:pPr>
              <w:pStyle w:val="Retentiondisposition"/>
              <w:rPr>
                <w:snapToGrid w:val="0"/>
                <w:lang w:val="fr-CA"/>
              </w:rPr>
            </w:pPr>
            <w:r>
              <w:rPr>
                <w:lang w:val="fr-CA"/>
              </w:rPr>
              <w:lastRenderedPageBreak/>
              <w:t>Transférer aux Archives ACC + 10 ans</w:t>
            </w:r>
            <w:r w:rsidR="00350CE1" w:rsidRPr="00366BAD">
              <w:rPr>
                <w:lang w:val="fr-CA"/>
              </w:rPr>
              <w:t xml:space="preserve"> </w:t>
            </w:r>
            <w:r w:rsidR="00A90E09">
              <w:rPr>
                <w:lang w:val="fr-CA"/>
              </w:rPr>
              <w:t>après la fermeture du dossier</w:t>
            </w:r>
            <w:r w:rsidR="00350CE1" w:rsidRPr="00366BAD">
              <w:rPr>
                <w:lang w:val="fr-CA"/>
              </w:rPr>
              <w:t xml:space="preserve"> </w:t>
            </w:r>
            <w:r w:rsidR="00483908">
              <w:rPr>
                <w:lang w:val="fr-CA"/>
              </w:rPr>
              <w:t xml:space="preserve">ou la décision statuant sur l’affaire </w:t>
            </w:r>
          </w:p>
        </w:tc>
      </w:tr>
      <w:tr w:rsidR="00350CE1" w:rsidRPr="00643401" w:rsidTr="00D61E98">
        <w:trPr>
          <w:jc w:val="center"/>
        </w:trPr>
        <w:tc>
          <w:tcPr>
            <w:tcW w:w="888" w:type="pct"/>
          </w:tcPr>
          <w:p w:rsidR="00350CE1" w:rsidRPr="00366BAD" w:rsidRDefault="00350CE1">
            <w:pPr>
              <w:pStyle w:val="Series"/>
              <w:rPr>
                <w:lang w:val="fr-CA"/>
              </w:rPr>
            </w:pPr>
            <w:r w:rsidRPr="00366BAD">
              <w:rPr>
                <w:lang w:val="fr-CA"/>
              </w:rPr>
              <w:lastRenderedPageBreak/>
              <w:t>LGL-[</w:t>
            </w:r>
            <w:r w:rsidR="00BC7328" w:rsidRPr="00366BAD">
              <w:rPr>
                <w:lang w:val="fr-CA"/>
              </w:rPr>
              <w:t>ACRONYME</w:t>
            </w:r>
            <w:r w:rsidRPr="00366BAD">
              <w:rPr>
                <w:lang w:val="fr-CA"/>
              </w:rPr>
              <w:t>]-4005</w:t>
            </w:r>
          </w:p>
          <w:p w:rsidR="00350CE1" w:rsidRPr="00366BAD" w:rsidRDefault="00350CE1">
            <w:pPr>
              <w:pStyle w:val="Seriestext"/>
              <w:spacing w:before="100" w:beforeAutospacing="1"/>
              <w:rPr>
                <w:lang w:val="fr-CA"/>
              </w:rPr>
            </w:pPr>
          </w:p>
        </w:tc>
        <w:tc>
          <w:tcPr>
            <w:tcW w:w="3105" w:type="pct"/>
          </w:tcPr>
          <w:p w:rsidR="00350CE1" w:rsidRPr="00366BAD" w:rsidRDefault="00480D6D">
            <w:pPr>
              <w:pStyle w:val="Seriestitle1"/>
              <w:rPr>
                <w:lang w:val="fr-CA"/>
              </w:rPr>
            </w:pPr>
            <w:bookmarkStart w:id="66" w:name="LGL4005"/>
            <w:bookmarkEnd w:id="66"/>
            <w:r>
              <w:rPr>
                <w:lang w:val="fr-CA"/>
              </w:rPr>
              <w:t xml:space="preserve">révisions judiciaires </w:t>
            </w:r>
          </w:p>
          <w:p w:rsidR="00480D6D" w:rsidRDefault="00480D6D" w:rsidP="00480D6D">
            <w:pPr>
              <w:pStyle w:val="Seriestext"/>
              <w:rPr>
                <w:lang w:val="fr-CA"/>
              </w:rPr>
            </w:pPr>
            <w:r>
              <w:rPr>
                <w:lang w:val="fr-CA"/>
              </w:rPr>
              <w:t>Dossiers d’affaires documentant l’information et les preuves présentées devant des tribunaux de révision judiciaire. On peut y trouver la correspondance avec le personnel du ministère et d’autres avocats, des notes, d</w:t>
            </w:r>
            <w:r w:rsidR="004661D6">
              <w:rPr>
                <w:lang w:val="fr-CA"/>
              </w:rPr>
              <w:t xml:space="preserve">u matériel documentaire, des documents d’appui, </w:t>
            </w:r>
            <w:r>
              <w:rPr>
                <w:lang w:val="fr-CA"/>
              </w:rPr>
              <w:t xml:space="preserve">des documents de procédure, des rapports d’enquête, des documents de recherche, les transcriptions d’audiences, les décisions, les appels. </w:t>
            </w:r>
          </w:p>
          <w:p w:rsidR="00350CE1" w:rsidRPr="00366BAD" w:rsidRDefault="00480D6D" w:rsidP="00480D6D">
            <w:pPr>
              <w:pStyle w:val="Seriestext"/>
              <w:rPr>
                <w:lang w:val="fr-CA"/>
              </w:rPr>
            </w:pPr>
            <w:r>
              <w:rPr>
                <w:lang w:val="fr-CA"/>
              </w:rPr>
              <w:t>Ces documents sont utilisés pour documenter les poursuites judiciaires introduites conformément à des lois ou des règlements et pour conserver des dossiers sur les procédures introduites devant les tribunaux.</w:t>
            </w:r>
          </w:p>
        </w:tc>
        <w:tc>
          <w:tcPr>
            <w:tcW w:w="1007" w:type="pct"/>
          </w:tcPr>
          <w:p w:rsidR="00350CE1" w:rsidRPr="00366BAD" w:rsidRDefault="002854AD">
            <w:pPr>
              <w:pStyle w:val="Retentiondisposition"/>
              <w:rPr>
                <w:snapToGrid w:val="0"/>
                <w:color w:val="000000"/>
                <w:lang w:val="fr-CA"/>
              </w:rPr>
            </w:pPr>
            <w:r>
              <w:rPr>
                <w:snapToGrid w:val="0"/>
                <w:lang w:val="fr-CA"/>
              </w:rPr>
              <w:t xml:space="preserve">Transférer aux Archives </w:t>
            </w:r>
            <w:r>
              <w:rPr>
                <w:lang w:val="fr-CA"/>
              </w:rPr>
              <w:t>ACC + 10 ans</w:t>
            </w:r>
            <w:r w:rsidR="00350CE1" w:rsidRPr="00366BAD">
              <w:rPr>
                <w:lang w:val="fr-CA"/>
              </w:rPr>
              <w:t xml:space="preserve"> </w:t>
            </w:r>
            <w:r w:rsidR="00A90E09">
              <w:rPr>
                <w:lang w:val="fr-CA"/>
              </w:rPr>
              <w:t>après la fermeture du dossier</w:t>
            </w:r>
            <w:r w:rsidR="00350CE1" w:rsidRPr="00366BAD">
              <w:rPr>
                <w:lang w:val="fr-CA"/>
              </w:rPr>
              <w:t xml:space="preserve"> </w:t>
            </w:r>
            <w:r w:rsidR="00483908">
              <w:rPr>
                <w:lang w:val="fr-CA"/>
              </w:rPr>
              <w:t xml:space="preserve">ou la décision statuant sur l’affaire </w:t>
            </w:r>
          </w:p>
        </w:tc>
      </w:tr>
      <w:tr w:rsidR="00350CE1" w:rsidRPr="00643401" w:rsidTr="00D61E98">
        <w:trPr>
          <w:jc w:val="center"/>
        </w:trPr>
        <w:tc>
          <w:tcPr>
            <w:tcW w:w="888" w:type="pct"/>
          </w:tcPr>
          <w:p w:rsidR="00350CE1" w:rsidRPr="00366BAD" w:rsidRDefault="00350CE1">
            <w:pPr>
              <w:pStyle w:val="Series"/>
              <w:rPr>
                <w:lang w:val="fr-CA"/>
              </w:rPr>
            </w:pPr>
            <w:r w:rsidRPr="00366BAD">
              <w:rPr>
                <w:lang w:val="fr-CA"/>
              </w:rPr>
              <w:t>LGL-[</w:t>
            </w:r>
            <w:r w:rsidR="00BC7328" w:rsidRPr="00366BAD">
              <w:rPr>
                <w:lang w:val="fr-CA"/>
              </w:rPr>
              <w:t>ACRONYME</w:t>
            </w:r>
            <w:r w:rsidRPr="00366BAD">
              <w:rPr>
                <w:lang w:val="fr-CA"/>
              </w:rPr>
              <w:t>]-4006</w:t>
            </w:r>
          </w:p>
        </w:tc>
        <w:tc>
          <w:tcPr>
            <w:tcW w:w="3105" w:type="pct"/>
          </w:tcPr>
          <w:p w:rsidR="00350CE1" w:rsidRPr="00366BAD" w:rsidRDefault="00480D6D">
            <w:pPr>
              <w:pStyle w:val="Seriestitle1"/>
              <w:rPr>
                <w:lang w:val="fr-CA"/>
              </w:rPr>
            </w:pPr>
            <w:bookmarkStart w:id="67" w:name="LGL4006"/>
            <w:bookmarkEnd w:id="67"/>
            <w:r>
              <w:rPr>
                <w:lang w:val="fr-CA"/>
              </w:rPr>
              <w:t xml:space="preserve">Enquêtes du coroner </w:t>
            </w:r>
          </w:p>
          <w:p w:rsidR="00480D6D" w:rsidRDefault="00480D6D" w:rsidP="00480D6D">
            <w:pPr>
              <w:pStyle w:val="Seriestext"/>
              <w:rPr>
                <w:lang w:val="fr-CA"/>
              </w:rPr>
            </w:pPr>
            <w:r>
              <w:rPr>
                <w:lang w:val="fr-CA"/>
              </w:rPr>
              <w:t>Dossiers d’affaires.  On peut y trouver la correspondance avec le personnel du ministère et d</w:t>
            </w:r>
            <w:r w:rsidR="004661D6">
              <w:rPr>
                <w:lang w:val="fr-CA"/>
              </w:rPr>
              <w:t>’autres avocats, des notes, du matériel documentaire, d</w:t>
            </w:r>
            <w:r>
              <w:rPr>
                <w:lang w:val="fr-CA"/>
              </w:rPr>
              <w:t xml:space="preserve">es documents </w:t>
            </w:r>
            <w:r w:rsidR="004661D6">
              <w:rPr>
                <w:lang w:val="fr-CA"/>
              </w:rPr>
              <w:t xml:space="preserve">d’appui, </w:t>
            </w:r>
            <w:r>
              <w:rPr>
                <w:lang w:val="fr-CA"/>
              </w:rPr>
              <w:t xml:space="preserve"> des documents de procédure, des rapports d’enquête, des documents de recherche, les transcriptions d’audiences, les décisions. </w:t>
            </w:r>
          </w:p>
          <w:p w:rsidR="00480D6D" w:rsidRDefault="00480D6D" w:rsidP="00480D6D">
            <w:pPr>
              <w:pStyle w:val="Seriestext"/>
              <w:rPr>
                <w:lang w:val="fr-CA"/>
              </w:rPr>
            </w:pPr>
            <w:r>
              <w:rPr>
                <w:lang w:val="fr-CA"/>
              </w:rPr>
              <w:t xml:space="preserve">Ces documents sont utilisés pour documenter les poursuites judiciaires introduites conformément à des lois ou des règlements et pour conserver des dossiers sur les procédures introduites devant les tribunaux. </w:t>
            </w:r>
          </w:p>
          <w:p w:rsidR="00350CE1" w:rsidRPr="00366BAD" w:rsidRDefault="004D09C1" w:rsidP="00480D6D">
            <w:pPr>
              <w:pStyle w:val="Seriestext"/>
              <w:spacing w:before="100" w:beforeAutospacing="1"/>
              <w:rPr>
                <w:lang w:val="fr-CA"/>
              </w:rPr>
            </w:pPr>
            <w:r w:rsidRPr="003215A4">
              <w:rPr>
                <w:rStyle w:val="Emphasis"/>
                <w:lang w:val="fr-CA"/>
              </w:rPr>
              <w:t>Note</w:t>
            </w:r>
            <w:r w:rsidR="00480D6D" w:rsidRPr="004D09C1">
              <w:rPr>
                <w:lang w:val="fr-CA"/>
              </w:rPr>
              <w:t xml:space="preserve"> : Les dossiers </w:t>
            </w:r>
            <w:r>
              <w:rPr>
                <w:lang w:val="fr-CA"/>
              </w:rPr>
              <w:t>d’affaires du Bureau du coroner en chef sont transférés aux Archives publiques au bout de 50 ans.</w:t>
            </w:r>
          </w:p>
        </w:tc>
        <w:tc>
          <w:tcPr>
            <w:tcW w:w="1007" w:type="pct"/>
          </w:tcPr>
          <w:p w:rsidR="00350CE1" w:rsidRPr="00366BAD" w:rsidRDefault="002854AD">
            <w:pPr>
              <w:pStyle w:val="Retentiondisposition"/>
              <w:rPr>
                <w:snapToGrid w:val="0"/>
                <w:lang w:val="fr-CA"/>
              </w:rPr>
            </w:pPr>
            <w:r>
              <w:rPr>
                <w:snapToGrid w:val="0"/>
                <w:lang w:val="fr-CA"/>
              </w:rPr>
              <w:t xml:space="preserve">Transférer aux Archives </w:t>
            </w:r>
            <w:r>
              <w:rPr>
                <w:lang w:val="fr-CA"/>
              </w:rPr>
              <w:t>ACC + 10 ans</w:t>
            </w:r>
            <w:r w:rsidR="00350CE1" w:rsidRPr="00366BAD">
              <w:rPr>
                <w:lang w:val="fr-CA"/>
              </w:rPr>
              <w:t xml:space="preserve"> </w:t>
            </w:r>
            <w:r w:rsidR="00A90E09">
              <w:rPr>
                <w:lang w:val="fr-CA"/>
              </w:rPr>
              <w:t>après la fermeture du dossier</w:t>
            </w:r>
            <w:r w:rsidR="00350CE1" w:rsidRPr="00366BAD">
              <w:rPr>
                <w:lang w:val="fr-CA"/>
              </w:rPr>
              <w:t xml:space="preserve"> </w:t>
            </w:r>
            <w:r w:rsidR="00483908">
              <w:rPr>
                <w:lang w:val="fr-CA"/>
              </w:rPr>
              <w:t xml:space="preserve">ou la décision statuant sur l’affaire </w:t>
            </w:r>
          </w:p>
        </w:tc>
      </w:tr>
    </w:tbl>
    <w:p w:rsidR="00350CE1" w:rsidRPr="00366BAD" w:rsidRDefault="00350CE1">
      <w:pPr>
        <w:pStyle w:val="Heading2"/>
        <w:rPr>
          <w:lang w:val="fr-CA"/>
        </w:rPr>
      </w:pPr>
      <w:r w:rsidRPr="00366BAD">
        <w:rPr>
          <w:lang w:val="fr-CA"/>
        </w:rPr>
        <w:br w:type="page"/>
      </w:r>
      <w:bookmarkStart w:id="68" w:name="_Toc437854206"/>
      <w:bookmarkStart w:id="69" w:name="_Toc448141774"/>
      <w:bookmarkStart w:id="70" w:name="_Toc453477029"/>
      <w:r w:rsidR="00AC401F">
        <w:rPr>
          <w:lang w:val="fr-CA"/>
        </w:rPr>
        <w:lastRenderedPageBreak/>
        <w:t>Avis et conseils juridiques</w:t>
      </w:r>
      <w:bookmarkEnd w:id="68"/>
      <w:r w:rsidR="00AC401F">
        <w:rPr>
          <w:lang w:val="fr-CA"/>
        </w:rPr>
        <w:t xml:space="preserve"> </w:t>
      </w:r>
      <w:bookmarkEnd w:id="69"/>
      <w:bookmarkEnd w:id="70"/>
      <w:r w:rsidRPr="00366BAD">
        <w:rPr>
          <w:lang w:val="fr-CA"/>
        </w:rPr>
        <w:fldChar w:fldCharType="begin"/>
      </w:r>
      <w:r w:rsidRPr="00366BAD">
        <w:rPr>
          <w:lang w:val="fr-CA"/>
        </w:rPr>
        <w:instrText xml:space="preserve"> TC "</w:instrText>
      </w:r>
      <w:bookmarkStart w:id="71" w:name="_Toc19334519"/>
      <w:r w:rsidRPr="00366BAD">
        <w:rPr>
          <w:lang w:val="fr-CA"/>
        </w:rPr>
        <w:instrText>Section 5:  Legal Opinions and Advice (Series 5001-5002)</w:instrText>
      </w:r>
      <w:bookmarkEnd w:id="71"/>
      <w:r w:rsidRPr="00366BAD">
        <w:rPr>
          <w:lang w:val="fr-CA"/>
        </w:rPr>
        <w:instrText xml:space="preserve">" \f C \l "2" </w:instrText>
      </w:r>
      <w:r w:rsidRPr="00366BAD">
        <w:rPr>
          <w:lang w:val="fr-CA"/>
        </w:rPr>
        <w:fldChar w:fldCharType="end"/>
      </w:r>
    </w:p>
    <w:p w:rsidR="00AC401F" w:rsidRDefault="00AC401F">
      <w:pPr>
        <w:pStyle w:val="BodyText"/>
        <w:rPr>
          <w:lang w:val="fr-CA"/>
        </w:rPr>
      </w:pPr>
      <w:r>
        <w:rPr>
          <w:lang w:val="fr-CA"/>
        </w:rPr>
        <w:t xml:space="preserve">Cette section renferme des dossiers créés et utilisés en vue d’aviser les clients du ministère sur un certain nombre de questions de droit touchant les programmes et le fonctionnement du ministère. </w:t>
      </w:r>
    </w:p>
    <w:p w:rsidR="00350CE1" w:rsidRPr="00366BAD" w:rsidRDefault="00AC401F">
      <w:pPr>
        <w:pStyle w:val="BodyText"/>
        <w:rPr>
          <w:lang w:val="fr-CA"/>
        </w:rPr>
      </w:pPr>
      <w:r>
        <w:rPr>
          <w:lang w:val="fr-CA"/>
        </w:rPr>
        <w:t xml:space="preserve">La section comprend les séries suivantes : </w:t>
      </w:r>
    </w:p>
    <w:p w:rsidR="00350CE1" w:rsidRPr="00366BAD" w:rsidRDefault="00350CE1">
      <w:pPr>
        <w:pStyle w:val="BodyTextIndent"/>
        <w:rPr>
          <w:lang w:val="fr-CA"/>
        </w:rPr>
      </w:pPr>
      <w:bookmarkStart w:id="72" w:name="_Toc448141775"/>
      <w:bookmarkStart w:id="73" w:name="_Toc453477030"/>
      <w:r w:rsidRPr="00366BAD">
        <w:rPr>
          <w:lang w:val="fr-CA"/>
        </w:rPr>
        <w:t>LGL-[</w:t>
      </w:r>
      <w:r w:rsidR="00BC7328" w:rsidRPr="00366BAD">
        <w:rPr>
          <w:lang w:val="fr-CA"/>
        </w:rPr>
        <w:t>ACRONYME</w:t>
      </w:r>
      <w:r w:rsidRPr="00366BAD">
        <w:rPr>
          <w:lang w:val="fr-CA"/>
        </w:rPr>
        <w:t>]-5001</w:t>
      </w:r>
      <w:r w:rsidR="00483908">
        <w:rPr>
          <w:lang w:val="fr-CA"/>
        </w:rPr>
        <w:t xml:space="preserve"> </w:t>
      </w:r>
      <w:r w:rsidRPr="00366BAD">
        <w:rPr>
          <w:lang w:val="fr-CA"/>
        </w:rPr>
        <w:t xml:space="preserve">: </w:t>
      </w:r>
      <w:r w:rsidR="00483908">
        <w:rPr>
          <w:lang w:val="fr-CA"/>
        </w:rPr>
        <w:t xml:space="preserve">Avis et conseils juridiques </w:t>
      </w:r>
      <w:bookmarkEnd w:id="72"/>
      <w:bookmarkEnd w:id="73"/>
    </w:p>
    <w:p w:rsidR="00D61E98" w:rsidRDefault="00350CE1">
      <w:pPr>
        <w:pStyle w:val="BodyTextIndent"/>
        <w:rPr>
          <w:lang w:val="fr-CA"/>
        </w:rPr>
      </w:pPr>
      <w:bookmarkStart w:id="74" w:name="_Toc453477031"/>
      <w:r w:rsidRPr="00366BAD">
        <w:rPr>
          <w:lang w:val="fr-CA"/>
        </w:rPr>
        <w:t>LGL-[</w:t>
      </w:r>
      <w:r w:rsidR="00BC7328" w:rsidRPr="00366BAD">
        <w:rPr>
          <w:lang w:val="fr-CA"/>
        </w:rPr>
        <w:t>ACRONYME</w:t>
      </w:r>
      <w:r w:rsidRPr="00366BAD">
        <w:rPr>
          <w:lang w:val="fr-CA"/>
        </w:rPr>
        <w:t>]-5002</w:t>
      </w:r>
      <w:r w:rsidR="00483908">
        <w:rPr>
          <w:lang w:val="fr-CA"/>
        </w:rPr>
        <w:t xml:space="preserve"> </w:t>
      </w:r>
      <w:r w:rsidRPr="00366BAD">
        <w:rPr>
          <w:lang w:val="fr-CA"/>
        </w:rPr>
        <w:t xml:space="preserve">: </w:t>
      </w:r>
      <w:r w:rsidR="00483908">
        <w:rPr>
          <w:lang w:val="fr-CA"/>
        </w:rPr>
        <w:t>Avis juridiques – Copies de référence</w:t>
      </w:r>
    </w:p>
    <w:p w:rsidR="00350CE1" w:rsidRPr="00981345" w:rsidRDefault="00483908">
      <w:pPr>
        <w:pStyle w:val="BodyTextIndent"/>
        <w:rPr>
          <w:lang w:val="fr-FR"/>
        </w:rPr>
      </w:pPr>
      <w:r>
        <w:rPr>
          <w:lang w:val="fr-CA"/>
        </w:rPr>
        <w:t xml:space="preserve"> </w:t>
      </w:r>
      <w:bookmarkEnd w:id="74"/>
    </w:p>
    <w:tbl>
      <w:tblPr>
        <w:tblW w:w="10151" w:type="dxa"/>
        <w:tblLayout w:type="fixed"/>
        <w:tblCellMar>
          <w:top w:w="43" w:type="dxa"/>
          <w:left w:w="86" w:type="dxa"/>
          <w:bottom w:w="43" w:type="dxa"/>
          <w:right w:w="86" w:type="dxa"/>
        </w:tblCellMar>
        <w:tblLook w:val="0000" w:firstRow="0" w:lastRow="0" w:firstColumn="0" w:lastColumn="0" w:noHBand="0" w:noVBand="0"/>
        <w:tblCaption w:val="Avis et conseils juridiques"/>
        <w:tblDescription w:val="Ce tableau contient le numéro de série, la description et le titre, et le délai de conservation et le traitement final pour chacune des séries."/>
      </w:tblPr>
      <w:tblGrid>
        <w:gridCol w:w="1685"/>
        <w:gridCol w:w="6480"/>
        <w:gridCol w:w="1986"/>
      </w:tblGrid>
      <w:tr w:rsidR="00350CE1" w:rsidTr="00D61E98">
        <w:trPr>
          <w:tblHeader/>
        </w:trPr>
        <w:tc>
          <w:tcPr>
            <w:tcW w:w="830" w:type="pct"/>
            <w:tcBorders>
              <w:bottom w:val="single" w:sz="8" w:space="0" w:color="auto"/>
            </w:tcBorders>
          </w:tcPr>
          <w:p w:rsidR="00350CE1" w:rsidRPr="00A312D3" w:rsidRDefault="00350CE1">
            <w:pPr>
              <w:pStyle w:val="Tableheaderrow"/>
              <w:rPr>
                <w:lang w:val="fr-CA"/>
              </w:rPr>
            </w:pPr>
            <w:r w:rsidRPr="00A312D3">
              <w:rPr>
                <w:lang w:val="fr-CA"/>
              </w:rPr>
              <w:br w:type="page"/>
            </w:r>
            <w:r w:rsidR="00A312D3" w:rsidRPr="00A312D3">
              <w:rPr>
                <w:lang w:val="fr-CA"/>
              </w:rPr>
              <w:t xml:space="preserve">No de série </w:t>
            </w:r>
          </w:p>
        </w:tc>
        <w:tc>
          <w:tcPr>
            <w:tcW w:w="3192" w:type="pct"/>
            <w:tcBorders>
              <w:bottom w:val="single" w:sz="8" w:space="0" w:color="auto"/>
            </w:tcBorders>
          </w:tcPr>
          <w:p w:rsidR="00350CE1" w:rsidRPr="00A312D3" w:rsidRDefault="00A312D3">
            <w:pPr>
              <w:pStyle w:val="Tableheaderrow"/>
              <w:rPr>
                <w:lang w:val="fr-CA"/>
              </w:rPr>
            </w:pPr>
            <w:r>
              <w:rPr>
                <w:lang w:val="fr-CA"/>
              </w:rPr>
              <w:t xml:space="preserve">Titre et description des séries </w:t>
            </w:r>
          </w:p>
        </w:tc>
        <w:tc>
          <w:tcPr>
            <w:tcW w:w="978" w:type="pct"/>
            <w:tcBorders>
              <w:bottom w:val="single" w:sz="8" w:space="0" w:color="auto"/>
            </w:tcBorders>
          </w:tcPr>
          <w:p w:rsidR="00350CE1" w:rsidRPr="00A312D3" w:rsidRDefault="00A312D3">
            <w:pPr>
              <w:pStyle w:val="Tableheaderrow"/>
              <w:rPr>
                <w:lang w:val="fr-CA"/>
              </w:rPr>
            </w:pPr>
            <w:r>
              <w:rPr>
                <w:lang w:val="fr-CA"/>
              </w:rPr>
              <w:t xml:space="preserve">Conservation et </w:t>
            </w:r>
            <w:r w:rsidR="00610A8D">
              <w:rPr>
                <w:lang w:val="fr-CA"/>
              </w:rPr>
              <w:t>traitement final</w:t>
            </w:r>
          </w:p>
        </w:tc>
      </w:tr>
      <w:tr w:rsidR="00350CE1" w:rsidRPr="00643401" w:rsidTr="00D61E98">
        <w:tc>
          <w:tcPr>
            <w:tcW w:w="830" w:type="pct"/>
          </w:tcPr>
          <w:p w:rsidR="00350CE1" w:rsidRPr="00A312D3" w:rsidRDefault="00350CE1">
            <w:pPr>
              <w:pStyle w:val="Series"/>
              <w:rPr>
                <w:lang w:val="fr-CA"/>
              </w:rPr>
            </w:pPr>
            <w:r w:rsidRPr="00A312D3">
              <w:rPr>
                <w:lang w:val="fr-CA"/>
              </w:rPr>
              <w:t>LGL-[</w:t>
            </w:r>
            <w:r w:rsidR="00BC7328" w:rsidRPr="00A312D3">
              <w:rPr>
                <w:lang w:val="fr-CA"/>
              </w:rPr>
              <w:t>ACRONYME</w:t>
            </w:r>
            <w:r w:rsidRPr="00A312D3">
              <w:rPr>
                <w:lang w:val="fr-CA"/>
              </w:rPr>
              <w:t>]-5001</w:t>
            </w:r>
          </w:p>
        </w:tc>
        <w:tc>
          <w:tcPr>
            <w:tcW w:w="3192" w:type="pct"/>
          </w:tcPr>
          <w:p w:rsidR="00350CE1" w:rsidRPr="00A312D3" w:rsidRDefault="00A312D3">
            <w:pPr>
              <w:pStyle w:val="Seriestitle1"/>
              <w:rPr>
                <w:lang w:val="fr-CA"/>
              </w:rPr>
            </w:pPr>
            <w:bookmarkStart w:id="75" w:name="LGL4007"/>
            <w:bookmarkEnd w:id="75"/>
            <w:r w:rsidRPr="00A312D3">
              <w:rPr>
                <w:lang w:val="fr-CA"/>
              </w:rPr>
              <w:t xml:space="preserve">avis et conseils juridiques </w:t>
            </w:r>
          </w:p>
          <w:p w:rsidR="00A312D3" w:rsidRPr="00A312D3" w:rsidRDefault="00A312D3">
            <w:pPr>
              <w:pStyle w:val="Seriestext"/>
              <w:rPr>
                <w:lang w:val="fr-CA"/>
              </w:rPr>
            </w:pPr>
            <w:r w:rsidRPr="00A312D3">
              <w:rPr>
                <w:lang w:val="fr-CA"/>
              </w:rPr>
              <w:t xml:space="preserve">Avis et conseils juridiques </w:t>
            </w:r>
            <w:r>
              <w:rPr>
                <w:lang w:val="fr-CA"/>
              </w:rPr>
              <w:t xml:space="preserve">concernant les questions, les politiques et les pratiques se rapportant aux programmes et aux clients du ministère. On peut y trouver de la correspondance, des documents de référence, des documents préliminaires concernant l’interprétation et l’application des lois administrées par le ministère, et une variété d’autres </w:t>
            </w:r>
            <w:r w:rsidR="007C4F02">
              <w:rPr>
                <w:lang w:val="fr-CA"/>
              </w:rPr>
              <w:t xml:space="preserve">questions juridiques concernant le ministère. </w:t>
            </w:r>
          </w:p>
          <w:p w:rsidR="00350CE1" w:rsidRPr="00A312D3" w:rsidRDefault="007C4F02">
            <w:pPr>
              <w:pStyle w:val="Seriestext"/>
              <w:rPr>
                <w:lang w:val="fr-CA"/>
              </w:rPr>
            </w:pPr>
            <w:r>
              <w:rPr>
                <w:lang w:val="fr-CA"/>
              </w:rPr>
              <w:t xml:space="preserve">Ces documents sont utilisés pour fournir des avis ou des conseils juridiques, répondre aux demandes de renseignements, et tenir un dossier pour consultation ultérieure. </w:t>
            </w:r>
          </w:p>
        </w:tc>
        <w:tc>
          <w:tcPr>
            <w:tcW w:w="978" w:type="pct"/>
          </w:tcPr>
          <w:p w:rsidR="00350CE1" w:rsidRPr="00A312D3" w:rsidRDefault="002854AD">
            <w:pPr>
              <w:pStyle w:val="Retentiondisposition"/>
              <w:rPr>
                <w:lang w:val="fr-CA"/>
              </w:rPr>
            </w:pPr>
            <w:r>
              <w:rPr>
                <w:snapToGrid w:val="0"/>
                <w:lang w:val="fr-CA"/>
              </w:rPr>
              <w:t xml:space="preserve">Transférer aux Archives </w:t>
            </w:r>
            <w:r>
              <w:rPr>
                <w:lang w:val="fr-CA"/>
              </w:rPr>
              <w:t xml:space="preserve">ACC + 10 </w:t>
            </w:r>
            <w:r w:rsidR="00A72D01">
              <w:rPr>
                <w:lang w:val="fr-CA"/>
              </w:rPr>
              <w:t>a</w:t>
            </w:r>
            <w:r>
              <w:rPr>
                <w:lang w:val="fr-CA"/>
              </w:rPr>
              <w:t>ns</w:t>
            </w:r>
            <w:r w:rsidR="00350CE1" w:rsidRPr="00A312D3">
              <w:rPr>
                <w:lang w:val="fr-CA"/>
              </w:rPr>
              <w:t xml:space="preserve"> </w:t>
            </w:r>
            <w:r w:rsidR="00A90E09">
              <w:rPr>
                <w:lang w:val="fr-CA"/>
              </w:rPr>
              <w:t>après la fermeture du dossier</w:t>
            </w:r>
          </w:p>
        </w:tc>
      </w:tr>
      <w:tr w:rsidR="00350CE1" w:rsidRPr="00643401" w:rsidTr="00D61E98">
        <w:tc>
          <w:tcPr>
            <w:tcW w:w="830" w:type="pct"/>
          </w:tcPr>
          <w:p w:rsidR="00350CE1" w:rsidRPr="00A312D3" w:rsidRDefault="00350CE1">
            <w:pPr>
              <w:pStyle w:val="Series"/>
              <w:rPr>
                <w:lang w:val="fr-CA"/>
              </w:rPr>
            </w:pPr>
            <w:r w:rsidRPr="00A312D3">
              <w:rPr>
                <w:lang w:val="fr-CA"/>
              </w:rPr>
              <w:t>LGL-[</w:t>
            </w:r>
            <w:r w:rsidR="00BC7328" w:rsidRPr="00A312D3">
              <w:rPr>
                <w:lang w:val="fr-CA"/>
              </w:rPr>
              <w:t>ACRONYME</w:t>
            </w:r>
            <w:r w:rsidRPr="00A312D3">
              <w:rPr>
                <w:lang w:val="fr-CA"/>
              </w:rPr>
              <w:t>]-5002</w:t>
            </w:r>
          </w:p>
        </w:tc>
        <w:tc>
          <w:tcPr>
            <w:tcW w:w="3192" w:type="pct"/>
          </w:tcPr>
          <w:p w:rsidR="00350CE1" w:rsidRPr="00A312D3" w:rsidRDefault="007C4F02">
            <w:pPr>
              <w:pStyle w:val="Seriestitle1"/>
              <w:rPr>
                <w:lang w:val="fr-CA"/>
              </w:rPr>
            </w:pPr>
            <w:bookmarkStart w:id="76" w:name="LGL5001"/>
            <w:bookmarkStart w:id="77" w:name="LGL5002"/>
            <w:bookmarkEnd w:id="76"/>
            <w:bookmarkEnd w:id="77"/>
            <w:r>
              <w:rPr>
                <w:lang w:val="fr-CA"/>
              </w:rPr>
              <w:t xml:space="preserve">avis juridiques – copies de référence </w:t>
            </w:r>
          </w:p>
          <w:p w:rsidR="007C4F02" w:rsidRDefault="00350CE1">
            <w:pPr>
              <w:pStyle w:val="Seriestext"/>
              <w:rPr>
                <w:lang w:val="fr-CA"/>
              </w:rPr>
            </w:pPr>
            <w:r w:rsidRPr="00A312D3">
              <w:rPr>
                <w:lang w:val="fr-CA"/>
              </w:rPr>
              <w:t>C</w:t>
            </w:r>
            <w:r w:rsidR="007C4F02">
              <w:rPr>
                <w:lang w:val="fr-CA"/>
              </w:rPr>
              <w:t xml:space="preserve">opies d’avis juridiques fournies </w:t>
            </w:r>
            <w:r w:rsidR="007C4F02" w:rsidRPr="00CF392C">
              <w:rPr>
                <w:lang w:val="fr-CA"/>
              </w:rPr>
              <w:t>aux</w:t>
            </w:r>
            <w:r w:rsidR="00CF392C">
              <w:rPr>
                <w:lang w:val="fr-CA"/>
              </w:rPr>
              <w:t xml:space="preserve"> secteurs de programme et </w:t>
            </w:r>
            <w:r w:rsidR="007C4F02">
              <w:rPr>
                <w:lang w:val="fr-CA"/>
              </w:rPr>
              <w:t xml:space="preserve">aux clients du ministère par le personnel de la direction des services juridiques. On y trouve les index, le cas échéant. </w:t>
            </w:r>
          </w:p>
          <w:p w:rsidR="00350CE1" w:rsidRPr="00A312D3" w:rsidRDefault="007C4F02" w:rsidP="003215A4">
            <w:pPr>
              <w:pStyle w:val="Seriestext"/>
              <w:rPr>
                <w:lang w:val="fr-CA"/>
              </w:rPr>
            </w:pPr>
            <w:r>
              <w:rPr>
                <w:lang w:val="fr-CA"/>
              </w:rPr>
              <w:t xml:space="preserve">Ces copies sont destinées à faciliter l’accès aux avis juridiques </w:t>
            </w:r>
            <w:r w:rsidR="002A43E1">
              <w:rPr>
                <w:lang w:val="fr-CA"/>
              </w:rPr>
              <w:t xml:space="preserve">lors d’une </w:t>
            </w:r>
            <w:r w:rsidR="0073636D">
              <w:rPr>
                <w:lang w:val="fr-CA"/>
              </w:rPr>
              <w:t>recherche ou d’un</w:t>
            </w:r>
            <w:r w:rsidR="003B5307">
              <w:rPr>
                <w:lang w:val="fr-CA"/>
              </w:rPr>
              <w:t>e consultation</w:t>
            </w:r>
            <w:r w:rsidR="00976032">
              <w:rPr>
                <w:lang w:val="fr-CA"/>
              </w:rPr>
              <w:t>.</w:t>
            </w:r>
            <w:r w:rsidR="00015999">
              <w:rPr>
                <w:lang w:val="fr-CA"/>
              </w:rPr>
              <w:t xml:space="preserve">  </w:t>
            </w:r>
            <w:r>
              <w:rPr>
                <w:lang w:val="fr-CA"/>
              </w:rPr>
              <w:t xml:space="preserve"> </w:t>
            </w:r>
          </w:p>
        </w:tc>
        <w:tc>
          <w:tcPr>
            <w:tcW w:w="978" w:type="pct"/>
          </w:tcPr>
          <w:p w:rsidR="00350CE1" w:rsidRPr="00A312D3" w:rsidRDefault="00350CE1">
            <w:pPr>
              <w:pStyle w:val="Retentiondisposition"/>
              <w:rPr>
                <w:lang w:val="fr-CA"/>
              </w:rPr>
            </w:pPr>
            <w:r w:rsidRPr="00A312D3">
              <w:rPr>
                <w:snapToGrid w:val="0"/>
                <w:lang w:val="fr-CA"/>
              </w:rPr>
              <w:t>D</w:t>
            </w:r>
            <w:r w:rsidR="00A72D01">
              <w:rPr>
                <w:snapToGrid w:val="0"/>
                <w:lang w:val="fr-CA"/>
              </w:rPr>
              <w:t xml:space="preserve">étruire ACC </w:t>
            </w:r>
            <w:r w:rsidRPr="00A312D3">
              <w:rPr>
                <w:lang w:val="fr-CA"/>
              </w:rPr>
              <w:t xml:space="preserve">+ 15 </w:t>
            </w:r>
            <w:r w:rsidR="00A72D01">
              <w:rPr>
                <w:lang w:val="fr-CA"/>
              </w:rPr>
              <w:t>ans après que l’avis a été donné</w:t>
            </w:r>
            <w:r w:rsidR="00863969">
              <w:rPr>
                <w:lang w:val="fr-CA"/>
              </w:rPr>
              <w:t>;</w:t>
            </w:r>
            <w:r w:rsidR="002E7EA8">
              <w:rPr>
                <w:lang w:val="fr-CA"/>
              </w:rPr>
              <w:t xml:space="preserve"> </w:t>
            </w:r>
            <w:r w:rsidR="00A72D01">
              <w:rPr>
                <w:lang w:val="fr-CA"/>
              </w:rPr>
              <w:t xml:space="preserve">ou </w:t>
            </w:r>
            <w:r w:rsidR="002E7EA8">
              <w:rPr>
                <w:lang w:val="fr-CA"/>
              </w:rPr>
              <w:t>jusqu’à ce que l’avis soit remplacé ou soit devenu obsolète</w:t>
            </w:r>
          </w:p>
        </w:tc>
      </w:tr>
    </w:tbl>
    <w:p w:rsidR="00350CE1" w:rsidRPr="00A312D3" w:rsidRDefault="00350CE1">
      <w:pPr>
        <w:pStyle w:val="Heading2"/>
        <w:rPr>
          <w:lang w:val="fr-CA"/>
        </w:rPr>
      </w:pPr>
      <w:r w:rsidRPr="00A312D3">
        <w:rPr>
          <w:lang w:val="fr-CA"/>
        </w:rPr>
        <w:br w:type="page"/>
      </w:r>
      <w:bookmarkStart w:id="78" w:name="_Toc437854207"/>
      <w:r w:rsidRPr="00A312D3">
        <w:rPr>
          <w:lang w:val="fr-CA"/>
        </w:rPr>
        <w:lastRenderedPageBreak/>
        <w:t>Cont</w:t>
      </w:r>
      <w:r w:rsidR="00974114">
        <w:rPr>
          <w:lang w:val="fr-CA"/>
        </w:rPr>
        <w:t>rats</w:t>
      </w:r>
      <w:r w:rsidR="00EA5F25">
        <w:rPr>
          <w:lang w:val="fr-CA"/>
        </w:rPr>
        <w:t xml:space="preserve"> et </w:t>
      </w:r>
      <w:r w:rsidR="00974114">
        <w:rPr>
          <w:lang w:val="fr-CA"/>
        </w:rPr>
        <w:t>ententes</w:t>
      </w:r>
      <w:bookmarkEnd w:id="78"/>
      <w:r w:rsidR="00974114">
        <w:rPr>
          <w:lang w:val="fr-CA"/>
        </w:rPr>
        <w:t xml:space="preserve"> </w:t>
      </w:r>
      <w:r w:rsidRPr="00A312D3">
        <w:rPr>
          <w:lang w:val="fr-CA"/>
        </w:rPr>
        <w:fldChar w:fldCharType="begin"/>
      </w:r>
      <w:r w:rsidRPr="00A312D3">
        <w:rPr>
          <w:lang w:val="fr-CA"/>
        </w:rPr>
        <w:instrText xml:space="preserve"> TC "</w:instrText>
      </w:r>
      <w:bookmarkStart w:id="79" w:name="_Toc19334520"/>
      <w:r w:rsidRPr="00A312D3">
        <w:rPr>
          <w:lang w:val="fr-CA"/>
        </w:rPr>
        <w:instrText>Section 6:  Contracts/Agreements (Series 6001-6002)</w:instrText>
      </w:r>
      <w:bookmarkEnd w:id="79"/>
      <w:r w:rsidRPr="00A312D3">
        <w:rPr>
          <w:lang w:val="fr-CA"/>
        </w:rPr>
        <w:instrText xml:space="preserve">" \f C \l "2" </w:instrText>
      </w:r>
      <w:r w:rsidRPr="00A312D3">
        <w:rPr>
          <w:lang w:val="fr-CA"/>
        </w:rPr>
        <w:fldChar w:fldCharType="end"/>
      </w:r>
    </w:p>
    <w:p w:rsidR="00BD76E7" w:rsidRDefault="00BD76E7">
      <w:pPr>
        <w:pStyle w:val="BodyText"/>
        <w:rPr>
          <w:lang w:val="fr-CA"/>
        </w:rPr>
      </w:pPr>
      <w:r>
        <w:rPr>
          <w:lang w:val="fr-CA"/>
        </w:rPr>
        <w:t xml:space="preserve">Cette section renferme des documents créés et utilisés pour préparer </w:t>
      </w:r>
      <w:r w:rsidR="00EA5F25">
        <w:rPr>
          <w:lang w:val="fr-CA"/>
        </w:rPr>
        <w:t xml:space="preserve">ou aviser les clients du ministère </w:t>
      </w:r>
      <w:r w:rsidR="002854AD">
        <w:rPr>
          <w:lang w:val="fr-CA"/>
        </w:rPr>
        <w:t xml:space="preserve">au sujet des </w:t>
      </w:r>
      <w:r w:rsidR="00EA5F25">
        <w:rPr>
          <w:lang w:val="fr-CA"/>
        </w:rPr>
        <w:t xml:space="preserve">contrats ou </w:t>
      </w:r>
      <w:r w:rsidR="002854AD">
        <w:rPr>
          <w:lang w:val="fr-CA"/>
        </w:rPr>
        <w:t xml:space="preserve">des </w:t>
      </w:r>
      <w:r w:rsidR="00EA5F25">
        <w:rPr>
          <w:lang w:val="fr-CA"/>
        </w:rPr>
        <w:t xml:space="preserve">ententes requis </w:t>
      </w:r>
      <w:r>
        <w:rPr>
          <w:lang w:val="fr-CA"/>
        </w:rPr>
        <w:t>pour la mise en œuvre des programmes du ministère</w:t>
      </w:r>
      <w:r w:rsidR="00EA5F25">
        <w:rPr>
          <w:lang w:val="fr-CA"/>
        </w:rPr>
        <w:t xml:space="preserve">. </w:t>
      </w:r>
      <w:r>
        <w:rPr>
          <w:lang w:val="fr-CA"/>
        </w:rPr>
        <w:t xml:space="preserve"> </w:t>
      </w:r>
    </w:p>
    <w:p w:rsidR="00350CE1" w:rsidRPr="00A312D3" w:rsidRDefault="00BD76E7">
      <w:pPr>
        <w:pStyle w:val="BodyText"/>
        <w:rPr>
          <w:lang w:val="fr-CA"/>
        </w:rPr>
      </w:pPr>
      <w:r>
        <w:rPr>
          <w:lang w:val="fr-CA"/>
        </w:rPr>
        <w:t xml:space="preserve">La section comprend les séries suivantes : </w:t>
      </w:r>
    </w:p>
    <w:p w:rsidR="00350CE1" w:rsidRPr="00A312D3" w:rsidRDefault="00350CE1">
      <w:pPr>
        <w:pStyle w:val="BodyTextIndent"/>
        <w:rPr>
          <w:lang w:val="fr-CA"/>
        </w:rPr>
      </w:pPr>
      <w:r w:rsidRPr="00A312D3">
        <w:rPr>
          <w:lang w:val="fr-CA"/>
        </w:rPr>
        <w:t>LGL-[</w:t>
      </w:r>
      <w:r w:rsidR="00BC7328" w:rsidRPr="00A312D3">
        <w:rPr>
          <w:lang w:val="fr-CA"/>
        </w:rPr>
        <w:t>ACRONYME</w:t>
      </w:r>
      <w:r w:rsidRPr="00A312D3">
        <w:rPr>
          <w:lang w:val="fr-CA"/>
        </w:rPr>
        <w:t>]-6001</w:t>
      </w:r>
      <w:r w:rsidR="00A72D01">
        <w:rPr>
          <w:lang w:val="fr-CA"/>
        </w:rPr>
        <w:t xml:space="preserve"> </w:t>
      </w:r>
      <w:r w:rsidRPr="00A312D3">
        <w:rPr>
          <w:lang w:val="fr-CA"/>
        </w:rPr>
        <w:t xml:space="preserve">: </w:t>
      </w:r>
      <w:r w:rsidR="00A72D01">
        <w:rPr>
          <w:lang w:val="fr-CA"/>
        </w:rPr>
        <w:t xml:space="preserve">Contrats et ententes </w:t>
      </w:r>
    </w:p>
    <w:p w:rsidR="00350CE1" w:rsidRDefault="00350CE1">
      <w:pPr>
        <w:pStyle w:val="BodyTextIndent"/>
        <w:rPr>
          <w:lang w:val="fr-CA"/>
        </w:rPr>
      </w:pPr>
      <w:r w:rsidRPr="00A312D3">
        <w:rPr>
          <w:lang w:val="fr-CA"/>
        </w:rPr>
        <w:t>LGL-[</w:t>
      </w:r>
      <w:r w:rsidR="00BC7328" w:rsidRPr="00A312D3">
        <w:rPr>
          <w:lang w:val="fr-CA"/>
        </w:rPr>
        <w:t>ACRONYME</w:t>
      </w:r>
      <w:r w:rsidRPr="00A312D3">
        <w:rPr>
          <w:lang w:val="fr-CA"/>
        </w:rPr>
        <w:t>]-6002</w:t>
      </w:r>
      <w:r w:rsidR="00A72D01">
        <w:rPr>
          <w:lang w:val="fr-CA"/>
        </w:rPr>
        <w:t xml:space="preserve"> </w:t>
      </w:r>
      <w:r w:rsidRPr="00A312D3">
        <w:rPr>
          <w:lang w:val="fr-CA"/>
        </w:rPr>
        <w:t>: Contra</w:t>
      </w:r>
      <w:r w:rsidR="00A72D01">
        <w:rPr>
          <w:lang w:val="fr-CA"/>
        </w:rPr>
        <w:t xml:space="preserve">ts revêtus d’un sceau </w:t>
      </w:r>
    </w:p>
    <w:p w:rsidR="00D61E98" w:rsidRDefault="00D61E98">
      <w:pPr>
        <w:pStyle w:val="BodyTextIndent"/>
        <w:rPr>
          <w:lang w:val="fr-CA"/>
        </w:rPr>
      </w:pPr>
    </w:p>
    <w:tbl>
      <w:tblPr>
        <w:tblW w:w="4957" w:type="pct"/>
        <w:tblCellMar>
          <w:top w:w="29" w:type="dxa"/>
          <w:left w:w="72" w:type="dxa"/>
          <w:bottom w:w="29" w:type="dxa"/>
          <w:right w:w="72" w:type="dxa"/>
        </w:tblCellMar>
        <w:tblLook w:val="0000" w:firstRow="0" w:lastRow="0" w:firstColumn="0" w:lastColumn="0" w:noHBand="0" w:noVBand="0"/>
        <w:tblCaption w:val="Contrats et ententes"/>
        <w:tblDescription w:val="Ce tableau contient le numéro de série, la description et le titre, et le délai de conservation et le traitement final pour chacune des séries."/>
      </w:tblPr>
      <w:tblGrid>
        <w:gridCol w:w="1762"/>
        <w:gridCol w:w="6136"/>
        <w:gridCol w:w="2238"/>
      </w:tblGrid>
      <w:tr w:rsidR="00350CE1" w:rsidTr="00D61E98">
        <w:trPr>
          <w:tblHeader/>
        </w:trPr>
        <w:tc>
          <w:tcPr>
            <w:tcW w:w="869" w:type="pct"/>
            <w:tcBorders>
              <w:bottom w:val="single" w:sz="8" w:space="0" w:color="auto"/>
            </w:tcBorders>
          </w:tcPr>
          <w:p w:rsidR="00350CE1" w:rsidRDefault="00316075">
            <w:pPr>
              <w:pStyle w:val="Tableheaderrow"/>
            </w:pPr>
            <w:r>
              <w:rPr>
                <w:lang w:val="fr-CA"/>
              </w:rPr>
              <w:t>N</w:t>
            </w:r>
            <w:r w:rsidRPr="00592B50">
              <w:rPr>
                <w:vertAlign w:val="superscript"/>
                <w:lang w:val="fr-CA"/>
              </w:rPr>
              <w:t>o</w:t>
            </w:r>
            <w:r>
              <w:t xml:space="preserve"> </w:t>
            </w:r>
            <w:r w:rsidR="00D61E98">
              <w:t xml:space="preserve">de </w:t>
            </w:r>
            <w:proofErr w:type="spellStart"/>
            <w:r w:rsidR="00D61E98">
              <w:t>série</w:t>
            </w:r>
            <w:proofErr w:type="spellEnd"/>
          </w:p>
        </w:tc>
        <w:tc>
          <w:tcPr>
            <w:tcW w:w="3027" w:type="pct"/>
            <w:tcBorders>
              <w:bottom w:val="single" w:sz="8" w:space="0" w:color="auto"/>
            </w:tcBorders>
          </w:tcPr>
          <w:p w:rsidR="00350CE1" w:rsidRPr="00D61E98" w:rsidRDefault="00D61E98">
            <w:pPr>
              <w:pStyle w:val="Tableheaderrow"/>
              <w:rPr>
                <w:lang w:val="fr-CA"/>
              </w:rPr>
            </w:pPr>
            <w:r w:rsidRPr="00D61E98">
              <w:rPr>
                <w:lang w:val="fr-CA"/>
              </w:rPr>
              <w:t>Titres et description des s</w:t>
            </w:r>
            <w:r>
              <w:rPr>
                <w:lang w:val="fr-CA"/>
              </w:rPr>
              <w:t>éries</w:t>
            </w:r>
          </w:p>
        </w:tc>
        <w:tc>
          <w:tcPr>
            <w:tcW w:w="1104" w:type="pct"/>
            <w:tcBorders>
              <w:bottom w:val="single" w:sz="8" w:space="0" w:color="auto"/>
            </w:tcBorders>
          </w:tcPr>
          <w:p w:rsidR="00350CE1" w:rsidRDefault="00D61E98">
            <w:pPr>
              <w:pStyle w:val="Tableheaderrow"/>
            </w:pPr>
            <w:r>
              <w:t xml:space="preserve">Conservation et </w:t>
            </w:r>
            <w:proofErr w:type="spellStart"/>
            <w:r>
              <w:t>traitement</w:t>
            </w:r>
            <w:proofErr w:type="spellEnd"/>
            <w:r>
              <w:t xml:space="preserve"> final</w:t>
            </w:r>
          </w:p>
        </w:tc>
      </w:tr>
      <w:tr w:rsidR="00350CE1" w:rsidRPr="00643401" w:rsidTr="00D61E98">
        <w:tc>
          <w:tcPr>
            <w:tcW w:w="869" w:type="pct"/>
          </w:tcPr>
          <w:p w:rsidR="00350CE1" w:rsidRPr="00BD76E7" w:rsidRDefault="00350CE1">
            <w:pPr>
              <w:pStyle w:val="Series"/>
              <w:rPr>
                <w:lang w:val="fr-CA"/>
              </w:rPr>
            </w:pPr>
            <w:r w:rsidRPr="00BD76E7">
              <w:rPr>
                <w:lang w:val="fr-CA"/>
              </w:rPr>
              <w:t>LGL-[</w:t>
            </w:r>
            <w:r w:rsidR="00BC7328" w:rsidRPr="00BD76E7">
              <w:rPr>
                <w:lang w:val="fr-CA"/>
              </w:rPr>
              <w:t>ACRONYME</w:t>
            </w:r>
            <w:r w:rsidRPr="00BD76E7">
              <w:rPr>
                <w:lang w:val="fr-CA"/>
              </w:rPr>
              <w:t>]-6001</w:t>
            </w:r>
          </w:p>
        </w:tc>
        <w:tc>
          <w:tcPr>
            <w:tcW w:w="3027" w:type="pct"/>
          </w:tcPr>
          <w:p w:rsidR="00350CE1" w:rsidRPr="00BD76E7" w:rsidRDefault="00350CE1">
            <w:pPr>
              <w:pStyle w:val="Seriestitle1"/>
              <w:rPr>
                <w:lang w:val="fr-CA"/>
              </w:rPr>
            </w:pPr>
            <w:bookmarkStart w:id="80" w:name="LGL6001"/>
            <w:bookmarkEnd w:id="80"/>
            <w:r w:rsidRPr="00BD76E7">
              <w:rPr>
                <w:lang w:val="fr-CA"/>
              </w:rPr>
              <w:t>Contra</w:t>
            </w:r>
            <w:r w:rsidR="00BD76E7" w:rsidRPr="00BD76E7">
              <w:rPr>
                <w:lang w:val="fr-CA"/>
              </w:rPr>
              <w:t>ts</w:t>
            </w:r>
            <w:r w:rsidR="00EA5F25">
              <w:rPr>
                <w:lang w:val="fr-CA"/>
              </w:rPr>
              <w:t xml:space="preserve"> et</w:t>
            </w:r>
            <w:r w:rsidR="00BD76E7" w:rsidRPr="00BD76E7">
              <w:rPr>
                <w:lang w:val="fr-CA"/>
              </w:rPr>
              <w:t xml:space="preserve"> ententes </w:t>
            </w:r>
          </w:p>
          <w:p w:rsidR="00BD76E7" w:rsidRPr="00BD76E7" w:rsidRDefault="00F954C4">
            <w:pPr>
              <w:pStyle w:val="Seriestext"/>
              <w:rPr>
                <w:lang w:val="fr-CA"/>
              </w:rPr>
            </w:pPr>
            <w:r>
              <w:rPr>
                <w:lang w:val="fr-CA"/>
              </w:rPr>
              <w:t>Dans ces dossiers, on trouve la c</w:t>
            </w:r>
            <w:r w:rsidR="00BD76E7" w:rsidRPr="00BD76E7">
              <w:rPr>
                <w:lang w:val="fr-CA"/>
              </w:rPr>
              <w:t>orrespondance con</w:t>
            </w:r>
            <w:r w:rsidR="00BD76E7">
              <w:rPr>
                <w:lang w:val="fr-CA"/>
              </w:rPr>
              <w:t xml:space="preserve">cernant le contenu de contrats ou d’ententes conclus entre le ministère et divers organismes gouvernementaux, organisations, gouvernements et </w:t>
            </w:r>
            <w:r>
              <w:rPr>
                <w:lang w:val="fr-CA"/>
              </w:rPr>
              <w:t xml:space="preserve">personnes physiques; des versions préliminaires des contrats et des ententes, des notes et des documents de recherche. </w:t>
            </w:r>
          </w:p>
          <w:p w:rsidR="00350CE1" w:rsidRPr="00BD76E7" w:rsidRDefault="00F954C4">
            <w:pPr>
              <w:pStyle w:val="Seriestext"/>
              <w:rPr>
                <w:lang w:val="fr-CA"/>
              </w:rPr>
            </w:pPr>
            <w:r>
              <w:rPr>
                <w:lang w:val="fr-CA"/>
              </w:rPr>
              <w:t xml:space="preserve">Ces documents sont utilisés pour préparer ou négocier les contrats en consultation avec les responsables des programmes, et pour fournir des preuves </w:t>
            </w:r>
            <w:r w:rsidR="00EA5F25">
              <w:rPr>
                <w:lang w:val="fr-CA"/>
              </w:rPr>
              <w:t xml:space="preserve">juridiques </w:t>
            </w:r>
            <w:r>
              <w:rPr>
                <w:lang w:val="fr-CA"/>
              </w:rPr>
              <w:t xml:space="preserve">s modalités d’un contrat.  </w:t>
            </w:r>
          </w:p>
        </w:tc>
        <w:tc>
          <w:tcPr>
            <w:tcW w:w="1104" w:type="pct"/>
          </w:tcPr>
          <w:p w:rsidR="00350CE1" w:rsidRPr="00BD76E7" w:rsidRDefault="002854AD">
            <w:pPr>
              <w:pStyle w:val="Retentiondisposition"/>
              <w:rPr>
                <w:lang w:val="fr-CA"/>
              </w:rPr>
            </w:pPr>
            <w:r>
              <w:rPr>
                <w:snapToGrid w:val="0"/>
                <w:lang w:val="fr-CA"/>
              </w:rPr>
              <w:t xml:space="preserve">Transférer aux Archives </w:t>
            </w:r>
            <w:r>
              <w:rPr>
                <w:lang w:val="fr-CA"/>
              </w:rPr>
              <w:t>ACC + 7</w:t>
            </w:r>
            <w:r w:rsidR="00196E44">
              <w:rPr>
                <w:lang w:val="fr-CA"/>
              </w:rPr>
              <w:t> </w:t>
            </w:r>
            <w:r>
              <w:rPr>
                <w:lang w:val="fr-CA"/>
              </w:rPr>
              <w:t>ans</w:t>
            </w:r>
            <w:r w:rsidR="00350CE1" w:rsidRPr="00BD76E7">
              <w:rPr>
                <w:lang w:val="fr-CA"/>
              </w:rPr>
              <w:t xml:space="preserve"> </w:t>
            </w:r>
            <w:r w:rsidR="00196E44">
              <w:rPr>
                <w:lang w:val="fr-CA"/>
              </w:rPr>
              <w:t xml:space="preserve">après expiration, </w:t>
            </w:r>
            <w:r w:rsidR="00867081">
              <w:rPr>
                <w:lang w:val="fr-CA"/>
              </w:rPr>
              <w:t>résiliation</w:t>
            </w:r>
            <w:r w:rsidR="00196E44">
              <w:rPr>
                <w:lang w:val="fr-CA"/>
              </w:rPr>
              <w:t xml:space="preserve"> ou remplacement du contrat </w:t>
            </w:r>
          </w:p>
        </w:tc>
      </w:tr>
      <w:tr w:rsidR="00350CE1" w:rsidRPr="00643401" w:rsidTr="00D61E98">
        <w:tc>
          <w:tcPr>
            <w:tcW w:w="869" w:type="pct"/>
          </w:tcPr>
          <w:p w:rsidR="00350CE1" w:rsidRPr="00BD76E7" w:rsidRDefault="00350CE1">
            <w:pPr>
              <w:pStyle w:val="Series"/>
              <w:rPr>
                <w:lang w:val="fr-CA"/>
              </w:rPr>
            </w:pPr>
            <w:r w:rsidRPr="00BD76E7">
              <w:rPr>
                <w:lang w:val="fr-CA"/>
              </w:rPr>
              <w:t>LGL-[</w:t>
            </w:r>
            <w:r w:rsidR="00BC7328" w:rsidRPr="00BD76E7">
              <w:rPr>
                <w:lang w:val="fr-CA"/>
              </w:rPr>
              <w:t>ACRONYME</w:t>
            </w:r>
            <w:r w:rsidRPr="00BD76E7">
              <w:rPr>
                <w:lang w:val="fr-CA"/>
              </w:rPr>
              <w:t>]-6002</w:t>
            </w:r>
          </w:p>
        </w:tc>
        <w:tc>
          <w:tcPr>
            <w:tcW w:w="3027" w:type="pct"/>
          </w:tcPr>
          <w:p w:rsidR="00350CE1" w:rsidRPr="00BD76E7" w:rsidRDefault="00350CE1">
            <w:pPr>
              <w:pStyle w:val="Seriestitle1"/>
              <w:rPr>
                <w:lang w:val="fr-CA"/>
              </w:rPr>
            </w:pPr>
            <w:bookmarkStart w:id="81" w:name="LGL6002"/>
            <w:bookmarkEnd w:id="81"/>
            <w:r w:rsidRPr="00BD76E7">
              <w:rPr>
                <w:lang w:val="fr-CA"/>
              </w:rPr>
              <w:t>Contra</w:t>
            </w:r>
            <w:r w:rsidR="00384DA4">
              <w:rPr>
                <w:lang w:val="fr-CA"/>
              </w:rPr>
              <w:t xml:space="preserve">ts revêtus d’un sceau </w:t>
            </w:r>
          </w:p>
          <w:p w:rsidR="003215A4" w:rsidRDefault="003143CA" w:rsidP="003215A4">
            <w:pPr>
              <w:pStyle w:val="Seriestext"/>
              <w:rPr>
                <w:lang w:val="fr-CA"/>
              </w:rPr>
            </w:pPr>
            <w:r w:rsidRPr="00297162">
              <w:rPr>
                <w:lang w:val="fr-CA"/>
              </w:rPr>
              <w:t>Contrats spéciaux, notamment les contrats revêtus d’un sceau, pour lesquels une prescription plus longue est exigée par la loi.</w:t>
            </w:r>
          </w:p>
          <w:p w:rsidR="00350CE1" w:rsidRPr="00BD76E7" w:rsidRDefault="001C692C" w:rsidP="003215A4">
            <w:pPr>
              <w:pStyle w:val="Seriestext"/>
              <w:rPr>
                <w:lang w:val="fr-CA"/>
              </w:rPr>
            </w:pPr>
            <w:r>
              <w:rPr>
                <w:lang w:val="fr-CA"/>
              </w:rPr>
              <w:t xml:space="preserve">Ces documents sont utilisés pour fournir une preuve des modalités de ces contrats, et pour les besoins de recherche et de consultation. </w:t>
            </w:r>
          </w:p>
        </w:tc>
        <w:tc>
          <w:tcPr>
            <w:tcW w:w="1104" w:type="pct"/>
          </w:tcPr>
          <w:p w:rsidR="00350CE1" w:rsidRPr="00BD76E7" w:rsidRDefault="002854AD">
            <w:pPr>
              <w:pStyle w:val="Retentiondisposition"/>
              <w:rPr>
                <w:lang w:val="fr-CA"/>
              </w:rPr>
            </w:pPr>
            <w:r>
              <w:rPr>
                <w:snapToGrid w:val="0"/>
                <w:lang w:val="fr-CA"/>
              </w:rPr>
              <w:t xml:space="preserve">Transférer aux Archives </w:t>
            </w:r>
            <w:r w:rsidR="00196E44">
              <w:rPr>
                <w:snapToGrid w:val="0"/>
                <w:lang w:val="fr-CA"/>
              </w:rPr>
              <w:t xml:space="preserve">ACC </w:t>
            </w:r>
            <w:r w:rsidR="00350CE1" w:rsidRPr="00BD76E7">
              <w:rPr>
                <w:lang w:val="fr-CA"/>
              </w:rPr>
              <w:t xml:space="preserve">+ 21 </w:t>
            </w:r>
            <w:r w:rsidR="00196E44">
              <w:rPr>
                <w:lang w:val="fr-CA"/>
              </w:rPr>
              <w:t>ans après expiration, résiliation ou remplacement du contrat</w:t>
            </w:r>
          </w:p>
        </w:tc>
      </w:tr>
    </w:tbl>
    <w:p w:rsidR="00350CE1" w:rsidRPr="00BD76E7" w:rsidRDefault="00350CE1">
      <w:pPr>
        <w:pStyle w:val="Heading2"/>
        <w:rPr>
          <w:lang w:val="fr-CA"/>
        </w:rPr>
      </w:pPr>
      <w:r w:rsidRPr="00BD76E7">
        <w:rPr>
          <w:lang w:val="fr-CA"/>
        </w:rPr>
        <w:br w:type="page"/>
      </w:r>
      <w:bookmarkStart w:id="82" w:name="_Toc437854208"/>
      <w:r w:rsidR="000F07C7">
        <w:rPr>
          <w:lang w:val="fr-CA"/>
        </w:rPr>
        <w:lastRenderedPageBreak/>
        <w:t>Biens immobiliers</w:t>
      </w:r>
      <w:bookmarkEnd w:id="82"/>
      <w:r w:rsidR="000F07C7">
        <w:rPr>
          <w:lang w:val="fr-CA"/>
        </w:rPr>
        <w:t xml:space="preserve"> </w:t>
      </w:r>
      <w:r w:rsidRPr="00BD76E7">
        <w:rPr>
          <w:lang w:val="fr-CA"/>
        </w:rPr>
        <w:fldChar w:fldCharType="begin"/>
      </w:r>
      <w:r w:rsidRPr="00BD76E7">
        <w:rPr>
          <w:lang w:val="fr-CA"/>
        </w:rPr>
        <w:instrText xml:space="preserve"> TC "</w:instrText>
      </w:r>
      <w:bookmarkStart w:id="83" w:name="_Toc19334521"/>
      <w:r w:rsidRPr="00BD76E7">
        <w:rPr>
          <w:lang w:val="fr-CA"/>
        </w:rPr>
        <w:instrText>Section 7:  Real Property (Series 7001)</w:instrText>
      </w:r>
      <w:bookmarkEnd w:id="83"/>
      <w:r w:rsidRPr="00BD76E7">
        <w:rPr>
          <w:lang w:val="fr-CA"/>
        </w:rPr>
        <w:instrText xml:space="preserve">" \f C \l "2" </w:instrText>
      </w:r>
      <w:r w:rsidRPr="00BD76E7">
        <w:rPr>
          <w:lang w:val="fr-CA"/>
        </w:rPr>
        <w:fldChar w:fldCharType="end"/>
      </w:r>
    </w:p>
    <w:p w:rsidR="00350CE1" w:rsidRDefault="000F07C7">
      <w:pPr>
        <w:pStyle w:val="BodyText"/>
        <w:rPr>
          <w:lang w:val="fr-CA"/>
        </w:rPr>
      </w:pPr>
      <w:r>
        <w:rPr>
          <w:lang w:val="fr-CA"/>
        </w:rPr>
        <w:t xml:space="preserve">Cette section des dossiers sur les projets immobiliers renferme des documents créés et utilisés pour négocier et documenter l’acquisition ou l’aliénation de biens </w:t>
      </w:r>
      <w:r w:rsidR="00592B50">
        <w:rPr>
          <w:lang w:val="fr-CA"/>
        </w:rPr>
        <w:t>fonciers et immobiliers.</w:t>
      </w:r>
    </w:p>
    <w:p w:rsidR="003215A4" w:rsidRPr="00981345" w:rsidRDefault="003215A4">
      <w:pPr>
        <w:pStyle w:val="BodyText"/>
        <w:rPr>
          <w:lang w:val="fr-FR"/>
        </w:rPr>
      </w:pPr>
    </w:p>
    <w:tbl>
      <w:tblPr>
        <w:tblW w:w="10080" w:type="dxa"/>
        <w:jc w:val="center"/>
        <w:tblCellMar>
          <w:top w:w="43" w:type="dxa"/>
          <w:left w:w="86" w:type="dxa"/>
          <w:bottom w:w="43" w:type="dxa"/>
          <w:right w:w="86" w:type="dxa"/>
        </w:tblCellMar>
        <w:tblLook w:val="0000" w:firstRow="0" w:lastRow="0" w:firstColumn="0" w:lastColumn="0" w:noHBand="0" w:noVBand="0"/>
        <w:tblCaption w:val="Biens immobiliers"/>
        <w:tblDescription w:val="Ce tableau contient le numéro de série, la description et le titre, et le délai de conservation et le traitement final pour chacune des séries."/>
      </w:tblPr>
      <w:tblGrid>
        <w:gridCol w:w="1790"/>
        <w:gridCol w:w="6149"/>
        <w:gridCol w:w="2141"/>
      </w:tblGrid>
      <w:tr w:rsidR="00350CE1" w:rsidRPr="00592B50">
        <w:trPr>
          <w:tblHeader/>
          <w:jc w:val="center"/>
        </w:trPr>
        <w:tc>
          <w:tcPr>
            <w:tcW w:w="888" w:type="pct"/>
            <w:tcBorders>
              <w:bottom w:val="single" w:sz="8" w:space="0" w:color="auto"/>
            </w:tcBorders>
          </w:tcPr>
          <w:p w:rsidR="00350CE1" w:rsidRPr="00592B50" w:rsidRDefault="00592B50">
            <w:pPr>
              <w:pStyle w:val="Tableheaderrow"/>
              <w:rPr>
                <w:lang w:val="fr-CA"/>
              </w:rPr>
            </w:pPr>
            <w:r>
              <w:rPr>
                <w:lang w:val="fr-CA"/>
              </w:rPr>
              <w:t>N</w:t>
            </w:r>
            <w:r w:rsidRPr="00592B50">
              <w:rPr>
                <w:vertAlign w:val="superscript"/>
                <w:lang w:val="fr-CA"/>
              </w:rPr>
              <w:t>o</w:t>
            </w:r>
            <w:r>
              <w:rPr>
                <w:lang w:val="fr-CA"/>
              </w:rPr>
              <w:t xml:space="preserve"> de série </w:t>
            </w:r>
          </w:p>
        </w:tc>
        <w:tc>
          <w:tcPr>
            <w:tcW w:w="3050" w:type="pct"/>
            <w:tcBorders>
              <w:bottom w:val="single" w:sz="8" w:space="0" w:color="auto"/>
            </w:tcBorders>
          </w:tcPr>
          <w:p w:rsidR="00350CE1" w:rsidRPr="00592B50" w:rsidRDefault="00592B50">
            <w:pPr>
              <w:pStyle w:val="Tableheaderrow"/>
              <w:rPr>
                <w:lang w:val="fr-CA"/>
              </w:rPr>
            </w:pPr>
            <w:r>
              <w:rPr>
                <w:lang w:val="fr-CA"/>
              </w:rPr>
              <w:t xml:space="preserve">Titre et description des séries </w:t>
            </w:r>
          </w:p>
        </w:tc>
        <w:tc>
          <w:tcPr>
            <w:tcW w:w="1063" w:type="pct"/>
            <w:tcBorders>
              <w:bottom w:val="single" w:sz="8" w:space="0" w:color="auto"/>
            </w:tcBorders>
          </w:tcPr>
          <w:p w:rsidR="00350CE1" w:rsidRPr="00592B50" w:rsidRDefault="00592B50">
            <w:pPr>
              <w:pStyle w:val="Tableheaderrow"/>
              <w:rPr>
                <w:lang w:val="fr-CA"/>
              </w:rPr>
            </w:pPr>
            <w:r>
              <w:rPr>
                <w:lang w:val="fr-CA"/>
              </w:rPr>
              <w:t xml:space="preserve">Conservation et </w:t>
            </w:r>
            <w:r w:rsidR="00610A8D">
              <w:rPr>
                <w:lang w:val="fr-CA"/>
              </w:rPr>
              <w:t xml:space="preserve">traitement final </w:t>
            </w:r>
          </w:p>
        </w:tc>
      </w:tr>
      <w:tr w:rsidR="00350CE1" w:rsidRPr="00643401">
        <w:trPr>
          <w:trHeight w:val="1549"/>
          <w:jc w:val="center"/>
        </w:trPr>
        <w:tc>
          <w:tcPr>
            <w:tcW w:w="888" w:type="pct"/>
          </w:tcPr>
          <w:p w:rsidR="00350CE1" w:rsidRPr="00592B50" w:rsidRDefault="00350CE1">
            <w:pPr>
              <w:pStyle w:val="Series"/>
              <w:rPr>
                <w:lang w:val="fr-CA"/>
              </w:rPr>
            </w:pPr>
            <w:r w:rsidRPr="00592B50">
              <w:rPr>
                <w:lang w:val="fr-CA"/>
              </w:rPr>
              <w:t>LGL-[</w:t>
            </w:r>
            <w:r w:rsidR="00BC7328" w:rsidRPr="00592B50">
              <w:rPr>
                <w:lang w:val="fr-CA"/>
              </w:rPr>
              <w:t>ACRONYME</w:t>
            </w:r>
            <w:r w:rsidRPr="00592B50">
              <w:rPr>
                <w:lang w:val="fr-CA"/>
              </w:rPr>
              <w:t>]-7001</w:t>
            </w:r>
          </w:p>
        </w:tc>
        <w:tc>
          <w:tcPr>
            <w:tcW w:w="3050" w:type="pct"/>
          </w:tcPr>
          <w:p w:rsidR="00350CE1" w:rsidRPr="00592B50" w:rsidRDefault="0031154A">
            <w:pPr>
              <w:pStyle w:val="Seriestitle1"/>
              <w:rPr>
                <w:lang w:val="fr-CA"/>
              </w:rPr>
            </w:pPr>
            <w:bookmarkStart w:id="84" w:name="LGL7001"/>
            <w:bookmarkEnd w:id="84"/>
            <w:r>
              <w:rPr>
                <w:lang w:val="fr-CA"/>
              </w:rPr>
              <w:t xml:space="preserve">Projets immobiliers </w:t>
            </w:r>
          </w:p>
          <w:p w:rsidR="0031154A" w:rsidRDefault="002A2E52">
            <w:pPr>
              <w:pStyle w:val="Seriesbullet"/>
              <w:rPr>
                <w:lang w:val="fr-CA"/>
              </w:rPr>
            </w:pPr>
            <w:r>
              <w:rPr>
                <w:lang w:val="fr-CA"/>
              </w:rPr>
              <w:t>Dossiers documentant l</w:t>
            </w:r>
            <w:r w:rsidR="0031154A">
              <w:rPr>
                <w:lang w:val="fr-CA"/>
              </w:rPr>
              <w:t xml:space="preserve">es acquisitions </w:t>
            </w:r>
            <w:r w:rsidR="00E632BF">
              <w:rPr>
                <w:lang w:val="fr-CA"/>
              </w:rPr>
              <w:t xml:space="preserve">– par voie d’achat, d’expropriation ou de cession – </w:t>
            </w:r>
            <w:r w:rsidR="0031154A">
              <w:rPr>
                <w:lang w:val="fr-CA"/>
              </w:rPr>
              <w:t xml:space="preserve">de terrains, d’immeubles et d’autres structures destinés à l’usage de la </w:t>
            </w:r>
            <w:r w:rsidR="00316075">
              <w:rPr>
                <w:lang w:val="fr-CA"/>
              </w:rPr>
              <w:t>fonction publique de l’Ontario (</w:t>
            </w:r>
            <w:r w:rsidR="0031154A">
              <w:rPr>
                <w:lang w:val="fr-CA"/>
              </w:rPr>
              <w:t>FPO</w:t>
            </w:r>
            <w:r w:rsidR="00316075">
              <w:rPr>
                <w:lang w:val="fr-CA"/>
              </w:rPr>
              <w:t>)</w:t>
            </w:r>
            <w:r w:rsidR="0031154A">
              <w:rPr>
                <w:lang w:val="fr-CA"/>
              </w:rPr>
              <w:t xml:space="preserve"> ou des organismes provinciaux</w:t>
            </w:r>
            <w:r w:rsidR="00E632BF">
              <w:rPr>
                <w:lang w:val="fr-CA"/>
              </w:rPr>
              <w:t xml:space="preserve">; et </w:t>
            </w:r>
            <w:r w:rsidR="0031154A">
              <w:rPr>
                <w:lang w:val="fr-CA"/>
              </w:rPr>
              <w:t xml:space="preserve">les aliénations </w:t>
            </w:r>
            <w:r w:rsidR="00E632BF">
              <w:rPr>
                <w:lang w:val="fr-CA"/>
              </w:rPr>
              <w:t xml:space="preserve">par voie de vente ou de cession </w:t>
            </w:r>
            <w:r w:rsidR="0031154A">
              <w:rPr>
                <w:lang w:val="fr-CA"/>
              </w:rPr>
              <w:t>de terrains, immeubles et autres structures du gouvernemen</w:t>
            </w:r>
            <w:r w:rsidR="00E632BF">
              <w:rPr>
                <w:lang w:val="fr-CA"/>
              </w:rPr>
              <w:t xml:space="preserve">t; </w:t>
            </w:r>
            <w:r w:rsidR="0031154A">
              <w:rPr>
                <w:lang w:val="fr-CA"/>
              </w:rPr>
              <w:t xml:space="preserve"> </w:t>
            </w:r>
          </w:p>
          <w:p w:rsidR="0031154A" w:rsidRDefault="002A2E52">
            <w:pPr>
              <w:pStyle w:val="Seriesbullet"/>
              <w:rPr>
                <w:lang w:val="fr-CA"/>
              </w:rPr>
            </w:pPr>
            <w:r>
              <w:rPr>
                <w:lang w:val="fr-CA"/>
              </w:rPr>
              <w:t xml:space="preserve">Dossiers sur les </w:t>
            </w:r>
            <w:r w:rsidR="0031154A">
              <w:rPr>
                <w:lang w:val="fr-CA"/>
              </w:rPr>
              <w:t xml:space="preserve">baux commerciaux </w:t>
            </w:r>
            <w:r>
              <w:rPr>
                <w:lang w:val="fr-CA"/>
              </w:rPr>
              <w:t xml:space="preserve">documentant </w:t>
            </w:r>
            <w:r w:rsidR="0031154A">
              <w:rPr>
                <w:lang w:val="fr-CA"/>
              </w:rPr>
              <w:t xml:space="preserve">l’acquisition </w:t>
            </w:r>
            <w:r w:rsidR="002854AD">
              <w:rPr>
                <w:lang w:val="fr-CA"/>
              </w:rPr>
              <w:t xml:space="preserve">ou la prise en location </w:t>
            </w:r>
            <w:r>
              <w:rPr>
                <w:lang w:val="fr-CA"/>
              </w:rPr>
              <w:t>de locaux pour l’hébergement d</w:t>
            </w:r>
            <w:r w:rsidR="002854AD">
              <w:rPr>
                <w:lang w:val="fr-CA"/>
              </w:rPr>
              <w:t xml:space="preserve">e la FPO et la location à d’autres </w:t>
            </w:r>
            <w:r>
              <w:rPr>
                <w:lang w:val="fr-CA"/>
              </w:rPr>
              <w:t xml:space="preserve">de propriétés gouvernementales; </w:t>
            </w:r>
          </w:p>
          <w:p w:rsidR="002A2E52" w:rsidRDefault="002A2E52">
            <w:pPr>
              <w:pStyle w:val="Seriesbullet"/>
              <w:rPr>
                <w:lang w:val="fr-CA"/>
              </w:rPr>
            </w:pPr>
            <w:r>
              <w:rPr>
                <w:lang w:val="fr-CA"/>
              </w:rPr>
              <w:t xml:space="preserve">Dossiers sur les chantiers de construction documentant la construction </w:t>
            </w:r>
            <w:r w:rsidR="00E632BF">
              <w:rPr>
                <w:lang w:val="fr-CA"/>
              </w:rPr>
              <w:t xml:space="preserve">ou la transformation majeure </w:t>
            </w:r>
            <w:r>
              <w:rPr>
                <w:lang w:val="fr-CA"/>
              </w:rPr>
              <w:t>d’immeubles appartenant au gouvernement</w:t>
            </w:r>
            <w:r w:rsidR="00E632BF">
              <w:rPr>
                <w:lang w:val="fr-CA"/>
              </w:rPr>
              <w:t xml:space="preserve">. </w:t>
            </w:r>
            <w:r>
              <w:rPr>
                <w:lang w:val="fr-CA"/>
              </w:rPr>
              <w:t xml:space="preserve"> </w:t>
            </w:r>
          </w:p>
          <w:p w:rsidR="002A2E52" w:rsidRDefault="00DD447B">
            <w:pPr>
              <w:pStyle w:val="Seriestext"/>
              <w:rPr>
                <w:lang w:val="fr-CA"/>
              </w:rPr>
            </w:pPr>
            <w:r>
              <w:rPr>
                <w:lang w:val="fr-CA"/>
              </w:rPr>
              <w:t xml:space="preserve">Dans ces dossiers, on trouve la correspondance, les notes, les documents sur les recherches de </w:t>
            </w:r>
            <w:r w:rsidR="00E632BF">
              <w:rPr>
                <w:lang w:val="fr-CA"/>
              </w:rPr>
              <w:t xml:space="preserve">titres, </w:t>
            </w:r>
            <w:r>
              <w:rPr>
                <w:lang w:val="fr-CA"/>
              </w:rPr>
              <w:t xml:space="preserve">les documents se rapportant aux levés, les cartes, les plans et autres dessins, les hypothèques, les servitudes, les études de faisabilité, les demandes de proposition, des rapports et des recommandations, des documents financiers, des versions préliminaires de contrats. </w:t>
            </w:r>
          </w:p>
          <w:p w:rsidR="00350CE1" w:rsidRPr="00592B50" w:rsidRDefault="00DD447B">
            <w:pPr>
              <w:pStyle w:val="Seriestext"/>
              <w:rPr>
                <w:lang w:val="fr-CA"/>
              </w:rPr>
            </w:pPr>
            <w:r>
              <w:rPr>
                <w:lang w:val="fr-CA"/>
              </w:rPr>
              <w:t xml:space="preserve">Ces documents sont utilisés </w:t>
            </w:r>
            <w:r w:rsidR="00E632BF">
              <w:rPr>
                <w:lang w:val="fr-CA"/>
              </w:rPr>
              <w:t xml:space="preserve">pour les activités suivantes : </w:t>
            </w:r>
            <w:r w:rsidR="00C64724">
              <w:rPr>
                <w:lang w:val="fr-CA"/>
              </w:rPr>
              <w:t>négocier et rédiger les c</w:t>
            </w:r>
            <w:r>
              <w:rPr>
                <w:lang w:val="fr-CA"/>
              </w:rPr>
              <w:t>ontrats d</w:t>
            </w:r>
            <w:r w:rsidR="00C64724">
              <w:rPr>
                <w:lang w:val="fr-CA"/>
              </w:rPr>
              <w:t xml:space="preserve">’achat, </w:t>
            </w:r>
            <w:r>
              <w:rPr>
                <w:lang w:val="fr-CA"/>
              </w:rPr>
              <w:t>de location ou de vente;</w:t>
            </w:r>
            <w:r w:rsidR="00C64724">
              <w:rPr>
                <w:lang w:val="fr-CA"/>
              </w:rPr>
              <w:t xml:space="preserve"> aider à négocier </w:t>
            </w:r>
            <w:r>
              <w:rPr>
                <w:lang w:val="fr-CA"/>
              </w:rPr>
              <w:t>la planification et l’aménagement du site;</w:t>
            </w:r>
            <w:r w:rsidR="00C64724">
              <w:rPr>
                <w:lang w:val="fr-CA"/>
              </w:rPr>
              <w:t xml:space="preserve"> accomplir le travail permanent de gestion juridique effectué pour l’acquisition, l’expansion ou l’aliénation future de propriétés et d’installations gouvernementales; documenter toutes les décisions et opérations; et répondre aux demandes de </w:t>
            </w:r>
            <w:r w:rsidR="00C64724">
              <w:rPr>
                <w:lang w:val="fr-CA"/>
              </w:rPr>
              <w:lastRenderedPageBreak/>
              <w:t xml:space="preserve">renseignements à ce sujet. </w:t>
            </w:r>
          </w:p>
        </w:tc>
        <w:tc>
          <w:tcPr>
            <w:tcW w:w="1063" w:type="pct"/>
          </w:tcPr>
          <w:p w:rsidR="00350CE1" w:rsidRPr="00592B50" w:rsidRDefault="002854AD">
            <w:pPr>
              <w:pStyle w:val="Retentiondisposition"/>
              <w:rPr>
                <w:lang w:val="fr-CA"/>
              </w:rPr>
            </w:pPr>
            <w:r>
              <w:rPr>
                <w:snapToGrid w:val="0"/>
                <w:lang w:val="fr-CA"/>
              </w:rPr>
              <w:lastRenderedPageBreak/>
              <w:t xml:space="preserve">Transférer aux Archives </w:t>
            </w:r>
            <w:r w:rsidR="00196E44">
              <w:rPr>
                <w:snapToGrid w:val="0"/>
                <w:lang w:val="fr-CA"/>
              </w:rPr>
              <w:t>ACC</w:t>
            </w:r>
            <w:r w:rsidR="00350CE1" w:rsidRPr="00592B50">
              <w:rPr>
                <w:lang w:val="fr-CA"/>
              </w:rPr>
              <w:t xml:space="preserve"> + 16</w:t>
            </w:r>
            <w:r w:rsidR="00196E44">
              <w:rPr>
                <w:lang w:val="fr-CA"/>
              </w:rPr>
              <w:t xml:space="preserve"> ans après aliénation du terrain ou de l’immeuble </w:t>
            </w:r>
            <w:r w:rsidR="00350CE1" w:rsidRPr="00592B50">
              <w:rPr>
                <w:lang w:val="fr-CA"/>
              </w:rPr>
              <w:t xml:space="preserve"> </w:t>
            </w:r>
          </w:p>
        </w:tc>
      </w:tr>
    </w:tbl>
    <w:p w:rsidR="00350CE1" w:rsidRPr="00592B50" w:rsidRDefault="00350CE1">
      <w:pPr>
        <w:pStyle w:val="Heading2"/>
        <w:rPr>
          <w:b w:val="0"/>
          <w:lang w:val="fr-CA"/>
        </w:rPr>
      </w:pPr>
      <w:r w:rsidRPr="00592B50">
        <w:rPr>
          <w:lang w:val="fr-CA"/>
        </w:rPr>
        <w:lastRenderedPageBreak/>
        <w:br w:type="page"/>
      </w:r>
      <w:bookmarkStart w:id="85" w:name="_Toc437854209"/>
      <w:r w:rsidR="00C64724">
        <w:rPr>
          <w:lang w:val="fr-CA"/>
        </w:rPr>
        <w:lastRenderedPageBreak/>
        <w:t xml:space="preserve">Dossiers </w:t>
      </w:r>
      <w:r w:rsidR="00E57B14">
        <w:rPr>
          <w:lang w:val="fr-CA"/>
        </w:rPr>
        <w:t>opérationnels</w:t>
      </w:r>
      <w:bookmarkEnd w:id="85"/>
      <w:r w:rsidR="00E57B14">
        <w:rPr>
          <w:lang w:val="fr-CA"/>
        </w:rPr>
        <w:t xml:space="preserve"> </w:t>
      </w:r>
      <w:r w:rsidR="00C64724">
        <w:rPr>
          <w:lang w:val="fr-CA"/>
        </w:rPr>
        <w:t xml:space="preserve"> </w:t>
      </w:r>
      <w:r w:rsidRPr="00592B50">
        <w:rPr>
          <w:b w:val="0"/>
          <w:lang w:val="fr-CA"/>
        </w:rPr>
        <w:fldChar w:fldCharType="begin"/>
      </w:r>
      <w:r w:rsidRPr="00592B50">
        <w:rPr>
          <w:b w:val="0"/>
          <w:lang w:val="fr-CA"/>
        </w:rPr>
        <w:instrText xml:space="preserve"> TC "</w:instrText>
      </w:r>
      <w:bookmarkStart w:id="86" w:name="_Toc19334522"/>
      <w:r w:rsidRPr="00592B50">
        <w:rPr>
          <w:b w:val="0"/>
          <w:lang w:val="fr-CA"/>
        </w:rPr>
        <w:instrText>Section 8:  Operational Files (Series 8001)</w:instrText>
      </w:r>
      <w:bookmarkEnd w:id="86"/>
      <w:r w:rsidRPr="00592B50">
        <w:rPr>
          <w:b w:val="0"/>
          <w:lang w:val="fr-CA"/>
        </w:rPr>
        <w:instrText xml:space="preserve">" \f C \l "2" </w:instrText>
      </w:r>
      <w:r w:rsidRPr="00592B50">
        <w:rPr>
          <w:b w:val="0"/>
          <w:lang w:val="fr-CA"/>
        </w:rPr>
        <w:fldChar w:fldCharType="end"/>
      </w:r>
    </w:p>
    <w:p w:rsidR="00350CE1" w:rsidRPr="00592B50" w:rsidRDefault="00C64724">
      <w:pPr>
        <w:pStyle w:val="BodyText"/>
        <w:rPr>
          <w:lang w:val="fr-CA"/>
        </w:rPr>
      </w:pPr>
      <w:r>
        <w:rPr>
          <w:lang w:val="fr-CA"/>
        </w:rPr>
        <w:t xml:space="preserve">Cette section des dossiers </w:t>
      </w:r>
      <w:r w:rsidR="00E57B14">
        <w:rPr>
          <w:lang w:val="fr-CA"/>
        </w:rPr>
        <w:t xml:space="preserve">opérationnels traite des </w:t>
      </w:r>
      <w:r>
        <w:rPr>
          <w:lang w:val="fr-CA"/>
        </w:rPr>
        <w:t>documents se rapportant à l’administration de questions de droit non couvertes par les autres séries de ce calendrier de conservation</w:t>
      </w:r>
      <w:r w:rsidR="003215A4">
        <w:rPr>
          <w:lang w:val="fr-CA"/>
        </w:rPr>
        <w:t>.</w:t>
      </w:r>
    </w:p>
    <w:tbl>
      <w:tblPr>
        <w:tblW w:w="5184" w:type="pct"/>
        <w:tblCellMar>
          <w:top w:w="43" w:type="dxa"/>
          <w:left w:w="86" w:type="dxa"/>
          <w:bottom w:w="43" w:type="dxa"/>
          <w:right w:w="86" w:type="dxa"/>
        </w:tblCellMar>
        <w:tblLook w:val="0000" w:firstRow="0" w:lastRow="0" w:firstColumn="0" w:lastColumn="0" w:noHBand="0" w:noVBand="0"/>
        <w:tblCaption w:val="Dossiers opérationnels"/>
        <w:tblDescription w:val="Ce tableau contient le numéro de série, la description et le titre, et le délai de conservation et le traitement final pour chacune des séries."/>
      </w:tblPr>
      <w:tblGrid>
        <w:gridCol w:w="1790"/>
        <w:gridCol w:w="6603"/>
        <w:gridCol w:w="2236"/>
      </w:tblGrid>
      <w:tr w:rsidR="00350CE1" w:rsidRPr="00592B50" w:rsidTr="00316075">
        <w:trPr>
          <w:tblHeader/>
        </w:trPr>
        <w:tc>
          <w:tcPr>
            <w:tcW w:w="842" w:type="pct"/>
            <w:tcBorders>
              <w:bottom w:val="single" w:sz="8" w:space="0" w:color="auto"/>
            </w:tcBorders>
          </w:tcPr>
          <w:p w:rsidR="00350CE1" w:rsidRPr="00592B50" w:rsidRDefault="00C64724">
            <w:pPr>
              <w:pStyle w:val="Tableheaderrow"/>
              <w:rPr>
                <w:lang w:val="fr-CA"/>
              </w:rPr>
            </w:pPr>
            <w:r>
              <w:rPr>
                <w:lang w:val="fr-CA"/>
              </w:rPr>
              <w:t>N</w:t>
            </w:r>
            <w:r w:rsidRPr="00C64724">
              <w:rPr>
                <w:vertAlign w:val="superscript"/>
                <w:lang w:val="fr-CA"/>
              </w:rPr>
              <w:t xml:space="preserve">o </w:t>
            </w:r>
            <w:r>
              <w:rPr>
                <w:lang w:val="fr-CA"/>
              </w:rPr>
              <w:t xml:space="preserve">de série </w:t>
            </w:r>
          </w:p>
        </w:tc>
        <w:tc>
          <w:tcPr>
            <w:tcW w:w="3106" w:type="pct"/>
            <w:tcBorders>
              <w:bottom w:val="single" w:sz="8" w:space="0" w:color="auto"/>
            </w:tcBorders>
          </w:tcPr>
          <w:p w:rsidR="00350CE1" w:rsidRPr="00592B50" w:rsidRDefault="00E632BF">
            <w:pPr>
              <w:pStyle w:val="Tableheaderrow"/>
              <w:rPr>
                <w:lang w:val="fr-CA"/>
              </w:rPr>
            </w:pPr>
            <w:r>
              <w:rPr>
                <w:lang w:val="fr-CA"/>
              </w:rPr>
              <w:t xml:space="preserve">Titre et description des séries </w:t>
            </w:r>
          </w:p>
        </w:tc>
        <w:tc>
          <w:tcPr>
            <w:tcW w:w="1052" w:type="pct"/>
            <w:tcBorders>
              <w:bottom w:val="single" w:sz="8" w:space="0" w:color="auto"/>
            </w:tcBorders>
          </w:tcPr>
          <w:p w:rsidR="00350CE1" w:rsidRPr="00592B50" w:rsidRDefault="00E632BF">
            <w:pPr>
              <w:pStyle w:val="Tableheaderrow"/>
              <w:rPr>
                <w:lang w:val="fr-CA"/>
              </w:rPr>
            </w:pPr>
            <w:r>
              <w:rPr>
                <w:lang w:val="fr-CA"/>
              </w:rPr>
              <w:t xml:space="preserve">Conservation et </w:t>
            </w:r>
            <w:r w:rsidR="00743ABF">
              <w:rPr>
                <w:lang w:val="fr-CA"/>
              </w:rPr>
              <w:t xml:space="preserve">traitement final </w:t>
            </w:r>
            <w:r>
              <w:rPr>
                <w:lang w:val="fr-CA"/>
              </w:rPr>
              <w:t xml:space="preserve"> </w:t>
            </w:r>
          </w:p>
        </w:tc>
      </w:tr>
      <w:tr w:rsidR="00350CE1" w:rsidRPr="00643401" w:rsidTr="00316075">
        <w:tc>
          <w:tcPr>
            <w:tcW w:w="842" w:type="pct"/>
          </w:tcPr>
          <w:p w:rsidR="00350CE1" w:rsidRPr="00592B50" w:rsidRDefault="00350CE1">
            <w:pPr>
              <w:pStyle w:val="Series"/>
              <w:rPr>
                <w:lang w:val="fr-CA"/>
              </w:rPr>
            </w:pPr>
            <w:r w:rsidRPr="00592B50">
              <w:rPr>
                <w:lang w:val="fr-CA"/>
              </w:rPr>
              <w:t>LGL-[</w:t>
            </w:r>
            <w:r w:rsidR="00BC7328" w:rsidRPr="00592B50">
              <w:rPr>
                <w:lang w:val="fr-CA"/>
              </w:rPr>
              <w:t>ACRONYME</w:t>
            </w:r>
            <w:r w:rsidRPr="00592B50">
              <w:rPr>
                <w:lang w:val="fr-CA"/>
              </w:rPr>
              <w:t>]-8001</w:t>
            </w:r>
          </w:p>
        </w:tc>
        <w:tc>
          <w:tcPr>
            <w:tcW w:w="3106" w:type="pct"/>
          </w:tcPr>
          <w:p w:rsidR="00350CE1" w:rsidRPr="00592B50" w:rsidRDefault="00E57B14">
            <w:pPr>
              <w:pStyle w:val="Seriestitle1"/>
              <w:rPr>
                <w:lang w:val="fr-CA"/>
              </w:rPr>
            </w:pPr>
            <w:bookmarkStart w:id="87" w:name="LGL8001"/>
            <w:bookmarkEnd w:id="87"/>
            <w:r>
              <w:rPr>
                <w:lang w:val="fr-CA"/>
              </w:rPr>
              <w:t xml:space="preserve">DOSSIERS OPÉRATIONNELS </w:t>
            </w:r>
          </w:p>
          <w:p w:rsidR="00E57B14" w:rsidRDefault="00E57B14">
            <w:pPr>
              <w:pStyle w:val="Seriestext"/>
              <w:rPr>
                <w:lang w:val="fr-CA"/>
              </w:rPr>
            </w:pPr>
            <w:r>
              <w:rPr>
                <w:lang w:val="fr-CA"/>
              </w:rPr>
              <w:t>Do</w:t>
            </w:r>
            <w:r w:rsidR="002E6FFE">
              <w:rPr>
                <w:lang w:val="fr-CA"/>
              </w:rPr>
              <w:t xml:space="preserve">cuments se rapportant à </w:t>
            </w:r>
            <w:r>
              <w:rPr>
                <w:lang w:val="fr-CA"/>
              </w:rPr>
              <w:t xml:space="preserve">l’administration de questions de droits non couvertes par les autres séries de </w:t>
            </w:r>
            <w:r w:rsidR="00A219EF">
              <w:rPr>
                <w:lang w:val="fr-CA"/>
              </w:rPr>
              <w:t xml:space="preserve">ce </w:t>
            </w:r>
            <w:r>
              <w:rPr>
                <w:lang w:val="fr-CA"/>
              </w:rPr>
              <w:t>ca</w:t>
            </w:r>
            <w:r w:rsidR="002E6FFE">
              <w:rPr>
                <w:lang w:val="fr-CA"/>
              </w:rPr>
              <w:t>lendrier de conservation (ces autres séries étant : les dossiers du directeur</w:t>
            </w:r>
            <w:r w:rsidR="00EE49D6">
              <w:rPr>
                <w:lang w:val="fr-CA"/>
              </w:rPr>
              <w:t>;</w:t>
            </w:r>
            <w:r w:rsidR="002E6FFE">
              <w:rPr>
                <w:lang w:val="fr-CA"/>
              </w:rPr>
              <w:t xml:space="preserve"> les dossiers sur les systèmes de suivi des dossiers et</w:t>
            </w:r>
            <w:r w:rsidR="00EE49D6">
              <w:rPr>
                <w:lang w:val="fr-CA"/>
              </w:rPr>
              <w:t xml:space="preserve"> le registre; </w:t>
            </w:r>
            <w:r w:rsidR="002E6FFE">
              <w:rPr>
                <w:lang w:val="fr-CA"/>
              </w:rPr>
              <w:t>les lois et les textes réglementaires</w:t>
            </w:r>
            <w:r w:rsidR="00EE49D6">
              <w:rPr>
                <w:lang w:val="fr-CA"/>
              </w:rPr>
              <w:t>;</w:t>
            </w:r>
            <w:r w:rsidR="002E6FFE">
              <w:rPr>
                <w:lang w:val="fr-CA"/>
              </w:rPr>
              <w:t xml:space="preserve"> le contentieux</w:t>
            </w:r>
            <w:r w:rsidR="00EE49D6">
              <w:rPr>
                <w:lang w:val="fr-CA"/>
              </w:rPr>
              <w:t>;</w:t>
            </w:r>
            <w:r w:rsidR="002E6FFE">
              <w:rPr>
                <w:lang w:val="fr-CA"/>
              </w:rPr>
              <w:t xml:space="preserve"> les </w:t>
            </w:r>
            <w:r w:rsidR="00EE49D6">
              <w:rPr>
                <w:lang w:val="fr-CA"/>
              </w:rPr>
              <w:t xml:space="preserve">avis et conseils </w:t>
            </w:r>
            <w:r w:rsidR="002E6FFE">
              <w:rPr>
                <w:lang w:val="fr-CA"/>
              </w:rPr>
              <w:t>juridiques</w:t>
            </w:r>
            <w:r w:rsidR="00EE49D6">
              <w:rPr>
                <w:lang w:val="fr-CA"/>
              </w:rPr>
              <w:t>;</w:t>
            </w:r>
            <w:r w:rsidR="002E6FFE">
              <w:rPr>
                <w:lang w:val="fr-CA"/>
              </w:rPr>
              <w:t xml:space="preserve"> les contrats et les ententes</w:t>
            </w:r>
            <w:r w:rsidR="00EE49D6">
              <w:rPr>
                <w:lang w:val="fr-CA"/>
              </w:rPr>
              <w:t>;</w:t>
            </w:r>
            <w:r w:rsidR="002E6FFE">
              <w:rPr>
                <w:lang w:val="fr-CA"/>
              </w:rPr>
              <w:t xml:space="preserve"> les biens immobiliers). </w:t>
            </w:r>
            <w:r w:rsidR="00A219EF">
              <w:rPr>
                <w:lang w:val="fr-CA"/>
              </w:rPr>
              <w:t xml:space="preserve">Les </w:t>
            </w:r>
            <w:r w:rsidR="002E6FFE">
              <w:rPr>
                <w:lang w:val="fr-CA"/>
              </w:rPr>
              <w:t xml:space="preserve">dossiers opérationnels sont constitués de divers documents se rapportant à des questions de droit touchant les secteurs de programme et les clients du ministère. </w:t>
            </w:r>
          </w:p>
          <w:p w:rsidR="00E57B14" w:rsidRDefault="002E6FFE">
            <w:pPr>
              <w:pStyle w:val="Seriestext"/>
              <w:rPr>
                <w:lang w:val="fr-CA"/>
              </w:rPr>
            </w:pPr>
            <w:r>
              <w:rPr>
                <w:lang w:val="fr-CA"/>
              </w:rPr>
              <w:t xml:space="preserve">Dans ces dossiers, on </w:t>
            </w:r>
            <w:r w:rsidR="00A219EF">
              <w:rPr>
                <w:lang w:val="fr-CA"/>
              </w:rPr>
              <w:t xml:space="preserve">peut </w:t>
            </w:r>
            <w:r>
              <w:rPr>
                <w:lang w:val="fr-CA"/>
              </w:rPr>
              <w:t>trouve</w:t>
            </w:r>
            <w:r w:rsidR="00A219EF">
              <w:rPr>
                <w:lang w:val="fr-CA"/>
              </w:rPr>
              <w:t>r</w:t>
            </w:r>
            <w:r>
              <w:rPr>
                <w:lang w:val="fr-CA"/>
              </w:rPr>
              <w:t xml:space="preserve"> la correspondance avec les secteurs de programme, les clients du ministère, d’autres ministères provinciaux, le gouvernement fédéral et le public; des copies de lois et de règlements; des demandes de certification, etc. requises par la loi ou des règlements; les enregistrements de droits de propriété intellectuelle; les ordres du jour et les procès-verbaux de réunions et la correspondance connexe </w:t>
            </w:r>
            <w:r w:rsidR="00A219EF">
              <w:rPr>
                <w:lang w:val="fr-CA"/>
              </w:rPr>
              <w:t xml:space="preserve">des </w:t>
            </w:r>
            <w:r>
              <w:rPr>
                <w:lang w:val="fr-CA"/>
              </w:rPr>
              <w:t xml:space="preserve">comités opérationnels et </w:t>
            </w:r>
            <w:r w:rsidR="00A219EF">
              <w:rPr>
                <w:lang w:val="fr-CA"/>
              </w:rPr>
              <w:t xml:space="preserve">des </w:t>
            </w:r>
            <w:r>
              <w:rPr>
                <w:lang w:val="fr-CA"/>
              </w:rPr>
              <w:t xml:space="preserve">groupes de travail </w:t>
            </w:r>
            <w:r w:rsidR="00A219EF">
              <w:rPr>
                <w:lang w:val="fr-CA"/>
              </w:rPr>
              <w:t xml:space="preserve">auxquels des employés des services juridiques prennent part à titre de membres; des documents de recherche et de référence; des études et des rapports; des notes de réunions; des documents de travail; des exposés et des discours; et d’autres documents utilisés pour répondre aux demandes de renseignements sur des questions ou des mesures intéressant l’organisme public. </w:t>
            </w:r>
          </w:p>
          <w:p w:rsidR="00350CE1" w:rsidRPr="00592B50" w:rsidRDefault="00A219EF">
            <w:pPr>
              <w:pStyle w:val="Seriestext"/>
              <w:rPr>
                <w:b/>
                <w:lang w:val="fr-CA"/>
              </w:rPr>
            </w:pPr>
            <w:r>
              <w:rPr>
                <w:lang w:val="fr-CA"/>
              </w:rPr>
              <w:t xml:space="preserve">Ces documents sont utilisés pour documenter la progression du traitement des questions de droit traitées par la direction; et </w:t>
            </w:r>
            <w:r w:rsidR="00EE49D6">
              <w:rPr>
                <w:lang w:val="fr-CA"/>
              </w:rPr>
              <w:t xml:space="preserve">pour </w:t>
            </w:r>
            <w:r>
              <w:rPr>
                <w:lang w:val="fr-CA"/>
              </w:rPr>
              <w:t xml:space="preserve">répondre aux demandes de renseignements adressées par les secteurs de programme et d’autres clients. </w:t>
            </w:r>
          </w:p>
        </w:tc>
        <w:tc>
          <w:tcPr>
            <w:tcW w:w="1052" w:type="pct"/>
          </w:tcPr>
          <w:p w:rsidR="00350CE1" w:rsidRPr="00592B50" w:rsidRDefault="002854AD">
            <w:pPr>
              <w:pStyle w:val="Retentiondisposition"/>
              <w:rPr>
                <w:lang w:val="fr-CA"/>
              </w:rPr>
            </w:pPr>
            <w:r>
              <w:rPr>
                <w:snapToGrid w:val="0"/>
                <w:lang w:val="fr-CA"/>
              </w:rPr>
              <w:t xml:space="preserve">Transférer aux Archives </w:t>
            </w:r>
            <w:r>
              <w:rPr>
                <w:lang w:val="fr-CA"/>
              </w:rPr>
              <w:t>ACC + 10 ans</w:t>
            </w:r>
            <w:r w:rsidR="00350CE1" w:rsidRPr="00592B50">
              <w:rPr>
                <w:lang w:val="fr-CA"/>
              </w:rPr>
              <w:t xml:space="preserve"> </w:t>
            </w:r>
            <w:r w:rsidR="00A90E09">
              <w:rPr>
                <w:lang w:val="fr-CA"/>
              </w:rPr>
              <w:t>après la fermeture du dossier</w:t>
            </w:r>
          </w:p>
        </w:tc>
      </w:tr>
    </w:tbl>
    <w:p w:rsidR="00350CE1" w:rsidRPr="00592B50" w:rsidRDefault="00350CE1" w:rsidP="00316075">
      <w:pPr>
        <w:rPr>
          <w:lang w:val="fr-CA"/>
        </w:rPr>
      </w:pPr>
    </w:p>
    <w:sectPr w:rsidR="00350CE1" w:rsidRPr="00592B50">
      <w:pgSz w:w="12240" w:h="15840" w:code="1"/>
      <w:pgMar w:top="1584" w:right="1080" w:bottom="1584"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98" w:rsidRDefault="00D61E98">
      <w:r>
        <w:separator/>
      </w:r>
    </w:p>
  </w:endnote>
  <w:endnote w:type="continuationSeparator" w:id="0">
    <w:p w:rsidR="00D61E98" w:rsidRDefault="00D6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ahoma"/>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NNKAGL+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98" w:rsidRPr="003215A4" w:rsidRDefault="00D61E98">
    <w:pPr>
      <w:pStyle w:val="Footer"/>
      <w:tabs>
        <w:tab w:val="clear" w:pos="8640"/>
        <w:tab w:val="right" w:pos="9990"/>
      </w:tabs>
      <w:rPr>
        <w:lang w:val="fr-CA"/>
      </w:rPr>
    </w:pPr>
    <w:r w:rsidRPr="00BA4864">
      <w:rPr>
        <w:lang w:val="fr-CA"/>
      </w:rPr>
      <w:t>Archives publiques de l’Ontario</w:t>
    </w:r>
    <w:r w:rsidRPr="00BA4864">
      <w:rPr>
        <w:lang w:val="fr-CA"/>
      </w:rPr>
      <w:tab/>
    </w:r>
    <w:r w:rsidRPr="003215A4">
      <w:rPr>
        <w:lang w:val="fr-CA"/>
      </w:rPr>
      <w:tab/>
      <w:t xml:space="preserve">Page </w:t>
    </w:r>
    <w:r>
      <w:rPr>
        <w:lang w:val="en-US"/>
      </w:rPr>
      <w:fldChar w:fldCharType="begin"/>
    </w:r>
    <w:r w:rsidRPr="003215A4">
      <w:rPr>
        <w:lang w:val="fr-CA"/>
      </w:rPr>
      <w:instrText xml:space="preserve"> PAGE </w:instrText>
    </w:r>
    <w:r>
      <w:rPr>
        <w:lang w:val="en-US"/>
      </w:rPr>
      <w:fldChar w:fldCharType="separate"/>
    </w:r>
    <w:r w:rsidR="00643401">
      <w:rPr>
        <w:noProof/>
        <w:lang w:val="fr-CA"/>
      </w:rPr>
      <w:t>2</w:t>
    </w:r>
    <w:r>
      <w:rPr>
        <w:lang w:val="en-US"/>
      </w:rPr>
      <w:fldChar w:fldCharType="end"/>
    </w:r>
    <w:r w:rsidRPr="003215A4">
      <w:rPr>
        <w:lang w:val="fr-CA"/>
      </w:rPr>
      <w:t xml:space="preserve"> de </w:t>
    </w:r>
    <w:r>
      <w:rPr>
        <w:lang w:val="en-US"/>
      </w:rPr>
      <w:fldChar w:fldCharType="begin"/>
    </w:r>
    <w:r w:rsidRPr="003215A4">
      <w:rPr>
        <w:lang w:val="fr-CA"/>
      </w:rPr>
      <w:instrText xml:space="preserve"> NUMPAGES </w:instrText>
    </w:r>
    <w:r>
      <w:rPr>
        <w:lang w:val="en-US"/>
      </w:rPr>
      <w:fldChar w:fldCharType="separate"/>
    </w:r>
    <w:r w:rsidR="00643401">
      <w:rPr>
        <w:noProof/>
        <w:lang w:val="fr-CA"/>
      </w:rPr>
      <w:t>26</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98" w:rsidRDefault="00D61E98">
      <w:r>
        <w:separator/>
      </w:r>
    </w:p>
  </w:footnote>
  <w:footnote w:type="continuationSeparator" w:id="0">
    <w:p w:rsidR="00D61E98" w:rsidRDefault="00D61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98" w:rsidRDefault="00D61E98">
    <w:pPr>
      <w:pStyle w:val="Heading9"/>
    </w:pPr>
    <w:r>
      <w:t xml:space="preserve">GOVERNMENT OF </w:t>
    </w:r>
    <w:smartTag w:uri="urn:schemas-microsoft-com:office:smarttags" w:element="place">
      <w:smartTag w:uri="urn:schemas-microsoft-com:office:smarttags" w:element="State">
        <w:r>
          <w:t>ONTARIO</w:t>
        </w:r>
      </w:smartTag>
    </w:smartTag>
    <w:r>
      <w:t xml:space="preserve"> COMMON RECORDS SERIES</w:t>
    </w:r>
  </w:p>
  <w:p w:rsidR="00D61E98" w:rsidRDefault="00D61E98">
    <w:pPr>
      <w:pStyle w:val="Heading9"/>
      <w:spacing w:before="0" w:after="120"/>
    </w:pPr>
    <w:r>
      <w:rPr>
        <w:sz w:val="20"/>
        <w:lang w:val="en-CA" w:eastAsia="en-CA"/>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208280</wp:posOffset>
              </wp:positionV>
              <wp:extent cx="6400800" cy="635"/>
              <wp:effectExtent l="0" t="0" r="0" b="0"/>
              <wp:wrapTight wrapText="bothSides">
                <wp:wrapPolygon edited="0">
                  <wp:start x="-69" y="0"/>
                  <wp:lineTo x="-69" y="0"/>
                  <wp:lineTo x="21634" y="0"/>
                  <wp:lineTo x="21634" y="0"/>
                  <wp:lineTo x="-69"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6.4pt" to="7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" strokeweight="2pt">
              <v:stroke startarrowwidth="narrow" startarrowlength="short" endarrowwidth="narrow" endarrowlength="short"/>
              <w10:wrap type="tight"/>
            </v:line>
          </w:pict>
        </mc:Fallback>
      </mc:AlternateContent>
    </w:r>
    <w:r>
      <w:rPr>
        <w:lang w:val="en-CA" w:eastAsia="en-CA"/>
      </w:rPr>
      <mc:AlternateContent>
        <mc:Choice Requires="wps">
          <w:drawing>
            <wp:anchor distT="0" distB="0" distL="114300" distR="114300" simplePos="0" relativeHeight="251658240" behindDoc="1" locked="0" layoutInCell="1" allowOverlap="1">
              <wp:simplePos x="0" y="0"/>
              <wp:positionH relativeFrom="column">
                <wp:align>center</wp:align>
              </wp:positionH>
              <wp:positionV relativeFrom="paragraph">
                <wp:posOffset>-248920</wp:posOffset>
              </wp:positionV>
              <wp:extent cx="6400800" cy="635"/>
              <wp:effectExtent l="0" t="0" r="0" b="0"/>
              <wp:wrapTight wrapText="bothSides">
                <wp:wrapPolygon edited="0">
                  <wp:start x="-69" y="0"/>
                  <wp:lineTo x="-69" y="0"/>
                  <wp:lineTo x="21634" y="0"/>
                  <wp:lineTo x="21634" y="0"/>
                  <wp:lineTo x="-69"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6pt" to="7in,-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" strokeweight="2pt">
              <v:stroke startarrowwidth="narrow" startarrowlength="short" endarrowwidth="narrow" endarrowlength="short"/>
              <w10:wrap type="tight"/>
            </v:line>
          </w:pict>
        </mc:Fallback>
      </mc:AlternateContent>
    </w:r>
    <w:r>
      <w:t>DEPUTY MINISTERS’ OFFICES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98" w:rsidRDefault="00D61E98">
    <w:pPr>
      <w:pStyle w:val="Foot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98" w:rsidRPr="00981345" w:rsidRDefault="00D61E98">
    <w:pPr>
      <w:pStyle w:val="Heading9"/>
      <w:rPr>
        <w:szCs w:val="24"/>
        <w:lang w:val="fr-FR"/>
      </w:rPr>
    </w:pPr>
    <w:r w:rsidRPr="00981345">
      <w:rPr>
        <w:szCs w:val="24"/>
        <w:lang w:val="fr-FR"/>
      </w:rPr>
      <w:t xml:space="preserve">SÉRIES DE DOCUMENTS COMMUNS DU GOUVERNEMENT DE L’ONTARIO – </w:t>
    </w:r>
  </w:p>
  <w:p w:rsidR="00D61E98" w:rsidRDefault="00D61E98">
    <w:pPr>
      <w:pStyle w:val="Header"/>
      <w:spacing w:before="0" w:beforeAutospacing="0" w:after="120" w:afterAutospacing="0"/>
      <w:jc w:val="center"/>
      <w:rPr>
        <w:b/>
        <w:szCs w:val="24"/>
      </w:rPr>
    </w:pPr>
    <w:r>
      <w:rPr>
        <w:b/>
        <w:szCs w:val="24"/>
      </w:rPr>
      <w:t>SERVICES JURIDIQUES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98" w:rsidRDefault="00D61E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4E9"/>
    <w:multiLevelType w:val="multilevel"/>
    <w:tmpl w:val="A212193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420"/>
        </w:tabs>
        <w:ind w:left="342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80"/>
        </w:tabs>
        <w:ind w:left="3780" w:hanging="1800"/>
      </w:pPr>
      <w:rPr>
        <w:rFonts w:hint="default"/>
      </w:rPr>
    </w:lvl>
    <w:lvl w:ilvl="8">
      <w:start w:val="1"/>
      <w:numFmt w:val="decimal"/>
      <w:lvlText w:val="%1.%2.%3.%4.%5.%6.%7.%8.%9"/>
      <w:lvlJc w:val="left"/>
      <w:pPr>
        <w:tabs>
          <w:tab w:val="num" w:pos="3780"/>
        </w:tabs>
        <w:ind w:left="3780" w:hanging="1800"/>
      </w:pPr>
      <w:rPr>
        <w:rFonts w:hint="default"/>
      </w:rPr>
    </w:lvl>
  </w:abstractNum>
  <w:abstractNum w:abstractNumId="1">
    <w:nsid w:val="2068683D"/>
    <w:multiLevelType w:val="hybridMultilevel"/>
    <w:tmpl w:val="CDD61C84"/>
    <w:lvl w:ilvl="0" w:tplc="56BE260A">
      <w:start w:val="1"/>
      <w:numFmt w:val="bullet"/>
      <w:pStyle w:val="Seriesbullet"/>
      <w:lvlText w:val=""/>
      <w:lvlJc w:val="left"/>
      <w:pPr>
        <w:tabs>
          <w:tab w:val="num" w:pos="360"/>
        </w:tabs>
        <w:ind w:left="360" w:hanging="360"/>
      </w:pPr>
      <w:rPr>
        <w:rFonts w:ascii="Symbol" w:hAnsi="Symbol" w:hint="default"/>
        <w:color w:val="000000"/>
      </w:rPr>
    </w:lvl>
    <w:lvl w:ilvl="1" w:tplc="A38A735A">
      <w:start w:val="1"/>
      <w:numFmt w:val="bullet"/>
      <w:pStyle w:val="Bullet"/>
      <w:lvlText w:val=""/>
      <w:lvlJc w:val="left"/>
      <w:pPr>
        <w:tabs>
          <w:tab w:val="num" w:pos="1800"/>
        </w:tabs>
        <w:ind w:left="1800" w:hanging="360"/>
      </w:pPr>
      <w:rPr>
        <w:rFonts w:ascii="Symbol" w:hAnsi="Symbol"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6AB7F53"/>
    <w:multiLevelType w:val="multilevel"/>
    <w:tmpl w:val="FC56F10A"/>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720"/>
        </w:tabs>
        <w:ind w:left="720" w:hanging="720"/>
      </w:pPr>
      <w:rPr>
        <w:rFonts w:hint="default"/>
      </w:rPr>
    </w:lvl>
    <w:lvl w:ilvl="2">
      <w:start w:val="1"/>
      <w:numFmt w:val="decimal"/>
      <w:pStyle w:val="Numberedsection"/>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4A45E0"/>
    <w:multiLevelType w:val="hybridMultilevel"/>
    <w:tmpl w:val="7A64E366"/>
    <w:lvl w:ilvl="0" w:tplc="7108B16E">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BF11C8"/>
    <w:multiLevelType w:val="hybridMultilevel"/>
    <w:tmpl w:val="B902282A"/>
    <w:lvl w:ilvl="0" w:tplc="8C2048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CA"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o:allowincell="f" strokecolor="#404040">
      <v:stroke startarrowwidth="narrow" startarrowlength="short" endarrowwidth="narrow" endarrowlength="short" color="#404040"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D2"/>
    <w:rsid w:val="00015999"/>
    <w:rsid w:val="00016DE3"/>
    <w:rsid w:val="00017E54"/>
    <w:rsid w:val="00042595"/>
    <w:rsid w:val="00065D73"/>
    <w:rsid w:val="000737A4"/>
    <w:rsid w:val="000A1F5F"/>
    <w:rsid w:val="000D74E7"/>
    <w:rsid w:val="000F07C7"/>
    <w:rsid w:val="000F3FB7"/>
    <w:rsid w:val="001013D7"/>
    <w:rsid w:val="00120069"/>
    <w:rsid w:val="0013688B"/>
    <w:rsid w:val="00171F9C"/>
    <w:rsid w:val="00175647"/>
    <w:rsid w:val="00196E44"/>
    <w:rsid w:val="001A0285"/>
    <w:rsid w:val="001A74B9"/>
    <w:rsid w:val="001B1C93"/>
    <w:rsid w:val="001C692C"/>
    <w:rsid w:val="001D0F9E"/>
    <w:rsid w:val="001D3EBC"/>
    <w:rsid w:val="001D6D47"/>
    <w:rsid w:val="00205E3E"/>
    <w:rsid w:val="002854AD"/>
    <w:rsid w:val="00297162"/>
    <w:rsid w:val="002A0609"/>
    <w:rsid w:val="002A2E52"/>
    <w:rsid w:val="002A43E1"/>
    <w:rsid w:val="002B2162"/>
    <w:rsid w:val="002D4493"/>
    <w:rsid w:val="002E52DC"/>
    <w:rsid w:val="002E6FFE"/>
    <w:rsid w:val="002E7EA8"/>
    <w:rsid w:val="0031154A"/>
    <w:rsid w:val="003143CA"/>
    <w:rsid w:val="00316075"/>
    <w:rsid w:val="003215A4"/>
    <w:rsid w:val="00337902"/>
    <w:rsid w:val="00346374"/>
    <w:rsid w:val="00350CE1"/>
    <w:rsid w:val="0036273D"/>
    <w:rsid w:val="00366BAD"/>
    <w:rsid w:val="00384DA4"/>
    <w:rsid w:val="00391DFA"/>
    <w:rsid w:val="003968B6"/>
    <w:rsid w:val="003B5307"/>
    <w:rsid w:val="003D7F92"/>
    <w:rsid w:val="00415505"/>
    <w:rsid w:val="004404AF"/>
    <w:rsid w:val="00462646"/>
    <w:rsid w:val="004661D6"/>
    <w:rsid w:val="00480D6D"/>
    <w:rsid w:val="00483908"/>
    <w:rsid w:val="00491B5C"/>
    <w:rsid w:val="004A144F"/>
    <w:rsid w:val="004D068C"/>
    <w:rsid w:val="004D09C1"/>
    <w:rsid w:val="004D7757"/>
    <w:rsid w:val="004D7F38"/>
    <w:rsid w:val="004E7E9A"/>
    <w:rsid w:val="004F0428"/>
    <w:rsid w:val="004F0B0C"/>
    <w:rsid w:val="00502170"/>
    <w:rsid w:val="0052752E"/>
    <w:rsid w:val="005356B8"/>
    <w:rsid w:val="00537B9A"/>
    <w:rsid w:val="00544338"/>
    <w:rsid w:val="005534AB"/>
    <w:rsid w:val="00582802"/>
    <w:rsid w:val="00592B50"/>
    <w:rsid w:val="005E51AC"/>
    <w:rsid w:val="005F2FF9"/>
    <w:rsid w:val="00610A8D"/>
    <w:rsid w:val="006118FA"/>
    <w:rsid w:val="00624449"/>
    <w:rsid w:val="00625D4F"/>
    <w:rsid w:val="00627E2E"/>
    <w:rsid w:val="00643401"/>
    <w:rsid w:val="0066654E"/>
    <w:rsid w:val="006A08C3"/>
    <w:rsid w:val="006B45DB"/>
    <w:rsid w:val="006B4E23"/>
    <w:rsid w:val="006C3D93"/>
    <w:rsid w:val="00703D28"/>
    <w:rsid w:val="00717053"/>
    <w:rsid w:val="00731126"/>
    <w:rsid w:val="0073636D"/>
    <w:rsid w:val="00743ABF"/>
    <w:rsid w:val="0074539A"/>
    <w:rsid w:val="00762750"/>
    <w:rsid w:val="00764235"/>
    <w:rsid w:val="00790178"/>
    <w:rsid w:val="00794432"/>
    <w:rsid w:val="007C4F02"/>
    <w:rsid w:val="00863969"/>
    <w:rsid w:val="008656F2"/>
    <w:rsid w:val="00867081"/>
    <w:rsid w:val="00867DA0"/>
    <w:rsid w:val="0089132B"/>
    <w:rsid w:val="008978FB"/>
    <w:rsid w:val="008E0765"/>
    <w:rsid w:val="008F2DD2"/>
    <w:rsid w:val="008F72B7"/>
    <w:rsid w:val="009057A4"/>
    <w:rsid w:val="009234D3"/>
    <w:rsid w:val="0092567F"/>
    <w:rsid w:val="009652CA"/>
    <w:rsid w:val="00965EEC"/>
    <w:rsid w:val="00974114"/>
    <w:rsid w:val="00976032"/>
    <w:rsid w:val="00981345"/>
    <w:rsid w:val="009B406D"/>
    <w:rsid w:val="009B449C"/>
    <w:rsid w:val="009C149F"/>
    <w:rsid w:val="009D5436"/>
    <w:rsid w:val="009E1BE9"/>
    <w:rsid w:val="009F3E8F"/>
    <w:rsid w:val="00A06871"/>
    <w:rsid w:val="00A12137"/>
    <w:rsid w:val="00A219EF"/>
    <w:rsid w:val="00A312D3"/>
    <w:rsid w:val="00A4673D"/>
    <w:rsid w:val="00A561D3"/>
    <w:rsid w:val="00A72D01"/>
    <w:rsid w:val="00A83767"/>
    <w:rsid w:val="00A90E09"/>
    <w:rsid w:val="00AA2194"/>
    <w:rsid w:val="00AC401F"/>
    <w:rsid w:val="00AE708A"/>
    <w:rsid w:val="00B137CA"/>
    <w:rsid w:val="00B221E5"/>
    <w:rsid w:val="00B27B45"/>
    <w:rsid w:val="00B304C7"/>
    <w:rsid w:val="00B3338B"/>
    <w:rsid w:val="00B5189B"/>
    <w:rsid w:val="00B64EF2"/>
    <w:rsid w:val="00B84ED8"/>
    <w:rsid w:val="00B90D8A"/>
    <w:rsid w:val="00BA4864"/>
    <w:rsid w:val="00BA70C4"/>
    <w:rsid w:val="00BA7D6D"/>
    <w:rsid w:val="00BC7328"/>
    <w:rsid w:val="00BD76E7"/>
    <w:rsid w:val="00BD797D"/>
    <w:rsid w:val="00C40D05"/>
    <w:rsid w:val="00C41C08"/>
    <w:rsid w:val="00C43479"/>
    <w:rsid w:val="00C575CD"/>
    <w:rsid w:val="00C64724"/>
    <w:rsid w:val="00C85DA6"/>
    <w:rsid w:val="00CA41A3"/>
    <w:rsid w:val="00CA5E2D"/>
    <w:rsid w:val="00CC27F6"/>
    <w:rsid w:val="00CC3C00"/>
    <w:rsid w:val="00CE1013"/>
    <w:rsid w:val="00CF392C"/>
    <w:rsid w:val="00D22057"/>
    <w:rsid w:val="00D22B7E"/>
    <w:rsid w:val="00D34EC2"/>
    <w:rsid w:val="00D43E4C"/>
    <w:rsid w:val="00D60B9A"/>
    <w:rsid w:val="00D61E98"/>
    <w:rsid w:val="00D62DCC"/>
    <w:rsid w:val="00D77AB2"/>
    <w:rsid w:val="00D84472"/>
    <w:rsid w:val="00DB378E"/>
    <w:rsid w:val="00DD447B"/>
    <w:rsid w:val="00E07BC1"/>
    <w:rsid w:val="00E56BE3"/>
    <w:rsid w:val="00E57B14"/>
    <w:rsid w:val="00E632BF"/>
    <w:rsid w:val="00E64670"/>
    <w:rsid w:val="00EA3C60"/>
    <w:rsid w:val="00EA5F25"/>
    <w:rsid w:val="00EA7E04"/>
    <w:rsid w:val="00ED58F7"/>
    <w:rsid w:val="00ED7102"/>
    <w:rsid w:val="00EE49D6"/>
    <w:rsid w:val="00EF0379"/>
    <w:rsid w:val="00F20741"/>
    <w:rsid w:val="00F409A5"/>
    <w:rsid w:val="00F41D40"/>
    <w:rsid w:val="00F6365C"/>
    <w:rsid w:val="00F83AE5"/>
    <w:rsid w:val="00F954C4"/>
    <w:rsid w:val="00FA66CD"/>
    <w:rsid w:val="00FE56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allowincell="f" strokecolor="#404040">
      <v:stroke startarrowwidth="narrow" startarrowlength="short" endarrowwidth="narrow" endarrowlength="short" color="#404040"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60"/>
      </w:tabs>
      <w:spacing w:before="100" w:beforeAutospacing="1" w:after="100" w:afterAutospacing="1"/>
    </w:pPr>
    <w:rPr>
      <w:rFonts w:ascii="Arial" w:hAnsi="Arial"/>
      <w:sz w:val="24"/>
      <w:lang w:val="en-GB" w:eastAsia="en-US"/>
    </w:rPr>
  </w:style>
  <w:style w:type="paragraph" w:styleId="Heading1">
    <w:name w:val="heading 1"/>
    <w:basedOn w:val="Normal"/>
    <w:next w:val="Normal"/>
    <w:qFormat/>
    <w:pPr>
      <w:keepNext/>
      <w:keepLines/>
      <w:numPr>
        <w:numId w:val="4"/>
      </w:numPr>
      <w:tabs>
        <w:tab w:val="clear" w:pos="360"/>
      </w:tabs>
      <w:spacing w:before="360" w:beforeAutospacing="0" w:after="0" w:afterAutospacing="0"/>
      <w:outlineLvl w:val="0"/>
    </w:pPr>
    <w:rPr>
      <w:rFonts w:cs="Arial"/>
      <w:b/>
      <w:bCs/>
      <w:caps/>
      <w:sz w:val="28"/>
      <w:szCs w:val="24"/>
      <w:lang w:val="en-CA"/>
    </w:rPr>
  </w:style>
  <w:style w:type="paragraph" w:styleId="Heading2">
    <w:name w:val="heading 2"/>
    <w:basedOn w:val="Normal"/>
    <w:next w:val="Normal"/>
    <w:qFormat/>
    <w:pPr>
      <w:keepNext/>
      <w:keepLines/>
      <w:numPr>
        <w:ilvl w:val="1"/>
        <w:numId w:val="4"/>
      </w:numPr>
      <w:tabs>
        <w:tab w:val="clear" w:pos="360"/>
      </w:tabs>
      <w:spacing w:before="360" w:beforeAutospacing="0" w:after="0" w:afterAutospacing="0"/>
      <w:outlineLvl w:val="1"/>
    </w:pPr>
    <w:rPr>
      <w:rFonts w:ascii="Arial Bold" w:hAnsi="Arial Bold" w:cs="Arial"/>
      <w:b/>
      <w:bCs/>
      <w:sz w:val="26"/>
      <w:szCs w:val="24"/>
      <w:lang w:val="en-CA"/>
    </w:rPr>
  </w:style>
  <w:style w:type="paragraph" w:styleId="Heading3">
    <w:name w:val="heading 3"/>
    <w:basedOn w:val="Normal"/>
    <w:next w:val="Normal"/>
    <w:qFormat/>
    <w:pPr>
      <w:keepNext/>
      <w:numPr>
        <w:ilvl w:val="2"/>
        <w:numId w:val="4"/>
      </w:numPr>
      <w:tabs>
        <w:tab w:val="clear" w:pos="360"/>
      </w:tabs>
      <w:spacing w:before="240" w:beforeAutospacing="0" w:after="0" w:afterAutospacing="0"/>
      <w:outlineLvl w:val="2"/>
    </w:pPr>
    <w:rPr>
      <w:b/>
      <w:lang w:val="en-CA"/>
    </w:rPr>
  </w:style>
  <w:style w:type="paragraph" w:styleId="Heading4">
    <w:name w:val="heading 4"/>
    <w:basedOn w:val="Normal"/>
    <w:next w:val="Normal"/>
    <w:qFormat/>
    <w:pPr>
      <w:keepNext/>
      <w:tabs>
        <w:tab w:val="left" w:pos="0"/>
        <w:tab w:val="left" w:pos="720"/>
      </w:tabs>
      <w:suppressAutoHyphens/>
      <w:outlineLvl w:val="3"/>
    </w:pPr>
    <w:rPr>
      <w:sz w:val="28"/>
      <w:lang w:val="en-CA"/>
    </w:rPr>
  </w:style>
  <w:style w:type="paragraph" w:styleId="Heading5">
    <w:name w:val="heading 5"/>
    <w:basedOn w:val="Normal"/>
    <w:next w:val="Normal"/>
    <w:qFormat/>
    <w:pPr>
      <w:keepNext/>
      <w:tabs>
        <w:tab w:val="left" w:pos="2880"/>
        <w:tab w:val="left" w:pos="3960"/>
      </w:tabs>
      <w:jc w:val="center"/>
      <w:outlineLvl w:val="4"/>
    </w:pPr>
    <w:rPr>
      <w:b/>
    </w:rPr>
  </w:style>
  <w:style w:type="paragraph" w:styleId="Heading6">
    <w:name w:val="heading 6"/>
    <w:basedOn w:val="Normal"/>
    <w:next w:val="Normal"/>
    <w:qFormat/>
    <w:pPr>
      <w:keepNext/>
      <w:tabs>
        <w:tab w:val="left" w:pos="720"/>
      </w:tabs>
      <w:suppressAutoHyphens/>
      <w:spacing w:before="120" w:beforeAutospacing="0" w:after="0" w:afterAutospacing="0"/>
      <w:jc w:val="center"/>
      <w:outlineLvl w:val="5"/>
    </w:pPr>
    <w:rPr>
      <w:sz w:val="48"/>
      <w:lang w:val="en-CA"/>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ind w:right="1260"/>
      <w:jc w:val="center"/>
      <w:outlineLvl w:val="7"/>
    </w:pPr>
    <w:rPr>
      <w:i/>
    </w:rPr>
  </w:style>
  <w:style w:type="paragraph" w:styleId="Heading9">
    <w:name w:val="heading 9"/>
    <w:basedOn w:val="Normal"/>
    <w:next w:val="Normal"/>
    <w:qFormat/>
    <w:pPr>
      <w:keepNext/>
      <w:spacing w:before="120" w:beforeAutospacing="0" w:after="0" w:afterAutospacing="0"/>
      <w:jc w:val="center"/>
      <w:outlineLvl w:val="8"/>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TOC1">
    <w:name w:val="toc 1"/>
    <w:basedOn w:val="Normal"/>
    <w:next w:val="Normal"/>
    <w:uiPriority w:val="39"/>
    <w:pPr>
      <w:keepNext/>
      <w:keepLines/>
      <w:widowControl w:val="0"/>
      <w:tabs>
        <w:tab w:val="clear" w:pos="360"/>
      </w:tabs>
      <w:spacing w:before="240" w:beforeAutospacing="0"/>
      <w:ind w:left="720" w:hanging="720"/>
    </w:pPr>
    <w:rPr>
      <w:rFonts w:ascii="Arial Bold" w:hAnsi="Arial Bold"/>
      <w:b/>
      <w:bCs/>
      <w:caps/>
      <w:szCs w:val="28"/>
    </w:rPr>
  </w:style>
  <w:style w:type="paragraph" w:styleId="TOC2">
    <w:name w:val="toc 2"/>
    <w:basedOn w:val="Normal"/>
    <w:next w:val="Normal"/>
    <w:uiPriority w:val="39"/>
    <w:pPr>
      <w:tabs>
        <w:tab w:val="clear" w:pos="360"/>
      </w:tabs>
      <w:spacing w:before="60" w:beforeAutospacing="0"/>
      <w:ind w:left="1440" w:hanging="720"/>
    </w:pPr>
    <w:rPr>
      <w:rFonts w:ascii="Arial Bold" w:hAnsi="Arial Bold"/>
      <w:b/>
      <w:bCs/>
      <w:szCs w:val="24"/>
    </w:rPr>
  </w:style>
  <w:style w:type="paragraph" w:styleId="TOC3">
    <w:name w:val="toc 3"/>
    <w:basedOn w:val="Normal"/>
    <w:next w:val="Normal"/>
    <w:autoRedefine/>
    <w:uiPriority w:val="39"/>
    <w:pPr>
      <w:tabs>
        <w:tab w:val="clear" w:pos="360"/>
      </w:tabs>
      <w:spacing w:before="20" w:beforeAutospacing="0" w:after="20" w:afterAutospacing="0"/>
      <w:ind w:left="1800" w:hanging="720"/>
    </w:pPr>
    <w:rPr>
      <w:szCs w:val="24"/>
    </w:rPr>
  </w:style>
  <w:style w:type="paragraph" w:styleId="TOC4">
    <w:name w:val="toc 4"/>
    <w:basedOn w:val="Normal"/>
    <w:next w:val="Normal"/>
    <w:autoRedefine/>
    <w:semiHidden/>
    <w:pPr>
      <w:tabs>
        <w:tab w:val="clear" w:pos="360"/>
      </w:tabs>
      <w:spacing w:before="0" w:after="0"/>
      <w:ind w:left="440"/>
    </w:pPr>
    <w:rPr>
      <w:rFonts w:ascii="Times New Roman" w:hAnsi="Times New Roman"/>
      <w:szCs w:val="24"/>
    </w:rPr>
  </w:style>
  <w:style w:type="paragraph" w:styleId="TOC5">
    <w:name w:val="toc 5"/>
    <w:basedOn w:val="Normal"/>
    <w:next w:val="Normal"/>
    <w:autoRedefine/>
    <w:semiHidden/>
    <w:pPr>
      <w:tabs>
        <w:tab w:val="clear" w:pos="360"/>
      </w:tabs>
      <w:spacing w:before="0" w:after="0"/>
      <w:ind w:left="660"/>
    </w:pPr>
    <w:rPr>
      <w:rFonts w:ascii="Times New Roman" w:hAnsi="Times New Roman"/>
      <w:szCs w:val="24"/>
    </w:rPr>
  </w:style>
  <w:style w:type="paragraph" w:styleId="TOC6">
    <w:name w:val="toc 6"/>
    <w:basedOn w:val="Normal"/>
    <w:next w:val="Normal"/>
    <w:autoRedefine/>
    <w:semiHidden/>
    <w:pPr>
      <w:tabs>
        <w:tab w:val="clear" w:pos="360"/>
      </w:tabs>
      <w:spacing w:before="0" w:after="0"/>
      <w:ind w:left="880"/>
    </w:pPr>
    <w:rPr>
      <w:rFonts w:ascii="Times New Roman" w:hAnsi="Times New Roman"/>
      <w:szCs w:val="24"/>
    </w:rPr>
  </w:style>
  <w:style w:type="paragraph" w:styleId="TOC7">
    <w:name w:val="toc 7"/>
    <w:basedOn w:val="Normal"/>
    <w:next w:val="Normal"/>
    <w:autoRedefine/>
    <w:semiHidden/>
    <w:pPr>
      <w:tabs>
        <w:tab w:val="clear" w:pos="360"/>
      </w:tabs>
      <w:spacing w:before="0" w:after="0"/>
      <w:ind w:left="1100"/>
    </w:pPr>
    <w:rPr>
      <w:rFonts w:ascii="Times New Roman" w:hAnsi="Times New Roman"/>
      <w:szCs w:val="24"/>
    </w:rPr>
  </w:style>
  <w:style w:type="paragraph" w:styleId="TOC8">
    <w:name w:val="toc 8"/>
    <w:basedOn w:val="Normal"/>
    <w:next w:val="Normal"/>
    <w:autoRedefine/>
    <w:semiHidden/>
    <w:pPr>
      <w:tabs>
        <w:tab w:val="clear" w:pos="360"/>
      </w:tabs>
      <w:spacing w:before="0" w:after="0"/>
      <w:ind w:left="1320"/>
    </w:pPr>
    <w:rPr>
      <w:rFonts w:ascii="Times New Roman" w:hAnsi="Times New Roman"/>
      <w:szCs w:val="24"/>
    </w:rPr>
  </w:style>
  <w:style w:type="paragraph" w:styleId="TOC9">
    <w:name w:val="toc 9"/>
    <w:basedOn w:val="Normal"/>
    <w:next w:val="Normal"/>
    <w:autoRedefine/>
    <w:semiHidden/>
    <w:pPr>
      <w:tabs>
        <w:tab w:val="clear" w:pos="360"/>
      </w:tabs>
      <w:spacing w:before="0" w:after="0"/>
      <w:ind w:left="1540"/>
    </w:pPr>
    <w:rPr>
      <w:rFonts w:ascii="Times New Roman" w:hAnsi="Times New Roman"/>
      <w:szCs w:val="24"/>
    </w:rPr>
  </w:style>
  <w:style w:type="paragraph" w:styleId="BodyText">
    <w:name w:val="Body Text"/>
    <w:basedOn w:val="Normal"/>
    <w:pPr>
      <w:spacing w:before="240" w:beforeAutospacing="0" w:after="0" w:afterAutospacing="0"/>
    </w:pPr>
    <w:rPr>
      <w:rFonts w:cs="Arial"/>
      <w:szCs w:val="24"/>
    </w:rPr>
  </w:style>
  <w:style w:type="paragraph" w:customStyle="1" w:styleId="Notheading2">
    <w:name w:val="Not heading 2"/>
    <w:basedOn w:val="Heading2"/>
    <w:pPr>
      <w:tabs>
        <w:tab w:val="left" w:pos="360"/>
        <w:tab w:val="right" w:leader="dot" w:pos="8640"/>
      </w:tabs>
      <w:outlineLvl w:val="9"/>
    </w:pPr>
  </w:style>
  <w:style w:type="paragraph" w:customStyle="1" w:styleId="SeriesList">
    <w:name w:val="Series List"/>
    <w:basedOn w:val="Normal"/>
    <w:pPr>
      <w:spacing w:before="20" w:beforeAutospacing="0" w:after="20" w:afterAutospacing="0"/>
      <w:ind w:firstLine="720"/>
    </w:pPr>
    <w:rPr>
      <w:lang w:val="en-CA"/>
    </w:rPr>
  </w:style>
  <w:style w:type="paragraph" w:styleId="BodyText2">
    <w:name w:val="Body Text 2"/>
    <w:basedOn w:val="Normal"/>
    <w:pPr>
      <w:shd w:val="pct10" w:color="auto" w:fill="auto"/>
    </w:pPr>
    <w:rPr>
      <w:rFonts w:cs="Arial"/>
      <w:b/>
      <w:i/>
      <w:color w:val="800000"/>
      <w:sz w:val="16"/>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Indent">
    <w:name w:val="Body Text Indent"/>
    <w:basedOn w:val="Normal"/>
    <w:pPr>
      <w:spacing w:before="240" w:beforeAutospacing="0" w:after="0" w:afterAutospacing="0"/>
      <w:ind w:left="720"/>
    </w:pPr>
    <w:rPr>
      <w:iCs/>
    </w:rPr>
  </w:style>
  <w:style w:type="paragraph" w:styleId="BodyText3">
    <w:name w:val="Body Text 3"/>
    <w:basedOn w:val="Normal"/>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NormalWeb">
    <w:name w:val="Normal (Web)"/>
    <w:basedOn w:val="Normal"/>
    <w:rPr>
      <w:rFonts w:ascii="Times New Roman" w:hAnsi="Times New Roman"/>
      <w:color w:val="000000"/>
      <w:szCs w:val="24"/>
      <w:lang w:val="en-CA"/>
    </w:rPr>
  </w:style>
  <w:style w:type="paragraph" w:styleId="BodyTextIndent2">
    <w:name w:val="Body Text Indent 2"/>
    <w:basedOn w:val="Normal"/>
    <w:pPr>
      <w:tabs>
        <w:tab w:val="left" w:pos="900"/>
      </w:tabs>
      <w:spacing w:after="120" w:afterAutospacing="0"/>
      <w:ind w:left="907" w:hanging="907"/>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Seriestext">
    <w:name w:val="Series text"/>
    <w:basedOn w:val="Normal"/>
    <w:pPr>
      <w:keepLines/>
      <w:spacing w:before="120" w:beforeAutospacing="0" w:after="120" w:afterAutospacing="0"/>
    </w:pPr>
    <w:rPr>
      <w:szCs w:val="24"/>
    </w:rPr>
  </w:style>
  <w:style w:type="paragraph" w:customStyle="1" w:styleId="SeriesTitle">
    <w:name w:val="Series Title"/>
    <w:basedOn w:val="Normal"/>
    <w:pPr>
      <w:spacing w:before="120" w:beforeAutospacing="0"/>
    </w:pPr>
    <w:rPr>
      <w:b/>
      <w:i/>
      <w:color w:val="0000FF"/>
    </w:rPr>
  </w:style>
  <w:style w:type="paragraph" w:customStyle="1" w:styleId="SeriesTitleEntry">
    <w:name w:val="Series Title Entry"/>
    <w:basedOn w:val="SeriesTitle"/>
    <w:rPr>
      <w:i w:val="0"/>
      <w:iCs/>
      <w:color w:val="auto"/>
      <w:szCs w:val="24"/>
    </w:rPr>
  </w:style>
  <w:style w:type="paragraph" w:customStyle="1" w:styleId="Seriesheading">
    <w:name w:val="Series heading"/>
    <w:basedOn w:val="Normal"/>
    <w:pPr>
      <w:keepLines/>
      <w:widowControl w:val="0"/>
      <w:spacing w:before="60" w:beforeAutospacing="0" w:after="0" w:afterAutospacing="0"/>
    </w:pPr>
    <w:rPr>
      <w:b/>
      <w:i/>
      <w:color w:val="0000FF"/>
      <w:sz w:val="16"/>
      <w:lang w:val="en-CA"/>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NotHeading20">
    <w:name w:val="Not Heading 2"/>
    <w:basedOn w:val="Heading2"/>
    <w:pPr>
      <w:tabs>
        <w:tab w:val="right" w:leader="dot" w:pos="8640"/>
      </w:tabs>
      <w:outlineLvl w:val="9"/>
    </w:pPr>
  </w:style>
  <w:style w:type="paragraph" w:styleId="Caption">
    <w:name w:val="caption"/>
    <w:basedOn w:val="Normal"/>
    <w:next w:val="Normal"/>
    <w:qFormat/>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spacing w:before="240" w:beforeAutospacing="0"/>
      <w:jc w:val="center"/>
    </w:pPr>
    <w:rPr>
      <w:b/>
      <w:spacing w:val="-2"/>
      <w:sz w:val="28"/>
      <w:lang w:val="en-CA"/>
    </w:rPr>
  </w:style>
  <w:style w:type="paragraph" w:customStyle="1" w:styleId="HSCRevlog">
    <w:name w:val="HSC Rev  log"/>
    <w:basedOn w:val="Normal"/>
    <w:pPr>
      <w:spacing w:before="60"/>
    </w:pPr>
    <w:rPr>
      <w:rFonts w:ascii="Times New Roman" w:hAnsi="Times New Roman"/>
      <w:lang w:val="en-US"/>
    </w:rPr>
  </w:style>
  <w:style w:type="paragraph" w:styleId="BalloonText">
    <w:name w:val="Balloon Text"/>
    <w:basedOn w:val="Normal"/>
    <w:semiHidden/>
    <w:rPr>
      <w:rFonts w:ascii="Tahoma" w:hAnsi="Tahoma" w:cs="Tahoma"/>
      <w:sz w:val="16"/>
      <w:szCs w:val="16"/>
    </w:rPr>
  </w:style>
  <w:style w:type="paragraph" w:customStyle="1" w:styleId="Seriesdescription">
    <w:name w:val="Series description"/>
    <w:basedOn w:val="Normal"/>
    <w:pPr>
      <w:keepLines/>
      <w:tabs>
        <w:tab w:val="clear" w:pos="360"/>
      </w:tabs>
      <w:spacing w:before="120" w:beforeAutospacing="0" w:after="120" w:afterAutospacing="0"/>
    </w:pPr>
    <w:rPr>
      <w:spacing w:val="-2"/>
      <w:szCs w:val="24"/>
      <w:lang w:val="en-CA"/>
    </w:rPr>
  </w:style>
  <w:style w:type="paragraph" w:customStyle="1" w:styleId="SeriesTItle0">
    <w:name w:val="Series TItle"/>
    <w:basedOn w:val="Heading3"/>
    <w:next w:val="Seriesdescription"/>
    <w:pPr>
      <w:keepNext w:val="0"/>
      <w:keepLines/>
      <w:spacing w:after="120"/>
      <w:outlineLvl w:val="9"/>
    </w:pPr>
    <w:rPr>
      <w:rFonts w:ascii="Arial Bold" w:hAnsi="Arial Bold" w:cs="Arial"/>
      <w:b w:val="0"/>
      <w:spacing w:val="-2"/>
      <w:szCs w:val="26"/>
    </w:rPr>
  </w:style>
  <w:style w:type="paragraph" w:customStyle="1" w:styleId="Seriesheaderrow">
    <w:name w:val="Series header row"/>
    <w:basedOn w:val="Heading3"/>
    <w:pPr>
      <w:keepLines/>
      <w:spacing w:before="60"/>
      <w:outlineLvl w:val="9"/>
    </w:pPr>
    <w:rPr>
      <w:rFonts w:cs="Arial"/>
      <w:bCs/>
      <w:spacing w:val="-2"/>
      <w:szCs w:val="26"/>
    </w:rPr>
  </w:style>
  <w:style w:type="paragraph" w:customStyle="1" w:styleId="Bodytextbullet">
    <w:name w:val="Body text bullet"/>
    <w:basedOn w:val="Normal"/>
    <w:pPr>
      <w:keepLines/>
      <w:tabs>
        <w:tab w:val="clear" w:pos="360"/>
      </w:tabs>
      <w:spacing w:before="180" w:beforeAutospacing="0" w:after="0" w:afterAutospacing="0"/>
    </w:pPr>
    <w:rPr>
      <w:szCs w:val="24"/>
      <w:lang w:val="en-CA"/>
    </w:rPr>
  </w:style>
  <w:style w:type="paragraph" w:customStyle="1" w:styleId="Bullet">
    <w:name w:val="Bullet"/>
    <w:basedOn w:val="Normal"/>
    <w:pPr>
      <w:keepLines/>
      <w:numPr>
        <w:ilvl w:val="1"/>
        <w:numId w:val="1"/>
      </w:numPr>
      <w:tabs>
        <w:tab w:val="clear" w:pos="360"/>
      </w:tabs>
      <w:spacing w:before="0" w:beforeAutospacing="0" w:after="0" w:afterAutospacing="0"/>
    </w:pPr>
    <w:rPr>
      <w:szCs w:val="24"/>
      <w:lang w:val="en-CA"/>
    </w:rPr>
  </w:style>
  <w:style w:type="paragraph" w:styleId="DocumentMap">
    <w:name w:val="Document Map"/>
    <w:basedOn w:val="Normal"/>
    <w:semiHidden/>
    <w:pPr>
      <w:shd w:val="clear" w:color="auto" w:fill="000080"/>
    </w:pPr>
    <w:rPr>
      <w:rFonts w:ascii="Tahoma" w:hAnsi="Tahoma" w:cs="Tahoma"/>
    </w:rPr>
  </w:style>
  <w:style w:type="paragraph" w:customStyle="1" w:styleId="Tabletext">
    <w:name w:val="Table text"/>
    <w:basedOn w:val="Normal"/>
    <w:pPr>
      <w:widowControl w:val="0"/>
      <w:tabs>
        <w:tab w:val="clear" w:pos="360"/>
      </w:tabs>
      <w:spacing w:before="60" w:beforeAutospacing="0" w:after="60" w:afterAutospacing="0"/>
    </w:pPr>
    <w:rPr>
      <w:rFonts w:cs="Arial"/>
      <w:szCs w:val="24"/>
      <w:lang w:val="en-CA"/>
    </w:rPr>
  </w:style>
  <w:style w:type="paragraph" w:customStyle="1" w:styleId="Tableheaderrow">
    <w:name w:val="Table header row"/>
    <w:basedOn w:val="BodyText"/>
    <w:pPr>
      <w:widowControl w:val="0"/>
      <w:tabs>
        <w:tab w:val="clear" w:pos="360"/>
      </w:tabs>
      <w:spacing w:before="120" w:after="120"/>
    </w:pPr>
    <w:rPr>
      <w:b/>
      <w:bCs/>
      <w:spacing w:val="-2"/>
    </w:rPr>
  </w:style>
  <w:style w:type="paragraph" w:customStyle="1" w:styleId="Seriestitle1">
    <w:name w:val="Series title"/>
    <w:basedOn w:val="BodyText"/>
    <w:pPr>
      <w:widowControl w:val="0"/>
      <w:tabs>
        <w:tab w:val="clear" w:pos="360"/>
      </w:tabs>
      <w:spacing w:before="120"/>
      <w:outlineLvl w:val="4"/>
    </w:pPr>
    <w:rPr>
      <w:b/>
      <w:bCs/>
      <w:caps/>
      <w:spacing w:val="-2"/>
    </w:rPr>
  </w:style>
  <w:style w:type="paragraph" w:customStyle="1" w:styleId="Series">
    <w:name w:val="Series #"/>
    <w:basedOn w:val="Seriestitle1"/>
  </w:style>
  <w:style w:type="paragraph" w:customStyle="1" w:styleId="Bullets">
    <w:name w:val="Bullets"/>
    <w:basedOn w:val="Normal"/>
    <w:pPr>
      <w:tabs>
        <w:tab w:val="clear" w:pos="360"/>
      </w:tabs>
    </w:pPr>
  </w:style>
  <w:style w:type="paragraph" w:customStyle="1" w:styleId="Numberedsection">
    <w:name w:val="Numbered section"/>
    <w:basedOn w:val="Normal"/>
    <w:pPr>
      <w:numPr>
        <w:ilvl w:val="2"/>
        <w:numId w:val="2"/>
      </w:numPr>
    </w:pPr>
  </w:style>
  <w:style w:type="paragraph" w:customStyle="1" w:styleId="Default">
    <w:name w:val="Default"/>
    <w:pPr>
      <w:autoSpaceDE w:val="0"/>
      <w:autoSpaceDN w:val="0"/>
      <w:adjustRightInd w:val="0"/>
    </w:pPr>
    <w:rPr>
      <w:rFonts w:ascii="NNKAGL+Arial" w:hAnsi="NNKAGL+Arial"/>
      <w:color w:val="000000"/>
      <w:sz w:val="24"/>
      <w:szCs w:val="24"/>
      <w:lang w:val="en-US" w:eastAsia="en-US"/>
    </w:rPr>
  </w:style>
  <w:style w:type="paragraph" w:customStyle="1" w:styleId="Retentiondisposition">
    <w:name w:val="Retention &amp; disposition"/>
    <w:basedOn w:val="SeriesTitle"/>
    <w:rPr>
      <w:rFonts w:ascii="Arial Bold" w:hAnsi="Arial Bold"/>
      <w:i w:val="0"/>
      <w:color w:val="auto"/>
    </w:rPr>
  </w:style>
  <w:style w:type="paragraph" w:customStyle="1" w:styleId="Tablebullet">
    <w:name w:val="Table bullet"/>
    <w:basedOn w:val="Tabletext"/>
    <w:pPr>
      <w:numPr>
        <w:numId w:val="3"/>
      </w:numPr>
    </w:pPr>
  </w:style>
  <w:style w:type="paragraph" w:customStyle="1" w:styleId="Seriesbullet">
    <w:name w:val="Series bullet"/>
    <w:basedOn w:val="Bodytextbullet"/>
    <w:pPr>
      <w:numPr>
        <w:numId w:val="1"/>
      </w:numPr>
      <w:spacing w:before="120" w:after="120"/>
    </w:pPr>
  </w:style>
  <w:style w:type="character" w:styleId="Emphasis">
    <w:name w:val="Emphasis"/>
    <w:basedOn w:val="DefaultParagraphFont"/>
    <w:qFormat/>
    <w:rsid w:val="00D34E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60"/>
      </w:tabs>
      <w:spacing w:before="100" w:beforeAutospacing="1" w:after="100" w:afterAutospacing="1"/>
    </w:pPr>
    <w:rPr>
      <w:rFonts w:ascii="Arial" w:hAnsi="Arial"/>
      <w:sz w:val="24"/>
      <w:lang w:val="en-GB" w:eastAsia="en-US"/>
    </w:rPr>
  </w:style>
  <w:style w:type="paragraph" w:styleId="Heading1">
    <w:name w:val="heading 1"/>
    <w:basedOn w:val="Normal"/>
    <w:next w:val="Normal"/>
    <w:qFormat/>
    <w:pPr>
      <w:keepNext/>
      <w:keepLines/>
      <w:numPr>
        <w:numId w:val="4"/>
      </w:numPr>
      <w:tabs>
        <w:tab w:val="clear" w:pos="360"/>
      </w:tabs>
      <w:spacing w:before="360" w:beforeAutospacing="0" w:after="0" w:afterAutospacing="0"/>
      <w:outlineLvl w:val="0"/>
    </w:pPr>
    <w:rPr>
      <w:rFonts w:cs="Arial"/>
      <w:b/>
      <w:bCs/>
      <w:caps/>
      <w:sz w:val="28"/>
      <w:szCs w:val="24"/>
      <w:lang w:val="en-CA"/>
    </w:rPr>
  </w:style>
  <w:style w:type="paragraph" w:styleId="Heading2">
    <w:name w:val="heading 2"/>
    <w:basedOn w:val="Normal"/>
    <w:next w:val="Normal"/>
    <w:qFormat/>
    <w:pPr>
      <w:keepNext/>
      <w:keepLines/>
      <w:numPr>
        <w:ilvl w:val="1"/>
        <w:numId w:val="4"/>
      </w:numPr>
      <w:tabs>
        <w:tab w:val="clear" w:pos="360"/>
      </w:tabs>
      <w:spacing w:before="360" w:beforeAutospacing="0" w:after="0" w:afterAutospacing="0"/>
      <w:outlineLvl w:val="1"/>
    </w:pPr>
    <w:rPr>
      <w:rFonts w:ascii="Arial Bold" w:hAnsi="Arial Bold" w:cs="Arial"/>
      <w:b/>
      <w:bCs/>
      <w:sz w:val="26"/>
      <w:szCs w:val="24"/>
      <w:lang w:val="en-CA"/>
    </w:rPr>
  </w:style>
  <w:style w:type="paragraph" w:styleId="Heading3">
    <w:name w:val="heading 3"/>
    <w:basedOn w:val="Normal"/>
    <w:next w:val="Normal"/>
    <w:qFormat/>
    <w:pPr>
      <w:keepNext/>
      <w:numPr>
        <w:ilvl w:val="2"/>
        <w:numId w:val="4"/>
      </w:numPr>
      <w:tabs>
        <w:tab w:val="clear" w:pos="360"/>
      </w:tabs>
      <w:spacing w:before="240" w:beforeAutospacing="0" w:after="0" w:afterAutospacing="0"/>
      <w:outlineLvl w:val="2"/>
    </w:pPr>
    <w:rPr>
      <w:b/>
      <w:lang w:val="en-CA"/>
    </w:rPr>
  </w:style>
  <w:style w:type="paragraph" w:styleId="Heading4">
    <w:name w:val="heading 4"/>
    <w:basedOn w:val="Normal"/>
    <w:next w:val="Normal"/>
    <w:qFormat/>
    <w:pPr>
      <w:keepNext/>
      <w:tabs>
        <w:tab w:val="left" w:pos="0"/>
        <w:tab w:val="left" w:pos="720"/>
      </w:tabs>
      <w:suppressAutoHyphens/>
      <w:outlineLvl w:val="3"/>
    </w:pPr>
    <w:rPr>
      <w:sz w:val="28"/>
      <w:lang w:val="en-CA"/>
    </w:rPr>
  </w:style>
  <w:style w:type="paragraph" w:styleId="Heading5">
    <w:name w:val="heading 5"/>
    <w:basedOn w:val="Normal"/>
    <w:next w:val="Normal"/>
    <w:qFormat/>
    <w:pPr>
      <w:keepNext/>
      <w:tabs>
        <w:tab w:val="left" w:pos="2880"/>
        <w:tab w:val="left" w:pos="3960"/>
      </w:tabs>
      <w:jc w:val="center"/>
      <w:outlineLvl w:val="4"/>
    </w:pPr>
    <w:rPr>
      <w:b/>
    </w:rPr>
  </w:style>
  <w:style w:type="paragraph" w:styleId="Heading6">
    <w:name w:val="heading 6"/>
    <w:basedOn w:val="Normal"/>
    <w:next w:val="Normal"/>
    <w:qFormat/>
    <w:pPr>
      <w:keepNext/>
      <w:tabs>
        <w:tab w:val="left" w:pos="720"/>
      </w:tabs>
      <w:suppressAutoHyphens/>
      <w:spacing w:before="120" w:beforeAutospacing="0" w:after="0" w:afterAutospacing="0"/>
      <w:jc w:val="center"/>
      <w:outlineLvl w:val="5"/>
    </w:pPr>
    <w:rPr>
      <w:sz w:val="48"/>
      <w:lang w:val="en-CA"/>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ind w:right="1260"/>
      <w:jc w:val="center"/>
      <w:outlineLvl w:val="7"/>
    </w:pPr>
    <w:rPr>
      <w:i/>
    </w:rPr>
  </w:style>
  <w:style w:type="paragraph" w:styleId="Heading9">
    <w:name w:val="heading 9"/>
    <w:basedOn w:val="Normal"/>
    <w:next w:val="Normal"/>
    <w:qFormat/>
    <w:pPr>
      <w:keepNext/>
      <w:spacing w:before="120" w:beforeAutospacing="0" w:after="0" w:afterAutospacing="0"/>
      <w:jc w:val="center"/>
      <w:outlineLvl w:val="8"/>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TOC1">
    <w:name w:val="toc 1"/>
    <w:basedOn w:val="Normal"/>
    <w:next w:val="Normal"/>
    <w:uiPriority w:val="39"/>
    <w:pPr>
      <w:keepNext/>
      <w:keepLines/>
      <w:widowControl w:val="0"/>
      <w:tabs>
        <w:tab w:val="clear" w:pos="360"/>
      </w:tabs>
      <w:spacing w:before="240" w:beforeAutospacing="0"/>
      <w:ind w:left="720" w:hanging="720"/>
    </w:pPr>
    <w:rPr>
      <w:rFonts w:ascii="Arial Bold" w:hAnsi="Arial Bold"/>
      <w:b/>
      <w:bCs/>
      <w:caps/>
      <w:szCs w:val="28"/>
    </w:rPr>
  </w:style>
  <w:style w:type="paragraph" w:styleId="TOC2">
    <w:name w:val="toc 2"/>
    <w:basedOn w:val="Normal"/>
    <w:next w:val="Normal"/>
    <w:uiPriority w:val="39"/>
    <w:pPr>
      <w:tabs>
        <w:tab w:val="clear" w:pos="360"/>
      </w:tabs>
      <w:spacing w:before="60" w:beforeAutospacing="0"/>
      <w:ind w:left="1440" w:hanging="720"/>
    </w:pPr>
    <w:rPr>
      <w:rFonts w:ascii="Arial Bold" w:hAnsi="Arial Bold"/>
      <w:b/>
      <w:bCs/>
      <w:szCs w:val="24"/>
    </w:rPr>
  </w:style>
  <w:style w:type="paragraph" w:styleId="TOC3">
    <w:name w:val="toc 3"/>
    <w:basedOn w:val="Normal"/>
    <w:next w:val="Normal"/>
    <w:autoRedefine/>
    <w:uiPriority w:val="39"/>
    <w:pPr>
      <w:tabs>
        <w:tab w:val="clear" w:pos="360"/>
      </w:tabs>
      <w:spacing w:before="20" w:beforeAutospacing="0" w:after="20" w:afterAutospacing="0"/>
      <w:ind w:left="1800" w:hanging="720"/>
    </w:pPr>
    <w:rPr>
      <w:szCs w:val="24"/>
    </w:rPr>
  </w:style>
  <w:style w:type="paragraph" w:styleId="TOC4">
    <w:name w:val="toc 4"/>
    <w:basedOn w:val="Normal"/>
    <w:next w:val="Normal"/>
    <w:autoRedefine/>
    <w:semiHidden/>
    <w:pPr>
      <w:tabs>
        <w:tab w:val="clear" w:pos="360"/>
      </w:tabs>
      <w:spacing w:before="0" w:after="0"/>
      <w:ind w:left="440"/>
    </w:pPr>
    <w:rPr>
      <w:rFonts w:ascii="Times New Roman" w:hAnsi="Times New Roman"/>
      <w:szCs w:val="24"/>
    </w:rPr>
  </w:style>
  <w:style w:type="paragraph" w:styleId="TOC5">
    <w:name w:val="toc 5"/>
    <w:basedOn w:val="Normal"/>
    <w:next w:val="Normal"/>
    <w:autoRedefine/>
    <w:semiHidden/>
    <w:pPr>
      <w:tabs>
        <w:tab w:val="clear" w:pos="360"/>
      </w:tabs>
      <w:spacing w:before="0" w:after="0"/>
      <w:ind w:left="660"/>
    </w:pPr>
    <w:rPr>
      <w:rFonts w:ascii="Times New Roman" w:hAnsi="Times New Roman"/>
      <w:szCs w:val="24"/>
    </w:rPr>
  </w:style>
  <w:style w:type="paragraph" w:styleId="TOC6">
    <w:name w:val="toc 6"/>
    <w:basedOn w:val="Normal"/>
    <w:next w:val="Normal"/>
    <w:autoRedefine/>
    <w:semiHidden/>
    <w:pPr>
      <w:tabs>
        <w:tab w:val="clear" w:pos="360"/>
      </w:tabs>
      <w:spacing w:before="0" w:after="0"/>
      <w:ind w:left="880"/>
    </w:pPr>
    <w:rPr>
      <w:rFonts w:ascii="Times New Roman" w:hAnsi="Times New Roman"/>
      <w:szCs w:val="24"/>
    </w:rPr>
  </w:style>
  <w:style w:type="paragraph" w:styleId="TOC7">
    <w:name w:val="toc 7"/>
    <w:basedOn w:val="Normal"/>
    <w:next w:val="Normal"/>
    <w:autoRedefine/>
    <w:semiHidden/>
    <w:pPr>
      <w:tabs>
        <w:tab w:val="clear" w:pos="360"/>
      </w:tabs>
      <w:spacing w:before="0" w:after="0"/>
      <w:ind w:left="1100"/>
    </w:pPr>
    <w:rPr>
      <w:rFonts w:ascii="Times New Roman" w:hAnsi="Times New Roman"/>
      <w:szCs w:val="24"/>
    </w:rPr>
  </w:style>
  <w:style w:type="paragraph" w:styleId="TOC8">
    <w:name w:val="toc 8"/>
    <w:basedOn w:val="Normal"/>
    <w:next w:val="Normal"/>
    <w:autoRedefine/>
    <w:semiHidden/>
    <w:pPr>
      <w:tabs>
        <w:tab w:val="clear" w:pos="360"/>
      </w:tabs>
      <w:spacing w:before="0" w:after="0"/>
      <w:ind w:left="1320"/>
    </w:pPr>
    <w:rPr>
      <w:rFonts w:ascii="Times New Roman" w:hAnsi="Times New Roman"/>
      <w:szCs w:val="24"/>
    </w:rPr>
  </w:style>
  <w:style w:type="paragraph" w:styleId="TOC9">
    <w:name w:val="toc 9"/>
    <w:basedOn w:val="Normal"/>
    <w:next w:val="Normal"/>
    <w:autoRedefine/>
    <w:semiHidden/>
    <w:pPr>
      <w:tabs>
        <w:tab w:val="clear" w:pos="360"/>
      </w:tabs>
      <w:spacing w:before="0" w:after="0"/>
      <w:ind w:left="1540"/>
    </w:pPr>
    <w:rPr>
      <w:rFonts w:ascii="Times New Roman" w:hAnsi="Times New Roman"/>
      <w:szCs w:val="24"/>
    </w:rPr>
  </w:style>
  <w:style w:type="paragraph" w:styleId="BodyText">
    <w:name w:val="Body Text"/>
    <w:basedOn w:val="Normal"/>
    <w:pPr>
      <w:spacing w:before="240" w:beforeAutospacing="0" w:after="0" w:afterAutospacing="0"/>
    </w:pPr>
    <w:rPr>
      <w:rFonts w:cs="Arial"/>
      <w:szCs w:val="24"/>
    </w:rPr>
  </w:style>
  <w:style w:type="paragraph" w:customStyle="1" w:styleId="Notheading2">
    <w:name w:val="Not heading 2"/>
    <w:basedOn w:val="Heading2"/>
    <w:pPr>
      <w:tabs>
        <w:tab w:val="left" w:pos="360"/>
        <w:tab w:val="right" w:leader="dot" w:pos="8640"/>
      </w:tabs>
      <w:outlineLvl w:val="9"/>
    </w:pPr>
  </w:style>
  <w:style w:type="paragraph" w:customStyle="1" w:styleId="SeriesList">
    <w:name w:val="Series List"/>
    <w:basedOn w:val="Normal"/>
    <w:pPr>
      <w:spacing w:before="20" w:beforeAutospacing="0" w:after="20" w:afterAutospacing="0"/>
      <w:ind w:firstLine="720"/>
    </w:pPr>
    <w:rPr>
      <w:lang w:val="en-CA"/>
    </w:rPr>
  </w:style>
  <w:style w:type="paragraph" w:styleId="BodyText2">
    <w:name w:val="Body Text 2"/>
    <w:basedOn w:val="Normal"/>
    <w:pPr>
      <w:shd w:val="pct10" w:color="auto" w:fill="auto"/>
    </w:pPr>
    <w:rPr>
      <w:rFonts w:cs="Arial"/>
      <w:b/>
      <w:i/>
      <w:color w:val="800000"/>
      <w:sz w:val="16"/>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Indent">
    <w:name w:val="Body Text Indent"/>
    <w:basedOn w:val="Normal"/>
    <w:pPr>
      <w:spacing w:before="240" w:beforeAutospacing="0" w:after="0" w:afterAutospacing="0"/>
      <w:ind w:left="720"/>
    </w:pPr>
    <w:rPr>
      <w:iCs/>
    </w:rPr>
  </w:style>
  <w:style w:type="paragraph" w:styleId="BodyText3">
    <w:name w:val="Body Text 3"/>
    <w:basedOn w:val="Normal"/>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NormalWeb">
    <w:name w:val="Normal (Web)"/>
    <w:basedOn w:val="Normal"/>
    <w:rPr>
      <w:rFonts w:ascii="Times New Roman" w:hAnsi="Times New Roman"/>
      <w:color w:val="000000"/>
      <w:szCs w:val="24"/>
      <w:lang w:val="en-CA"/>
    </w:rPr>
  </w:style>
  <w:style w:type="paragraph" w:styleId="BodyTextIndent2">
    <w:name w:val="Body Text Indent 2"/>
    <w:basedOn w:val="Normal"/>
    <w:pPr>
      <w:tabs>
        <w:tab w:val="left" w:pos="900"/>
      </w:tabs>
      <w:spacing w:after="120" w:afterAutospacing="0"/>
      <w:ind w:left="907" w:hanging="907"/>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Seriestext">
    <w:name w:val="Series text"/>
    <w:basedOn w:val="Normal"/>
    <w:pPr>
      <w:keepLines/>
      <w:spacing w:before="120" w:beforeAutospacing="0" w:after="120" w:afterAutospacing="0"/>
    </w:pPr>
    <w:rPr>
      <w:szCs w:val="24"/>
    </w:rPr>
  </w:style>
  <w:style w:type="paragraph" w:customStyle="1" w:styleId="SeriesTitle">
    <w:name w:val="Series Title"/>
    <w:basedOn w:val="Normal"/>
    <w:pPr>
      <w:spacing w:before="120" w:beforeAutospacing="0"/>
    </w:pPr>
    <w:rPr>
      <w:b/>
      <w:i/>
      <w:color w:val="0000FF"/>
    </w:rPr>
  </w:style>
  <w:style w:type="paragraph" w:customStyle="1" w:styleId="SeriesTitleEntry">
    <w:name w:val="Series Title Entry"/>
    <w:basedOn w:val="SeriesTitle"/>
    <w:rPr>
      <w:i w:val="0"/>
      <w:iCs/>
      <w:color w:val="auto"/>
      <w:szCs w:val="24"/>
    </w:rPr>
  </w:style>
  <w:style w:type="paragraph" w:customStyle="1" w:styleId="Seriesheading">
    <w:name w:val="Series heading"/>
    <w:basedOn w:val="Normal"/>
    <w:pPr>
      <w:keepLines/>
      <w:widowControl w:val="0"/>
      <w:spacing w:before="60" w:beforeAutospacing="0" w:after="0" w:afterAutospacing="0"/>
    </w:pPr>
    <w:rPr>
      <w:b/>
      <w:i/>
      <w:color w:val="0000FF"/>
      <w:sz w:val="16"/>
      <w:lang w:val="en-CA"/>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NotHeading20">
    <w:name w:val="Not Heading 2"/>
    <w:basedOn w:val="Heading2"/>
    <w:pPr>
      <w:tabs>
        <w:tab w:val="right" w:leader="dot" w:pos="8640"/>
      </w:tabs>
      <w:outlineLvl w:val="9"/>
    </w:pPr>
  </w:style>
  <w:style w:type="paragraph" w:styleId="Caption">
    <w:name w:val="caption"/>
    <w:basedOn w:val="Normal"/>
    <w:next w:val="Normal"/>
    <w:qFormat/>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spacing w:before="240" w:beforeAutospacing="0"/>
      <w:jc w:val="center"/>
    </w:pPr>
    <w:rPr>
      <w:b/>
      <w:spacing w:val="-2"/>
      <w:sz w:val="28"/>
      <w:lang w:val="en-CA"/>
    </w:rPr>
  </w:style>
  <w:style w:type="paragraph" w:customStyle="1" w:styleId="HSCRevlog">
    <w:name w:val="HSC Rev  log"/>
    <w:basedOn w:val="Normal"/>
    <w:pPr>
      <w:spacing w:before="60"/>
    </w:pPr>
    <w:rPr>
      <w:rFonts w:ascii="Times New Roman" w:hAnsi="Times New Roman"/>
      <w:lang w:val="en-US"/>
    </w:rPr>
  </w:style>
  <w:style w:type="paragraph" w:styleId="BalloonText">
    <w:name w:val="Balloon Text"/>
    <w:basedOn w:val="Normal"/>
    <w:semiHidden/>
    <w:rPr>
      <w:rFonts w:ascii="Tahoma" w:hAnsi="Tahoma" w:cs="Tahoma"/>
      <w:sz w:val="16"/>
      <w:szCs w:val="16"/>
    </w:rPr>
  </w:style>
  <w:style w:type="paragraph" w:customStyle="1" w:styleId="Seriesdescription">
    <w:name w:val="Series description"/>
    <w:basedOn w:val="Normal"/>
    <w:pPr>
      <w:keepLines/>
      <w:tabs>
        <w:tab w:val="clear" w:pos="360"/>
      </w:tabs>
      <w:spacing w:before="120" w:beforeAutospacing="0" w:after="120" w:afterAutospacing="0"/>
    </w:pPr>
    <w:rPr>
      <w:spacing w:val="-2"/>
      <w:szCs w:val="24"/>
      <w:lang w:val="en-CA"/>
    </w:rPr>
  </w:style>
  <w:style w:type="paragraph" w:customStyle="1" w:styleId="SeriesTItle0">
    <w:name w:val="Series TItle"/>
    <w:basedOn w:val="Heading3"/>
    <w:next w:val="Seriesdescription"/>
    <w:pPr>
      <w:keepNext w:val="0"/>
      <w:keepLines/>
      <w:spacing w:after="120"/>
      <w:outlineLvl w:val="9"/>
    </w:pPr>
    <w:rPr>
      <w:rFonts w:ascii="Arial Bold" w:hAnsi="Arial Bold" w:cs="Arial"/>
      <w:b w:val="0"/>
      <w:spacing w:val="-2"/>
      <w:szCs w:val="26"/>
    </w:rPr>
  </w:style>
  <w:style w:type="paragraph" w:customStyle="1" w:styleId="Seriesheaderrow">
    <w:name w:val="Series header row"/>
    <w:basedOn w:val="Heading3"/>
    <w:pPr>
      <w:keepLines/>
      <w:spacing w:before="60"/>
      <w:outlineLvl w:val="9"/>
    </w:pPr>
    <w:rPr>
      <w:rFonts w:cs="Arial"/>
      <w:bCs/>
      <w:spacing w:val="-2"/>
      <w:szCs w:val="26"/>
    </w:rPr>
  </w:style>
  <w:style w:type="paragraph" w:customStyle="1" w:styleId="Bodytextbullet">
    <w:name w:val="Body text bullet"/>
    <w:basedOn w:val="Normal"/>
    <w:pPr>
      <w:keepLines/>
      <w:tabs>
        <w:tab w:val="clear" w:pos="360"/>
      </w:tabs>
      <w:spacing w:before="180" w:beforeAutospacing="0" w:after="0" w:afterAutospacing="0"/>
    </w:pPr>
    <w:rPr>
      <w:szCs w:val="24"/>
      <w:lang w:val="en-CA"/>
    </w:rPr>
  </w:style>
  <w:style w:type="paragraph" w:customStyle="1" w:styleId="Bullet">
    <w:name w:val="Bullet"/>
    <w:basedOn w:val="Normal"/>
    <w:pPr>
      <w:keepLines/>
      <w:numPr>
        <w:ilvl w:val="1"/>
        <w:numId w:val="1"/>
      </w:numPr>
      <w:tabs>
        <w:tab w:val="clear" w:pos="360"/>
      </w:tabs>
      <w:spacing w:before="0" w:beforeAutospacing="0" w:after="0" w:afterAutospacing="0"/>
    </w:pPr>
    <w:rPr>
      <w:szCs w:val="24"/>
      <w:lang w:val="en-CA"/>
    </w:rPr>
  </w:style>
  <w:style w:type="paragraph" w:styleId="DocumentMap">
    <w:name w:val="Document Map"/>
    <w:basedOn w:val="Normal"/>
    <w:semiHidden/>
    <w:pPr>
      <w:shd w:val="clear" w:color="auto" w:fill="000080"/>
    </w:pPr>
    <w:rPr>
      <w:rFonts w:ascii="Tahoma" w:hAnsi="Tahoma" w:cs="Tahoma"/>
    </w:rPr>
  </w:style>
  <w:style w:type="paragraph" w:customStyle="1" w:styleId="Tabletext">
    <w:name w:val="Table text"/>
    <w:basedOn w:val="Normal"/>
    <w:pPr>
      <w:widowControl w:val="0"/>
      <w:tabs>
        <w:tab w:val="clear" w:pos="360"/>
      </w:tabs>
      <w:spacing w:before="60" w:beforeAutospacing="0" w:after="60" w:afterAutospacing="0"/>
    </w:pPr>
    <w:rPr>
      <w:rFonts w:cs="Arial"/>
      <w:szCs w:val="24"/>
      <w:lang w:val="en-CA"/>
    </w:rPr>
  </w:style>
  <w:style w:type="paragraph" w:customStyle="1" w:styleId="Tableheaderrow">
    <w:name w:val="Table header row"/>
    <w:basedOn w:val="BodyText"/>
    <w:pPr>
      <w:widowControl w:val="0"/>
      <w:tabs>
        <w:tab w:val="clear" w:pos="360"/>
      </w:tabs>
      <w:spacing w:before="120" w:after="120"/>
    </w:pPr>
    <w:rPr>
      <w:b/>
      <w:bCs/>
      <w:spacing w:val="-2"/>
    </w:rPr>
  </w:style>
  <w:style w:type="paragraph" w:customStyle="1" w:styleId="Seriestitle1">
    <w:name w:val="Series title"/>
    <w:basedOn w:val="BodyText"/>
    <w:pPr>
      <w:widowControl w:val="0"/>
      <w:tabs>
        <w:tab w:val="clear" w:pos="360"/>
      </w:tabs>
      <w:spacing w:before="120"/>
      <w:outlineLvl w:val="4"/>
    </w:pPr>
    <w:rPr>
      <w:b/>
      <w:bCs/>
      <w:caps/>
      <w:spacing w:val="-2"/>
    </w:rPr>
  </w:style>
  <w:style w:type="paragraph" w:customStyle="1" w:styleId="Series">
    <w:name w:val="Series #"/>
    <w:basedOn w:val="Seriestitle1"/>
  </w:style>
  <w:style w:type="paragraph" w:customStyle="1" w:styleId="Bullets">
    <w:name w:val="Bullets"/>
    <w:basedOn w:val="Normal"/>
    <w:pPr>
      <w:tabs>
        <w:tab w:val="clear" w:pos="360"/>
      </w:tabs>
    </w:pPr>
  </w:style>
  <w:style w:type="paragraph" w:customStyle="1" w:styleId="Numberedsection">
    <w:name w:val="Numbered section"/>
    <w:basedOn w:val="Normal"/>
    <w:pPr>
      <w:numPr>
        <w:ilvl w:val="2"/>
        <w:numId w:val="2"/>
      </w:numPr>
    </w:pPr>
  </w:style>
  <w:style w:type="paragraph" w:customStyle="1" w:styleId="Default">
    <w:name w:val="Default"/>
    <w:pPr>
      <w:autoSpaceDE w:val="0"/>
      <w:autoSpaceDN w:val="0"/>
      <w:adjustRightInd w:val="0"/>
    </w:pPr>
    <w:rPr>
      <w:rFonts w:ascii="NNKAGL+Arial" w:hAnsi="NNKAGL+Arial"/>
      <w:color w:val="000000"/>
      <w:sz w:val="24"/>
      <w:szCs w:val="24"/>
      <w:lang w:val="en-US" w:eastAsia="en-US"/>
    </w:rPr>
  </w:style>
  <w:style w:type="paragraph" w:customStyle="1" w:styleId="Retentiondisposition">
    <w:name w:val="Retention &amp; disposition"/>
    <w:basedOn w:val="SeriesTitle"/>
    <w:rPr>
      <w:rFonts w:ascii="Arial Bold" w:hAnsi="Arial Bold"/>
      <w:i w:val="0"/>
      <w:color w:val="auto"/>
    </w:rPr>
  </w:style>
  <w:style w:type="paragraph" w:customStyle="1" w:styleId="Tablebullet">
    <w:name w:val="Table bullet"/>
    <w:basedOn w:val="Tabletext"/>
    <w:pPr>
      <w:numPr>
        <w:numId w:val="3"/>
      </w:numPr>
    </w:pPr>
  </w:style>
  <w:style w:type="paragraph" w:customStyle="1" w:styleId="Seriesbullet">
    <w:name w:val="Series bullet"/>
    <w:basedOn w:val="Bodytextbullet"/>
    <w:pPr>
      <w:numPr>
        <w:numId w:val="1"/>
      </w:numPr>
      <w:spacing w:before="120" w:after="120"/>
    </w:pPr>
  </w:style>
  <w:style w:type="character" w:styleId="Emphasis">
    <w:name w:val="Emphasis"/>
    <w:basedOn w:val="DefaultParagraphFont"/>
    <w:qFormat/>
    <w:rsid w:val="00D34E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recordkeeping@ontario.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rchives.gov.on.ca/"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cordkeeping@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9A5A-9649-4C73-98B3-90141507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26</Pages>
  <Words>5596</Words>
  <Characters>35158</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No</vt:lpstr>
    </vt:vector>
  </TitlesOfParts>
  <Company>MGS</Company>
  <LinksUpToDate>false</LinksUpToDate>
  <CharactersWithSpaces>40673</CharactersWithSpaces>
  <SharedDoc>false</SharedDoc>
  <HLinks>
    <vt:vector size="258" baseType="variant">
      <vt:variant>
        <vt:i4>7274544</vt:i4>
      </vt:variant>
      <vt:variant>
        <vt:i4>198</vt:i4>
      </vt:variant>
      <vt:variant>
        <vt:i4>0</vt:i4>
      </vt:variant>
      <vt:variant>
        <vt:i4>5</vt:i4>
      </vt:variant>
      <vt:variant>
        <vt:lpwstr/>
      </vt:variant>
      <vt:variant>
        <vt:lpwstr>LGL8001</vt:lpwstr>
      </vt:variant>
      <vt:variant>
        <vt:i4>6291504</vt:i4>
      </vt:variant>
      <vt:variant>
        <vt:i4>195</vt:i4>
      </vt:variant>
      <vt:variant>
        <vt:i4>0</vt:i4>
      </vt:variant>
      <vt:variant>
        <vt:i4>5</vt:i4>
      </vt:variant>
      <vt:variant>
        <vt:lpwstr/>
      </vt:variant>
      <vt:variant>
        <vt:lpwstr>LGL7001</vt:lpwstr>
      </vt:variant>
      <vt:variant>
        <vt:i4>6357040</vt:i4>
      </vt:variant>
      <vt:variant>
        <vt:i4>192</vt:i4>
      </vt:variant>
      <vt:variant>
        <vt:i4>0</vt:i4>
      </vt:variant>
      <vt:variant>
        <vt:i4>5</vt:i4>
      </vt:variant>
      <vt:variant>
        <vt:lpwstr/>
      </vt:variant>
      <vt:variant>
        <vt:lpwstr>LGL6002</vt:lpwstr>
      </vt:variant>
      <vt:variant>
        <vt:i4>6357040</vt:i4>
      </vt:variant>
      <vt:variant>
        <vt:i4>189</vt:i4>
      </vt:variant>
      <vt:variant>
        <vt:i4>0</vt:i4>
      </vt:variant>
      <vt:variant>
        <vt:i4>5</vt:i4>
      </vt:variant>
      <vt:variant>
        <vt:lpwstr/>
      </vt:variant>
      <vt:variant>
        <vt:lpwstr>LGL6001</vt:lpwstr>
      </vt:variant>
      <vt:variant>
        <vt:i4>6422576</vt:i4>
      </vt:variant>
      <vt:variant>
        <vt:i4>186</vt:i4>
      </vt:variant>
      <vt:variant>
        <vt:i4>0</vt:i4>
      </vt:variant>
      <vt:variant>
        <vt:i4>5</vt:i4>
      </vt:variant>
      <vt:variant>
        <vt:lpwstr/>
      </vt:variant>
      <vt:variant>
        <vt:lpwstr>LGL5002</vt:lpwstr>
      </vt:variant>
      <vt:variant>
        <vt:i4>6422576</vt:i4>
      </vt:variant>
      <vt:variant>
        <vt:i4>183</vt:i4>
      </vt:variant>
      <vt:variant>
        <vt:i4>0</vt:i4>
      </vt:variant>
      <vt:variant>
        <vt:i4>5</vt:i4>
      </vt:variant>
      <vt:variant>
        <vt:lpwstr/>
      </vt:variant>
      <vt:variant>
        <vt:lpwstr>LGL5001</vt:lpwstr>
      </vt:variant>
      <vt:variant>
        <vt:i4>6488112</vt:i4>
      </vt:variant>
      <vt:variant>
        <vt:i4>180</vt:i4>
      </vt:variant>
      <vt:variant>
        <vt:i4>0</vt:i4>
      </vt:variant>
      <vt:variant>
        <vt:i4>5</vt:i4>
      </vt:variant>
      <vt:variant>
        <vt:lpwstr/>
      </vt:variant>
      <vt:variant>
        <vt:lpwstr>LGL4006</vt:lpwstr>
      </vt:variant>
      <vt:variant>
        <vt:i4>6488112</vt:i4>
      </vt:variant>
      <vt:variant>
        <vt:i4>177</vt:i4>
      </vt:variant>
      <vt:variant>
        <vt:i4>0</vt:i4>
      </vt:variant>
      <vt:variant>
        <vt:i4>5</vt:i4>
      </vt:variant>
      <vt:variant>
        <vt:lpwstr/>
      </vt:variant>
      <vt:variant>
        <vt:lpwstr>LGL4005</vt:lpwstr>
      </vt:variant>
      <vt:variant>
        <vt:i4>6488112</vt:i4>
      </vt:variant>
      <vt:variant>
        <vt:i4>174</vt:i4>
      </vt:variant>
      <vt:variant>
        <vt:i4>0</vt:i4>
      </vt:variant>
      <vt:variant>
        <vt:i4>5</vt:i4>
      </vt:variant>
      <vt:variant>
        <vt:lpwstr/>
      </vt:variant>
      <vt:variant>
        <vt:lpwstr>LGL4004</vt:lpwstr>
      </vt:variant>
      <vt:variant>
        <vt:i4>6488112</vt:i4>
      </vt:variant>
      <vt:variant>
        <vt:i4>171</vt:i4>
      </vt:variant>
      <vt:variant>
        <vt:i4>0</vt:i4>
      </vt:variant>
      <vt:variant>
        <vt:i4>5</vt:i4>
      </vt:variant>
      <vt:variant>
        <vt:lpwstr/>
      </vt:variant>
      <vt:variant>
        <vt:lpwstr>LGL4002</vt:lpwstr>
      </vt:variant>
      <vt:variant>
        <vt:i4>6553648</vt:i4>
      </vt:variant>
      <vt:variant>
        <vt:i4>168</vt:i4>
      </vt:variant>
      <vt:variant>
        <vt:i4>0</vt:i4>
      </vt:variant>
      <vt:variant>
        <vt:i4>5</vt:i4>
      </vt:variant>
      <vt:variant>
        <vt:lpwstr/>
      </vt:variant>
      <vt:variant>
        <vt:lpwstr>LGL3005</vt:lpwstr>
      </vt:variant>
      <vt:variant>
        <vt:i4>6553648</vt:i4>
      </vt:variant>
      <vt:variant>
        <vt:i4>165</vt:i4>
      </vt:variant>
      <vt:variant>
        <vt:i4>0</vt:i4>
      </vt:variant>
      <vt:variant>
        <vt:i4>5</vt:i4>
      </vt:variant>
      <vt:variant>
        <vt:lpwstr/>
      </vt:variant>
      <vt:variant>
        <vt:lpwstr>LGL3003</vt:lpwstr>
      </vt:variant>
      <vt:variant>
        <vt:i4>6553648</vt:i4>
      </vt:variant>
      <vt:variant>
        <vt:i4>162</vt:i4>
      </vt:variant>
      <vt:variant>
        <vt:i4>0</vt:i4>
      </vt:variant>
      <vt:variant>
        <vt:i4>5</vt:i4>
      </vt:variant>
      <vt:variant>
        <vt:lpwstr/>
      </vt:variant>
      <vt:variant>
        <vt:lpwstr>LGL3002</vt:lpwstr>
      </vt:variant>
      <vt:variant>
        <vt:i4>6553648</vt:i4>
      </vt:variant>
      <vt:variant>
        <vt:i4>159</vt:i4>
      </vt:variant>
      <vt:variant>
        <vt:i4>0</vt:i4>
      </vt:variant>
      <vt:variant>
        <vt:i4>5</vt:i4>
      </vt:variant>
      <vt:variant>
        <vt:lpwstr/>
      </vt:variant>
      <vt:variant>
        <vt:lpwstr>LGL3001</vt:lpwstr>
      </vt:variant>
      <vt:variant>
        <vt:i4>6619184</vt:i4>
      </vt:variant>
      <vt:variant>
        <vt:i4>156</vt:i4>
      </vt:variant>
      <vt:variant>
        <vt:i4>0</vt:i4>
      </vt:variant>
      <vt:variant>
        <vt:i4>5</vt:i4>
      </vt:variant>
      <vt:variant>
        <vt:lpwstr/>
      </vt:variant>
      <vt:variant>
        <vt:lpwstr>LGL2001</vt:lpwstr>
      </vt:variant>
      <vt:variant>
        <vt:i4>6684720</vt:i4>
      </vt:variant>
      <vt:variant>
        <vt:i4>153</vt:i4>
      </vt:variant>
      <vt:variant>
        <vt:i4>0</vt:i4>
      </vt:variant>
      <vt:variant>
        <vt:i4>5</vt:i4>
      </vt:variant>
      <vt:variant>
        <vt:lpwstr/>
      </vt:variant>
      <vt:variant>
        <vt:lpwstr>LGL1002</vt:lpwstr>
      </vt:variant>
      <vt:variant>
        <vt:i4>6684720</vt:i4>
      </vt:variant>
      <vt:variant>
        <vt:i4>150</vt:i4>
      </vt:variant>
      <vt:variant>
        <vt:i4>0</vt:i4>
      </vt:variant>
      <vt:variant>
        <vt:i4>5</vt:i4>
      </vt:variant>
      <vt:variant>
        <vt:lpwstr/>
      </vt:variant>
      <vt:variant>
        <vt:lpwstr>LGL1001</vt:lpwstr>
      </vt:variant>
      <vt:variant>
        <vt:i4>6553687</vt:i4>
      </vt:variant>
      <vt:variant>
        <vt:i4>147</vt:i4>
      </vt:variant>
      <vt:variant>
        <vt:i4>0</vt:i4>
      </vt:variant>
      <vt:variant>
        <vt:i4>5</vt:i4>
      </vt:variant>
      <vt:variant>
        <vt:lpwstr>mailto:recordkeeping@ontario.ca</vt:lpwstr>
      </vt:variant>
      <vt:variant>
        <vt:lpwstr/>
      </vt:variant>
      <vt:variant>
        <vt:i4>6815870</vt:i4>
      </vt:variant>
      <vt:variant>
        <vt:i4>144</vt:i4>
      </vt:variant>
      <vt:variant>
        <vt:i4>0</vt:i4>
      </vt:variant>
      <vt:variant>
        <vt:i4>5</vt:i4>
      </vt:variant>
      <vt:variant>
        <vt:lpwstr>http://www.archives.gov.on.ca/</vt:lpwstr>
      </vt:variant>
      <vt:variant>
        <vt:lpwstr/>
      </vt:variant>
      <vt:variant>
        <vt:i4>6553687</vt:i4>
      </vt:variant>
      <vt:variant>
        <vt:i4>141</vt:i4>
      </vt:variant>
      <vt:variant>
        <vt:i4>0</vt:i4>
      </vt:variant>
      <vt:variant>
        <vt:i4>5</vt:i4>
      </vt:variant>
      <vt:variant>
        <vt:lpwstr>mailto:recordkeeping@ontario.ca</vt:lpwstr>
      </vt:variant>
      <vt:variant>
        <vt:lpwstr/>
      </vt:variant>
      <vt:variant>
        <vt:i4>1376317</vt:i4>
      </vt:variant>
      <vt:variant>
        <vt:i4>134</vt:i4>
      </vt:variant>
      <vt:variant>
        <vt:i4>0</vt:i4>
      </vt:variant>
      <vt:variant>
        <vt:i4>5</vt:i4>
      </vt:variant>
      <vt:variant>
        <vt:lpwstr/>
      </vt:variant>
      <vt:variant>
        <vt:lpwstr>_Toc224026969</vt:lpwstr>
      </vt:variant>
      <vt:variant>
        <vt:i4>1376317</vt:i4>
      </vt:variant>
      <vt:variant>
        <vt:i4>128</vt:i4>
      </vt:variant>
      <vt:variant>
        <vt:i4>0</vt:i4>
      </vt:variant>
      <vt:variant>
        <vt:i4>5</vt:i4>
      </vt:variant>
      <vt:variant>
        <vt:lpwstr/>
      </vt:variant>
      <vt:variant>
        <vt:lpwstr>_Toc224026968</vt:lpwstr>
      </vt:variant>
      <vt:variant>
        <vt:i4>1376317</vt:i4>
      </vt:variant>
      <vt:variant>
        <vt:i4>122</vt:i4>
      </vt:variant>
      <vt:variant>
        <vt:i4>0</vt:i4>
      </vt:variant>
      <vt:variant>
        <vt:i4>5</vt:i4>
      </vt:variant>
      <vt:variant>
        <vt:lpwstr/>
      </vt:variant>
      <vt:variant>
        <vt:lpwstr>_Toc224026967</vt:lpwstr>
      </vt:variant>
      <vt:variant>
        <vt:i4>1376317</vt:i4>
      </vt:variant>
      <vt:variant>
        <vt:i4>116</vt:i4>
      </vt:variant>
      <vt:variant>
        <vt:i4>0</vt:i4>
      </vt:variant>
      <vt:variant>
        <vt:i4>5</vt:i4>
      </vt:variant>
      <vt:variant>
        <vt:lpwstr/>
      </vt:variant>
      <vt:variant>
        <vt:lpwstr>_Toc224026966</vt:lpwstr>
      </vt:variant>
      <vt:variant>
        <vt:i4>1376317</vt:i4>
      </vt:variant>
      <vt:variant>
        <vt:i4>110</vt:i4>
      </vt:variant>
      <vt:variant>
        <vt:i4>0</vt:i4>
      </vt:variant>
      <vt:variant>
        <vt:i4>5</vt:i4>
      </vt:variant>
      <vt:variant>
        <vt:lpwstr/>
      </vt:variant>
      <vt:variant>
        <vt:lpwstr>_Toc224026965</vt:lpwstr>
      </vt:variant>
      <vt:variant>
        <vt:i4>1376317</vt:i4>
      </vt:variant>
      <vt:variant>
        <vt:i4>104</vt:i4>
      </vt:variant>
      <vt:variant>
        <vt:i4>0</vt:i4>
      </vt:variant>
      <vt:variant>
        <vt:i4>5</vt:i4>
      </vt:variant>
      <vt:variant>
        <vt:lpwstr/>
      </vt:variant>
      <vt:variant>
        <vt:lpwstr>_Toc224026964</vt:lpwstr>
      </vt:variant>
      <vt:variant>
        <vt:i4>1376317</vt:i4>
      </vt:variant>
      <vt:variant>
        <vt:i4>98</vt:i4>
      </vt:variant>
      <vt:variant>
        <vt:i4>0</vt:i4>
      </vt:variant>
      <vt:variant>
        <vt:i4>5</vt:i4>
      </vt:variant>
      <vt:variant>
        <vt:lpwstr/>
      </vt:variant>
      <vt:variant>
        <vt:lpwstr>_Toc224026963</vt:lpwstr>
      </vt:variant>
      <vt:variant>
        <vt:i4>1376317</vt:i4>
      </vt:variant>
      <vt:variant>
        <vt:i4>92</vt:i4>
      </vt:variant>
      <vt:variant>
        <vt:i4>0</vt:i4>
      </vt:variant>
      <vt:variant>
        <vt:i4>5</vt:i4>
      </vt:variant>
      <vt:variant>
        <vt:lpwstr/>
      </vt:variant>
      <vt:variant>
        <vt:lpwstr>_Toc224026962</vt:lpwstr>
      </vt:variant>
      <vt:variant>
        <vt:i4>1376317</vt:i4>
      </vt:variant>
      <vt:variant>
        <vt:i4>86</vt:i4>
      </vt:variant>
      <vt:variant>
        <vt:i4>0</vt:i4>
      </vt:variant>
      <vt:variant>
        <vt:i4>5</vt:i4>
      </vt:variant>
      <vt:variant>
        <vt:lpwstr/>
      </vt:variant>
      <vt:variant>
        <vt:lpwstr>_Toc224026961</vt:lpwstr>
      </vt:variant>
      <vt:variant>
        <vt:i4>1376317</vt:i4>
      </vt:variant>
      <vt:variant>
        <vt:i4>80</vt:i4>
      </vt:variant>
      <vt:variant>
        <vt:i4>0</vt:i4>
      </vt:variant>
      <vt:variant>
        <vt:i4>5</vt:i4>
      </vt:variant>
      <vt:variant>
        <vt:lpwstr/>
      </vt:variant>
      <vt:variant>
        <vt:lpwstr>_Toc224026960</vt:lpwstr>
      </vt:variant>
      <vt:variant>
        <vt:i4>1441853</vt:i4>
      </vt:variant>
      <vt:variant>
        <vt:i4>74</vt:i4>
      </vt:variant>
      <vt:variant>
        <vt:i4>0</vt:i4>
      </vt:variant>
      <vt:variant>
        <vt:i4>5</vt:i4>
      </vt:variant>
      <vt:variant>
        <vt:lpwstr/>
      </vt:variant>
      <vt:variant>
        <vt:lpwstr>_Toc224026959</vt:lpwstr>
      </vt:variant>
      <vt:variant>
        <vt:i4>1441853</vt:i4>
      </vt:variant>
      <vt:variant>
        <vt:i4>68</vt:i4>
      </vt:variant>
      <vt:variant>
        <vt:i4>0</vt:i4>
      </vt:variant>
      <vt:variant>
        <vt:i4>5</vt:i4>
      </vt:variant>
      <vt:variant>
        <vt:lpwstr/>
      </vt:variant>
      <vt:variant>
        <vt:lpwstr>_Toc224026958</vt:lpwstr>
      </vt:variant>
      <vt:variant>
        <vt:i4>1441853</vt:i4>
      </vt:variant>
      <vt:variant>
        <vt:i4>62</vt:i4>
      </vt:variant>
      <vt:variant>
        <vt:i4>0</vt:i4>
      </vt:variant>
      <vt:variant>
        <vt:i4>5</vt:i4>
      </vt:variant>
      <vt:variant>
        <vt:lpwstr/>
      </vt:variant>
      <vt:variant>
        <vt:lpwstr>_Toc224026957</vt:lpwstr>
      </vt:variant>
      <vt:variant>
        <vt:i4>1441853</vt:i4>
      </vt:variant>
      <vt:variant>
        <vt:i4>56</vt:i4>
      </vt:variant>
      <vt:variant>
        <vt:i4>0</vt:i4>
      </vt:variant>
      <vt:variant>
        <vt:i4>5</vt:i4>
      </vt:variant>
      <vt:variant>
        <vt:lpwstr/>
      </vt:variant>
      <vt:variant>
        <vt:lpwstr>_Toc224026956</vt:lpwstr>
      </vt:variant>
      <vt:variant>
        <vt:i4>1441853</vt:i4>
      </vt:variant>
      <vt:variant>
        <vt:i4>50</vt:i4>
      </vt:variant>
      <vt:variant>
        <vt:i4>0</vt:i4>
      </vt:variant>
      <vt:variant>
        <vt:i4>5</vt:i4>
      </vt:variant>
      <vt:variant>
        <vt:lpwstr/>
      </vt:variant>
      <vt:variant>
        <vt:lpwstr>_Toc224026955</vt:lpwstr>
      </vt:variant>
      <vt:variant>
        <vt:i4>1441853</vt:i4>
      </vt:variant>
      <vt:variant>
        <vt:i4>44</vt:i4>
      </vt:variant>
      <vt:variant>
        <vt:i4>0</vt:i4>
      </vt:variant>
      <vt:variant>
        <vt:i4>5</vt:i4>
      </vt:variant>
      <vt:variant>
        <vt:lpwstr/>
      </vt:variant>
      <vt:variant>
        <vt:lpwstr>_Toc224026954</vt:lpwstr>
      </vt:variant>
      <vt:variant>
        <vt:i4>1441853</vt:i4>
      </vt:variant>
      <vt:variant>
        <vt:i4>38</vt:i4>
      </vt:variant>
      <vt:variant>
        <vt:i4>0</vt:i4>
      </vt:variant>
      <vt:variant>
        <vt:i4>5</vt:i4>
      </vt:variant>
      <vt:variant>
        <vt:lpwstr/>
      </vt:variant>
      <vt:variant>
        <vt:lpwstr>_Toc224026953</vt:lpwstr>
      </vt:variant>
      <vt:variant>
        <vt:i4>1441853</vt:i4>
      </vt:variant>
      <vt:variant>
        <vt:i4>32</vt:i4>
      </vt:variant>
      <vt:variant>
        <vt:i4>0</vt:i4>
      </vt:variant>
      <vt:variant>
        <vt:i4>5</vt:i4>
      </vt:variant>
      <vt:variant>
        <vt:lpwstr/>
      </vt:variant>
      <vt:variant>
        <vt:lpwstr>_Toc224026952</vt:lpwstr>
      </vt:variant>
      <vt:variant>
        <vt:i4>1441853</vt:i4>
      </vt:variant>
      <vt:variant>
        <vt:i4>26</vt:i4>
      </vt:variant>
      <vt:variant>
        <vt:i4>0</vt:i4>
      </vt:variant>
      <vt:variant>
        <vt:i4>5</vt:i4>
      </vt:variant>
      <vt:variant>
        <vt:lpwstr/>
      </vt:variant>
      <vt:variant>
        <vt:lpwstr>_Toc224026951</vt:lpwstr>
      </vt:variant>
      <vt:variant>
        <vt:i4>1441853</vt:i4>
      </vt:variant>
      <vt:variant>
        <vt:i4>20</vt:i4>
      </vt:variant>
      <vt:variant>
        <vt:i4>0</vt:i4>
      </vt:variant>
      <vt:variant>
        <vt:i4>5</vt:i4>
      </vt:variant>
      <vt:variant>
        <vt:lpwstr/>
      </vt:variant>
      <vt:variant>
        <vt:lpwstr>_Toc224026950</vt:lpwstr>
      </vt:variant>
      <vt:variant>
        <vt:i4>1507389</vt:i4>
      </vt:variant>
      <vt:variant>
        <vt:i4>14</vt:i4>
      </vt:variant>
      <vt:variant>
        <vt:i4>0</vt:i4>
      </vt:variant>
      <vt:variant>
        <vt:i4>5</vt:i4>
      </vt:variant>
      <vt:variant>
        <vt:lpwstr/>
      </vt:variant>
      <vt:variant>
        <vt:lpwstr>_Toc224026949</vt:lpwstr>
      </vt:variant>
      <vt:variant>
        <vt:i4>1507389</vt:i4>
      </vt:variant>
      <vt:variant>
        <vt:i4>8</vt:i4>
      </vt:variant>
      <vt:variant>
        <vt:i4>0</vt:i4>
      </vt:variant>
      <vt:variant>
        <vt:i4>5</vt:i4>
      </vt:variant>
      <vt:variant>
        <vt:lpwstr/>
      </vt:variant>
      <vt:variant>
        <vt:lpwstr>_Toc224026948</vt:lpwstr>
      </vt:variant>
      <vt:variant>
        <vt:i4>1507389</vt:i4>
      </vt:variant>
      <vt:variant>
        <vt:i4>2</vt:i4>
      </vt:variant>
      <vt:variant>
        <vt:i4>0</vt:i4>
      </vt:variant>
      <vt:variant>
        <vt:i4>5</vt:i4>
      </vt:variant>
      <vt:variant>
        <vt:lpwstr/>
      </vt:variant>
      <vt:variant>
        <vt:lpwstr>_Toc224026947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andersth</dc:creator>
  <cp:lastModifiedBy>Paquet, Serge (MGS)</cp:lastModifiedBy>
  <cp:revision>7</cp:revision>
  <cp:lastPrinted>2008-12-23T19:42:00Z</cp:lastPrinted>
  <dcterms:created xsi:type="dcterms:W3CDTF">2015-12-14T14:19:00Z</dcterms:created>
  <dcterms:modified xsi:type="dcterms:W3CDTF">2015-12-14T18:03:00Z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1340567553</vt:i4>
  </property>
  <property fmtid="{D5CDD505-2E9C-101B-9397-08002B2CF9AE}" pid="3" name="_EmailSubject">
    <vt:lpwstr>Common series - translations</vt:lpwstr>
  </property>
  <property fmtid="{D5CDD505-2E9C-101B-9397-08002B2CF9AE}" pid="4" name="_AuthorEmail">
    <vt:lpwstr>sergepaquet@hotmail.com</vt:lpwstr>
  </property>
  <property fmtid="{D5CDD505-2E9C-101B-9397-08002B2CF9AE}" pid="5" name="_AuthorEmailDisplayName">
    <vt:lpwstr>Serge Paquet</vt:lpwstr>
  </property>
  <property fmtid="{D5CDD505-2E9C-101B-9397-08002B2CF9AE}" pid="6" name="_ReviewingToolsShownOnce">
    <vt:lpwstr/>
  </property>
</Properties>
</file>