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2A08C" w14:textId="77777777" w:rsidR="008C1680" w:rsidRDefault="008C1680" w:rsidP="00EE3327">
      <w:pPr>
        <w:pStyle w:val="Title"/>
        <w:spacing w:before="100" w:after="100"/>
        <w:ind w:right="2434"/>
        <w:contextualSpacing w:val="0"/>
        <w:rPr>
          <w:b/>
        </w:rPr>
      </w:pPr>
    </w:p>
    <w:p w14:paraId="020DB7BD" w14:textId="77777777" w:rsidR="005E510A" w:rsidRPr="004F2F4D" w:rsidRDefault="00F9557C" w:rsidP="00EE3327">
      <w:pPr>
        <w:pStyle w:val="Title"/>
        <w:spacing w:before="100" w:after="100"/>
        <w:ind w:right="2434"/>
        <w:contextualSpacing w:val="0"/>
        <w:rPr>
          <w:b/>
          <w:snapToGrid w:val="0"/>
        </w:rPr>
      </w:pPr>
      <w:r>
        <w:rPr>
          <w:b/>
        </w:rPr>
        <w:t>CALENDRIER DE CONSERVATION DES DOCUMENTS DU CABINET DU PREMIER MINISTRE OU DE LA PREMIÈRE MINISTRE</w:t>
      </w:r>
    </w:p>
    <w:p w14:paraId="634E6DE1" w14:textId="66AC9C49" w:rsidR="005E510A" w:rsidRPr="004F2F4D" w:rsidRDefault="004F2F4D" w:rsidP="005E510A">
      <w:pPr>
        <w:pStyle w:val="Description"/>
        <w:rPr>
          <w:snapToGrid w:val="0"/>
          <w:sz w:val="28"/>
        </w:rPr>
      </w:pPr>
      <w:r>
        <w:rPr>
          <w:snapToGrid w:val="0"/>
          <w:sz w:val="28"/>
        </w:rPr>
        <w:t>Mars 2015</w:t>
      </w:r>
    </w:p>
    <w:p w14:paraId="52DA2EA0" w14:textId="2F8DA3F0" w:rsidR="005E510A" w:rsidRPr="004F2F4D" w:rsidRDefault="005E510A" w:rsidP="0097553B">
      <w:pPr>
        <w:pStyle w:val="Description"/>
        <w:spacing w:after="3120"/>
        <w:rPr>
          <w:sz w:val="28"/>
        </w:rPr>
      </w:pPr>
      <w:r>
        <w:rPr>
          <w:sz w:val="28"/>
        </w:rPr>
        <w:t>Le présent calendrier de conservation des documents régit la conservation et l'élimination de toutes les formes de documents publics, quel qu'en soit le support, constitués ou reçus par le premier ministre ou la première ministre, ses adjoints parlementaires et le pers</w:t>
      </w:r>
      <w:r w:rsidR="00244865">
        <w:rPr>
          <w:sz w:val="28"/>
        </w:rPr>
        <w:t>o</w:t>
      </w:r>
      <w:r>
        <w:rPr>
          <w:sz w:val="28"/>
        </w:rPr>
        <w:t>nnel de son cabinet.</w:t>
      </w:r>
    </w:p>
    <w:tbl>
      <w:tblPr>
        <w:tblW w:w="10065" w:type="dxa"/>
        <w:tblInd w:w="108" w:type="dxa"/>
        <w:tblLayout w:type="fixed"/>
        <w:tblLook w:val="04A0" w:firstRow="1" w:lastRow="0" w:firstColumn="1" w:lastColumn="0" w:noHBand="0" w:noVBand="1"/>
        <w:tblCaption w:val="Logos de la Division de l'information, de la protection de la vie privée et des Archives publiques et du gouvernement de l'Ontario"/>
        <w:tblDescription w:val="Ce tableau contient les logos de la Division de l'information, de la protection de la vie privée et des Archives publiques et du gouvernement de l'Ontario"/>
      </w:tblPr>
      <w:tblGrid>
        <w:gridCol w:w="4111"/>
        <w:gridCol w:w="5954"/>
      </w:tblGrid>
      <w:tr w:rsidR="00C84760" w:rsidRPr="004F2F4D" w14:paraId="23BF0CD0" w14:textId="77777777" w:rsidTr="00EC52B6">
        <w:trPr>
          <w:trHeight w:val="80"/>
        </w:trPr>
        <w:tc>
          <w:tcPr>
            <w:tcW w:w="4111" w:type="dxa"/>
            <w:vAlign w:val="center"/>
            <w:hideMark/>
          </w:tcPr>
          <w:p w14:paraId="6963629F" w14:textId="42E9F75B" w:rsidR="00C84760" w:rsidRPr="004F2F4D" w:rsidRDefault="00057589" w:rsidP="00C84760">
            <w:pPr>
              <w:spacing w:beforeAutospacing="0" w:after="0" w:afterAutospacing="0"/>
            </w:pPr>
            <w:r>
              <w:rPr>
                <w:noProof/>
                <w:lang w:val="en-CA" w:eastAsia="en-CA" w:bidi="ar-SA"/>
              </w:rPr>
              <w:drawing>
                <wp:inline distT="0" distB="0" distL="0" distR="0" wp14:anchorId="5C58B004" wp14:editId="6C711744">
                  <wp:extent cx="2078182" cy="586521"/>
                  <wp:effectExtent l="0" t="0" r="0" b="4445"/>
                  <wp:docPr id="1" name="Picture 1" descr="Ceci est le logo du ministère des Services gouvernementaux et des services aux consommateurs" title="Logo du ministère des Services gouvernementaux et des services aux consomm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ov.on.ca/mgcs/wp-content/blogs.dir/746/files/2014/08/MGCS-logo_RGB_300-x-85-pi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182" cy="586521"/>
                          </a:xfrm>
                          <a:prstGeom prst="rect">
                            <a:avLst/>
                          </a:prstGeom>
                          <a:noFill/>
                          <a:ln>
                            <a:noFill/>
                          </a:ln>
                        </pic:spPr>
                      </pic:pic>
                    </a:graphicData>
                  </a:graphic>
                </wp:inline>
              </w:drawing>
            </w:r>
          </w:p>
          <w:p w14:paraId="2B29AFB2" w14:textId="77777777" w:rsidR="00C84760" w:rsidRPr="004F2F4D" w:rsidRDefault="00C84760" w:rsidP="00057589">
            <w:pPr>
              <w:spacing w:before="120" w:beforeAutospacing="0" w:after="0" w:afterAutospacing="0"/>
              <w:rPr>
                <w:rFonts w:ascii="Verdana" w:hAnsi="Verdana"/>
                <w:b/>
                <w:sz w:val="22"/>
              </w:rPr>
            </w:pPr>
            <w:r>
              <w:rPr>
                <w:rFonts w:ascii="Verdana" w:hAnsi="Verdana"/>
                <w:b/>
                <w:sz w:val="22"/>
              </w:rPr>
              <w:t>Division de l'information, de la protection de la vie privée et des Archives publiques</w:t>
            </w:r>
          </w:p>
          <w:p w14:paraId="79461BE6" w14:textId="77777777" w:rsidR="00C84760" w:rsidRPr="004F2F4D" w:rsidRDefault="00C84760" w:rsidP="00C84760">
            <w:pPr>
              <w:spacing w:beforeAutospacing="0" w:after="0" w:afterAutospacing="0"/>
            </w:pPr>
          </w:p>
        </w:tc>
        <w:tc>
          <w:tcPr>
            <w:tcW w:w="5954" w:type="dxa"/>
            <w:hideMark/>
          </w:tcPr>
          <w:p w14:paraId="11A93766" w14:textId="77777777" w:rsidR="00C84760" w:rsidRPr="004F2F4D" w:rsidRDefault="00C84760" w:rsidP="00C84760">
            <w:pPr>
              <w:pStyle w:val="Heading2"/>
              <w:numPr>
                <w:ilvl w:val="0"/>
                <w:numId w:val="0"/>
              </w:numPr>
              <w:tabs>
                <w:tab w:val="left" w:pos="720"/>
              </w:tabs>
              <w:spacing w:before="0"/>
              <w:ind w:left="342"/>
              <w:jc w:val="right"/>
              <w:rPr>
                <w:sz w:val="28"/>
                <w:szCs w:val="28"/>
              </w:rPr>
            </w:pPr>
            <w:bookmarkStart w:id="0" w:name="_Toc387753609"/>
            <w:bookmarkStart w:id="1" w:name="_Toc390431205"/>
            <w:bookmarkStart w:id="2" w:name="_Toc391371986"/>
            <w:bookmarkStart w:id="3" w:name="_Toc392247593"/>
            <w:bookmarkStart w:id="4" w:name="_Toc392250143"/>
            <w:bookmarkStart w:id="5" w:name="_Toc412813445"/>
            <w:bookmarkStart w:id="6" w:name="_Toc415055876"/>
            <w:bookmarkStart w:id="7" w:name="_Toc415055922"/>
            <w:bookmarkStart w:id="8" w:name="_Toc438458832"/>
            <w:bookmarkStart w:id="9" w:name="_Toc438459318"/>
            <w:r>
              <w:rPr>
                <w:noProof/>
                <w:lang w:val="en-CA" w:eastAsia="en-CA" w:bidi="ar-SA"/>
              </w:rPr>
              <w:drawing>
                <wp:inline distT="0" distB="0" distL="0" distR="0" wp14:anchorId="48707AA7" wp14:editId="1E1E3F9F">
                  <wp:extent cx="2115185" cy="981075"/>
                  <wp:effectExtent l="0" t="0" r="0" b="0"/>
                  <wp:docPr id="5" name="Picture 1" descr="Ceci est le logo du trille du gouvernement de l'Ontario" title="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356" cy="98250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p>
        </w:tc>
      </w:tr>
    </w:tbl>
    <w:p w14:paraId="173B9176" w14:textId="070F7E6A" w:rsidR="005E510A" w:rsidRPr="004F2F4D" w:rsidRDefault="005E510A" w:rsidP="005E510A">
      <w:pPr>
        <w:pStyle w:val="Author"/>
      </w:pPr>
    </w:p>
    <w:p w14:paraId="63480D78" w14:textId="77777777" w:rsidR="005E510A" w:rsidRPr="004F2F4D" w:rsidRDefault="005E510A" w:rsidP="005E510A">
      <w:pPr>
        <w:pStyle w:val="Author"/>
        <w:rPr>
          <w:sz w:val="32"/>
          <w:szCs w:val="32"/>
        </w:rPr>
        <w:sectPr w:rsidR="005E510A" w:rsidRPr="004F2F4D">
          <w:headerReference w:type="default" r:id="rId11"/>
          <w:footerReference w:type="default" r:id="rId12"/>
          <w:headerReference w:type="first" r:id="rId13"/>
          <w:pgSz w:w="12240" w:h="15840" w:code="1"/>
          <w:pgMar w:top="1872" w:right="1080" w:bottom="1584" w:left="1080" w:header="720" w:footer="720" w:gutter="0"/>
          <w:cols w:space="720"/>
          <w:titlePg/>
        </w:sectPr>
      </w:pPr>
    </w:p>
    <w:p w14:paraId="5E3997DF" w14:textId="77777777" w:rsidR="005E510A" w:rsidRPr="004F2F4D" w:rsidRDefault="005E510A" w:rsidP="005E510A">
      <w:pPr>
        <w:pStyle w:val="Authorization"/>
        <w:rPr>
          <w:sz w:val="24"/>
        </w:rPr>
      </w:pPr>
      <w:bookmarkStart w:id="10" w:name="table"/>
      <w:bookmarkStart w:id="11" w:name="_Toc203793411"/>
      <w:bookmarkEnd w:id="10"/>
      <w:r>
        <w:lastRenderedPageBreak/>
        <w:t>AUTORISATION</w:t>
      </w:r>
      <w:bookmarkEnd w:id="11"/>
    </w:p>
    <w:p w14:paraId="628439B3" w14:textId="77777777" w:rsidR="00700DAD" w:rsidRDefault="00700DAD" w:rsidP="008E0B8F">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100" w:after="100" w:line="240" w:lineRule="auto"/>
        <w:jc w:val="center"/>
        <w:rPr>
          <w:sz w:val="32"/>
        </w:rPr>
      </w:pPr>
      <w:r>
        <w:rPr>
          <w:sz w:val="32"/>
        </w:rPr>
        <w:t>Calendrier de conservation des documents du Cabinet du Premier ministre ou de la Première ministre</w:t>
      </w:r>
    </w:p>
    <w:p w14:paraId="7A4E5414" w14:textId="77777777" w:rsidR="008E0B8F" w:rsidRPr="008E0B8F" w:rsidRDefault="008E0B8F" w:rsidP="008E0B8F">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100" w:after="100" w:line="240" w:lineRule="auto"/>
        <w:jc w:val="center"/>
        <w:rPr>
          <w:sz w:val="32"/>
        </w:rPr>
      </w:pPr>
    </w:p>
    <w:p w14:paraId="05A67341" w14:textId="573AA9B4" w:rsidR="005E510A" w:rsidRPr="004F2F4D" w:rsidRDefault="005E510A" w:rsidP="005D442C">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100" w:after="960" w:afterAutospacing="0" w:line="240" w:lineRule="auto"/>
        <w:jc w:val="center"/>
        <w:rPr>
          <w:rFonts w:cs="Arial"/>
          <w:i/>
        </w:rPr>
      </w:pPr>
      <w:r>
        <w:rPr>
          <w:i/>
        </w:rPr>
        <w:t xml:space="preserve">Vous pouvez vous procurer une copie du document original signé en composant </w:t>
      </w:r>
      <w:r w:rsidR="004E1C6E">
        <w:rPr>
          <w:i/>
        </w:rPr>
        <w:br/>
      </w:r>
      <w:r>
        <w:rPr>
          <w:i/>
        </w:rPr>
        <w:t>le 416 327-1600.</w:t>
      </w:r>
    </w:p>
    <w:p w14:paraId="47D439E6" w14:textId="5DF59386" w:rsidR="005E510A" w:rsidRPr="004F2F4D" w:rsidRDefault="005D442C" w:rsidP="005D442C">
      <w:pPr>
        <w:pStyle w:val="BodyText"/>
        <w:tabs>
          <w:tab w:val="left" w:pos="6120"/>
        </w:tabs>
      </w:pPr>
      <w:r>
        <w:rPr>
          <w:b/>
          <w:i/>
        </w:rPr>
        <w:t>James G. Hamilton, archiviste de l'Ontario</w:t>
      </w:r>
      <w:r>
        <w:rPr>
          <w:b/>
          <w:i/>
        </w:rPr>
        <w:tab/>
        <w:t>Date</w:t>
      </w:r>
    </w:p>
    <w:p w14:paraId="33BDFAA2" w14:textId="77777777" w:rsidR="005E510A" w:rsidRPr="004F2F4D" w:rsidRDefault="005E510A" w:rsidP="005E510A">
      <w:pPr>
        <w:pStyle w:val="Heading1"/>
        <w:rPr>
          <w:rFonts w:ascii="Arial" w:hAnsi="Arial"/>
          <w:spacing w:val="-2"/>
        </w:rPr>
        <w:sectPr w:rsidR="005E510A" w:rsidRPr="004F2F4D">
          <w:headerReference w:type="default" r:id="rId14"/>
          <w:footerReference w:type="default" r:id="rId15"/>
          <w:pgSz w:w="12240" w:h="15840" w:code="1"/>
          <w:pgMar w:top="1872" w:right="1080" w:bottom="1584" w:left="1080" w:header="720" w:footer="720" w:gutter="0"/>
          <w:cols w:space="720"/>
        </w:sectPr>
      </w:pPr>
    </w:p>
    <w:p w14:paraId="3AAFC227" w14:textId="016FB72B" w:rsidR="002D7947" w:rsidRDefault="005E510A" w:rsidP="008C1680">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jc w:val="center"/>
        <w:rPr>
          <w:noProof/>
        </w:rPr>
      </w:pPr>
      <w:r>
        <w:rPr>
          <w:b/>
          <w:spacing w:val="-2"/>
          <w:sz w:val="28"/>
        </w:rPr>
        <w:lastRenderedPageBreak/>
        <w:t>TABLE DES MATIÈRES</w:t>
      </w:r>
    </w:p>
    <w:p w14:paraId="75F8127A" w14:textId="52716128" w:rsidR="008C1680" w:rsidRDefault="008C1680">
      <w:pPr>
        <w:pStyle w:val="TOC2"/>
        <w:tabs>
          <w:tab w:val="right" w:leader="dot" w:pos="10070"/>
        </w:tabs>
        <w:rPr>
          <w:rFonts w:asciiTheme="minorHAnsi" w:eastAsiaTheme="minorEastAsia" w:hAnsiTheme="minorHAnsi" w:cstheme="minorBidi"/>
          <w:b w:val="0"/>
          <w:bCs w:val="0"/>
          <w:noProof/>
          <w:sz w:val="22"/>
          <w:szCs w:val="22"/>
          <w:lang w:val="en-CA" w:eastAsia="en-CA" w:bidi="ar-SA"/>
        </w:rPr>
      </w:pPr>
      <w:r>
        <w:rPr>
          <w:rFonts w:cs="Arial"/>
          <w:b w:val="0"/>
          <w:spacing w:val="-2"/>
          <w:sz w:val="28"/>
        </w:rPr>
        <w:fldChar w:fldCharType="begin"/>
      </w:r>
      <w:r>
        <w:rPr>
          <w:rFonts w:cs="Arial"/>
          <w:b w:val="0"/>
          <w:spacing w:val="-2"/>
          <w:sz w:val="28"/>
        </w:rPr>
        <w:instrText xml:space="preserve"> TOC \o "1-3" \h \z \u </w:instrText>
      </w:r>
      <w:r>
        <w:rPr>
          <w:rFonts w:cs="Arial"/>
          <w:b w:val="0"/>
          <w:spacing w:val="-2"/>
          <w:sz w:val="28"/>
        </w:rPr>
        <w:fldChar w:fldCharType="separate"/>
      </w:r>
    </w:p>
    <w:p w14:paraId="48E9C243" w14:textId="77777777" w:rsidR="008C1680" w:rsidRDefault="006A7F5D">
      <w:pPr>
        <w:pStyle w:val="TOC1"/>
        <w:tabs>
          <w:tab w:val="right" w:leader="dot" w:pos="10070"/>
        </w:tabs>
        <w:rPr>
          <w:rFonts w:asciiTheme="minorHAnsi" w:eastAsiaTheme="minorEastAsia" w:hAnsiTheme="minorHAnsi" w:cstheme="minorBidi"/>
          <w:b w:val="0"/>
          <w:bCs w:val="0"/>
          <w:caps w:val="0"/>
          <w:noProof/>
          <w:sz w:val="22"/>
          <w:szCs w:val="22"/>
          <w:lang w:val="en-CA" w:eastAsia="en-CA" w:bidi="ar-SA"/>
        </w:rPr>
      </w:pPr>
      <w:hyperlink w:anchor="_Toc438459319" w:history="1">
        <w:r w:rsidR="008C1680" w:rsidRPr="005613FB">
          <w:rPr>
            <w:rStyle w:val="Hyperlink"/>
            <w:rFonts w:ascii="Arial" w:hAnsi="Arial"/>
            <w:noProof/>
          </w:rPr>
          <w:t>1.</w:t>
        </w:r>
        <w:r w:rsidR="008C1680">
          <w:rPr>
            <w:rFonts w:asciiTheme="minorHAnsi" w:eastAsiaTheme="minorEastAsia" w:hAnsiTheme="minorHAnsi" w:cstheme="minorBidi"/>
            <w:b w:val="0"/>
            <w:bCs w:val="0"/>
            <w:caps w:val="0"/>
            <w:noProof/>
            <w:sz w:val="22"/>
            <w:szCs w:val="22"/>
            <w:lang w:val="en-CA" w:eastAsia="en-CA" w:bidi="ar-SA"/>
          </w:rPr>
          <w:tab/>
        </w:r>
        <w:r w:rsidR="008C1680" w:rsidRPr="005613FB">
          <w:rPr>
            <w:rStyle w:val="Hyperlink"/>
            <w:rFonts w:ascii="Arial" w:hAnsi="Arial"/>
            <w:noProof/>
          </w:rPr>
          <w:t>Introduction</w:t>
        </w:r>
        <w:r w:rsidR="008C1680">
          <w:rPr>
            <w:noProof/>
            <w:webHidden/>
          </w:rPr>
          <w:tab/>
        </w:r>
        <w:r w:rsidR="008C1680">
          <w:rPr>
            <w:noProof/>
            <w:webHidden/>
          </w:rPr>
          <w:fldChar w:fldCharType="begin"/>
        </w:r>
        <w:r w:rsidR="008C1680">
          <w:rPr>
            <w:noProof/>
            <w:webHidden/>
          </w:rPr>
          <w:instrText xml:space="preserve"> PAGEREF _Toc438459319 \h </w:instrText>
        </w:r>
        <w:r w:rsidR="008C1680">
          <w:rPr>
            <w:noProof/>
            <w:webHidden/>
          </w:rPr>
        </w:r>
        <w:r w:rsidR="008C1680">
          <w:rPr>
            <w:noProof/>
            <w:webHidden/>
          </w:rPr>
          <w:fldChar w:fldCharType="separate"/>
        </w:r>
        <w:r w:rsidR="008517B0">
          <w:rPr>
            <w:noProof/>
            <w:webHidden/>
          </w:rPr>
          <w:t>6</w:t>
        </w:r>
        <w:r w:rsidR="008C1680">
          <w:rPr>
            <w:noProof/>
            <w:webHidden/>
          </w:rPr>
          <w:fldChar w:fldCharType="end"/>
        </w:r>
      </w:hyperlink>
    </w:p>
    <w:p w14:paraId="4ACE6C91"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20" w:history="1">
        <w:r w:rsidR="008C1680" w:rsidRPr="005613FB">
          <w:rPr>
            <w:rStyle w:val="Hyperlink"/>
            <w:noProof/>
          </w:rPr>
          <w:t>1.1</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noProof/>
          </w:rPr>
          <w:t>Autorité et approbation</w:t>
        </w:r>
        <w:r w:rsidR="008C1680">
          <w:rPr>
            <w:noProof/>
            <w:webHidden/>
          </w:rPr>
          <w:tab/>
        </w:r>
        <w:r w:rsidR="008C1680">
          <w:rPr>
            <w:noProof/>
            <w:webHidden/>
          </w:rPr>
          <w:fldChar w:fldCharType="begin"/>
        </w:r>
        <w:r w:rsidR="008C1680">
          <w:rPr>
            <w:noProof/>
            <w:webHidden/>
          </w:rPr>
          <w:instrText xml:space="preserve"> PAGEREF _Toc438459320 \h </w:instrText>
        </w:r>
        <w:r w:rsidR="008C1680">
          <w:rPr>
            <w:noProof/>
            <w:webHidden/>
          </w:rPr>
        </w:r>
        <w:r w:rsidR="008C1680">
          <w:rPr>
            <w:noProof/>
            <w:webHidden/>
          </w:rPr>
          <w:fldChar w:fldCharType="separate"/>
        </w:r>
        <w:r w:rsidR="008517B0">
          <w:rPr>
            <w:noProof/>
            <w:webHidden/>
          </w:rPr>
          <w:t>6</w:t>
        </w:r>
        <w:r w:rsidR="008C1680">
          <w:rPr>
            <w:noProof/>
            <w:webHidden/>
          </w:rPr>
          <w:fldChar w:fldCharType="end"/>
        </w:r>
      </w:hyperlink>
    </w:p>
    <w:p w14:paraId="6C27C38D"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21" w:history="1">
        <w:r w:rsidR="008C1680" w:rsidRPr="005613FB">
          <w:rPr>
            <w:rStyle w:val="Hyperlink"/>
            <w:noProof/>
          </w:rPr>
          <w:t>1.2</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noProof/>
          </w:rPr>
          <w:t>Soutien en matière de conservation des documents</w:t>
        </w:r>
        <w:r w:rsidR="008C1680">
          <w:rPr>
            <w:noProof/>
            <w:webHidden/>
          </w:rPr>
          <w:tab/>
        </w:r>
        <w:r w:rsidR="008C1680">
          <w:rPr>
            <w:noProof/>
            <w:webHidden/>
          </w:rPr>
          <w:fldChar w:fldCharType="begin"/>
        </w:r>
        <w:r w:rsidR="008C1680">
          <w:rPr>
            <w:noProof/>
            <w:webHidden/>
          </w:rPr>
          <w:instrText xml:space="preserve"> PAGEREF _Toc438459321 \h </w:instrText>
        </w:r>
        <w:r w:rsidR="008C1680">
          <w:rPr>
            <w:noProof/>
            <w:webHidden/>
          </w:rPr>
        </w:r>
        <w:r w:rsidR="008C1680">
          <w:rPr>
            <w:noProof/>
            <w:webHidden/>
          </w:rPr>
          <w:fldChar w:fldCharType="separate"/>
        </w:r>
        <w:r w:rsidR="008517B0">
          <w:rPr>
            <w:noProof/>
            <w:webHidden/>
          </w:rPr>
          <w:t>6</w:t>
        </w:r>
        <w:r w:rsidR="008C1680">
          <w:rPr>
            <w:noProof/>
            <w:webHidden/>
          </w:rPr>
          <w:fldChar w:fldCharType="end"/>
        </w:r>
      </w:hyperlink>
    </w:p>
    <w:p w14:paraId="4C85DFFF" w14:textId="77777777" w:rsidR="008C1680" w:rsidRDefault="006A7F5D">
      <w:pPr>
        <w:pStyle w:val="TOC1"/>
        <w:tabs>
          <w:tab w:val="right" w:leader="dot" w:pos="10070"/>
        </w:tabs>
        <w:rPr>
          <w:rFonts w:asciiTheme="minorHAnsi" w:eastAsiaTheme="minorEastAsia" w:hAnsiTheme="minorHAnsi" w:cstheme="minorBidi"/>
          <w:b w:val="0"/>
          <w:bCs w:val="0"/>
          <w:caps w:val="0"/>
          <w:noProof/>
          <w:sz w:val="22"/>
          <w:szCs w:val="22"/>
          <w:lang w:val="en-CA" w:eastAsia="en-CA" w:bidi="ar-SA"/>
        </w:rPr>
      </w:pPr>
      <w:hyperlink w:anchor="_Toc438459322" w:history="1">
        <w:r w:rsidR="008C1680" w:rsidRPr="005613FB">
          <w:rPr>
            <w:rStyle w:val="Hyperlink"/>
            <w:rFonts w:ascii="Arial" w:hAnsi="Arial"/>
            <w:noProof/>
          </w:rPr>
          <w:t>2.</w:t>
        </w:r>
        <w:r w:rsidR="008C1680">
          <w:rPr>
            <w:rFonts w:asciiTheme="minorHAnsi" w:eastAsiaTheme="minorEastAsia" w:hAnsiTheme="minorHAnsi" w:cstheme="minorBidi"/>
            <w:b w:val="0"/>
            <w:bCs w:val="0"/>
            <w:caps w:val="0"/>
            <w:noProof/>
            <w:sz w:val="22"/>
            <w:szCs w:val="22"/>
            <w:lang w:val="en-CA" w:eastAsia="en-CA" w:bidi="ar-SA"/>
          </w:rPr>
          <w:tab/>
        </w:r>
        <w:r w:rsidR="008C1680" w:rsidRPr="005613FB">
          <w:rPr>
            <w:rStyle w:val="Hyperlink"/>
            <w:rFonts w:ascii="Arial" w:hAnsi="Arial"/>
            <w:noProof/>
          </w:rPr>
          <w:t>Application et portée</w:t>
        </w:r>
        <w:r w:rsidR="008C1680">
          <w:rPr>
            <w:noProof/>
            <w:webHidden/>
          </w:rPr>
          <w:tab/>
        </w:r>
        <w:r w:rsidR="008C1680">
          <w:rPr>
            <w:noProof/>
            <w:webHidden/>
          </w:rPr>
          <w:fldChar w:fldCharType="begin"/>
        </w:r>
        <w:r w:rsidR="008C1680">
          <w:rPr>
            <w:noProof/>
            <w:webHidden/>
          </w:rPr>
          <w:instrText xml:space="preserve"> PAGEREF _Toc438459322 \h </w:instrText>
        </w:r>
        <w:r w:rsidR="008C1680">
          <w:rPr>
            <w:noProof/>
            <w:webHidden/>
          </w:rPr>
        </w:r>
        <w:r w:rsidR="008C1680">
          <w:rPr>
            <w:noProof/>
            <w:webHidden/>
          </w:rPr>
          <w:fldChar w:fldCharType="separate"/>
        </w:r>
        <w:r w:rsidR="008517B0">
          <w:rPr>
            <w:noProof/>
            <w:webHidden/>
          </w:rPr>
          <w:t>7</w:t>
        </w:r>
        <w:r w:rsidR="008C1680">
          <w:rPr>
            <w:noProof/>
            <w:webHidden/>
          </w:rPr>
          <w:fldChar w:fldCharType="end"/>
        </w:r>
      </w:hyperlink>
    </w:p>
    <w:p w14:paraId="46EF2981"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23" w:history="1">
        <w:r w:rsidR="008C1680" w:rsidRPr="005613FB">
          <w:rPr>
            <w:rStyle w:val="Hyperlink"/>
            <w:noProof/>
          </w:rPr>
          <w:t>2.1</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noProof/>
          </w:rPr>
          <w:t>Organisation du calendrier</w:t>
        </w:r>
        <w:r w:rsidR="008C1680">
          <w:rPr>
            <w:noProof/>
            <w:webHidden/>
          </w:rPr>
          <w:tab/>
        </w:r>
        <w:r w:rsidR="008C1680">
          <w:rPr>
            <w:noProof/>
            <w:webHidden/>
          </w:rPr>
          <w:fldChar w:fldCharType="begin"/>
        </w:r>
        <w:r w:rsidR="008C1680">
          <w:rPr>
            <w:noProof/>
            <w:webHidden/>
          </w:rPr>
          <w:instrText xml:space="preserve"> PAGEREF _Toc438459323 \h </w:instrText>
        </w:r>
        <w:r w:rsidR="008C1680">
          <w:rPr>
            <w:noProof/>
            <w:webHidden/>
          </w:rPr>
        </w:r>
        <w:r w:rsidR="008C1680">
          <w:rPr>
            <w:noProof/>
            <w:webHidden/>
          </w:rPr>
          <w:fldChar w:fldCharType="separate"/>
        </w:r>
        <w:r w:rsidR="008517B0">
          <w:rPr>
            <w:noProof/>
            <w:webHidden/>
          </w:rPr>
          <w:t>7</w:t>
        </w:r>
        <w:r w:rsidR="008C1680">
          <w:rPr>
            <w:noProof/>
            <w:webHidden/>
          </w:rPr>
          <w:fldChar w:fldCharType="end"/>
        </w:r>
      </w:hyperlink>
    </w:p>
    <w:p w14:paraId="60181AF8"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24" w:history="1">
        <w:r w:rsidR="008C1680" w:rsidRPr="005613FB">
          <w:rPr>
            <w:rStyle w:val="Hyperlink"/>
            <w:noProof/>
          </w:rPr>
          <w:t>2.2</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noProof/>
          </w:rPr>
          <w:t>Documents créés par les bureaux des ministres, les ministères ou d'autres organismes publics</w:t>
        </w:r>
        <w:r w:rsidR="008C1680">
          <w:rPr>
            <w:noProof/>
            <w:webHidden/>
          </w:rPr>
          <w:tab/>
        </w:r>
        <w:r w:rsidR="008C1680">
          <w:rPr>
            <w:noProof/>
            <w:webHidden/>
          </w:rPr>
          <w:fldChar w:fldCharType="begin"/>
        </w:r>
        <w:r w:rsidR="008C1680">
          <w:rPr>
            <w:noProof/>
            <w:webHidden/>
          </w:rPr>
          <w:instrText xml:space="preserve"> PAGEREF _Toc438459324 \h </w:instrText>
        </w:r>
        <w:r w:rsidR="008C1680">
          <w:rPr>
            <w:noProof/>
            <w:webHidden/>
          </w:rPr>
        </w:r>
        <w:r w:rsidR="008C1680">
          <w:rPr>
            <w:noProof/>
            <w:webHidden/>
          </w:rPr>
          <w:fldChar w:fldCharType="separate"/>
        </w:r>
        <w:r w:rsidR="008517B0">
          <w:rPr>
            <w:noProof/>
            <w:webHidden/>
          </w:rPr>
          <w:t>9</w:t>
        </w:r>
        <w:r w:rsidR="008C1680">
          <w:rPr>
            <w:noProof/>
            <w:webHidden/>
          </w:rPr>
          <w:fldChar w:fldCharType="end"/>
        </w:r>
      </w:hyperlink>
    </w:p>
    <w:p w14:paraId="17CF8585"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25" w:history="1">
        <w:r w:rsidR="008C1680" w:rsidRPr="005613FB">
          <w:rPr>
            <w:rStyle w:val="Hyperlink"/>
            <w:noProof/>
          </w:rPr>
          <w:t>2.3</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noProof/>
          </w:rPr>
          <w:t xml:space="preserve">Dispenses prévues dans la </w:t>
        </w:r>
        <w:r w:rsidR="008C1680" w:rsidRPr="005613FB">
          <w:rPr>
            <w:rStyle w:val="Hyperlink"/>
            <w:i/>
            <w:iCs/>
            <w:noProof/>
          </w:rPr>
          <w:t>Loi sur l’accès à l’information et la protection de la vie privée</w:t>
        </w:r>
        <w:r w:rsidR="008C1680">
          <w:rPr>
            <w:noProof/>
            <w:webHidden/>
          </w:rPr>
          <w:tab/>
        </w:r>
        <w:r w:rsidR="008C1680">
          <w:rPr>
            <w:noProof/>
            <w:webHidden/>
          </w:rPr>
          <w:fldChar w:fldCharType="begin"/>
        </w:r>
        <w:r w:rsidR="008C1680">
          <w:rPr>
            <w:noProof/>
            <w:webHidden/>
          </w:rPr>
          <w:instrText xml:space="preserve"> PAGEREF _Toc438459325 \h </w:instrText>
        </w:r>
        <w:r w:rsidR="008C1680">
          <w:rPr>
            <w:noProof/>
            <w:webHidden/>
          </w:rPr>
        </w:r>
        <w:r w:rsidR="008C1680">
          <w:rPr>
            <w:noProof/>
            <w:webHidden/>
          </w:rPr>
          <w:fldChar w:fldCharType="separate"/>
        </w:r>
        <w:r w:rsidR="008517B0">
          <w:rPr>
            <w:noProof/>
            <w:webHidden/>
          </w:rPr>
          <w:t>9</w:t>
        </w:r>
        <w:r w:rsidR="008C1680">
          <w:rPr>
            <w:noProof/>
            <w:webHidden/>
          </w:rPr>
          <w:fldChar w:fldCharType="end"/>
        </w:r>
      </w:hyperlink>
    </w:p>
    <w:p w14:paraId="0F420899" w14:textId="77777777" w:rsidR="008C1680" w:rsidRDefault="006A7F5D">
      <w:pPr>
        <w:pStyle w:val="TOC1"/>
        <w:tabs>
          <w:tab w:val="right" w:leader="dot" w:pos="10070"/>
        </w:tabs>
        <w:rPr>
          <w:rFonts w:asciiTheme="minorHAnsi" w:eastAsiaTheme="minorEastAsia" w:hAnsiTheme="minorHAnsi" w:cstheme="minorBidi"/>
          <w:b w:val="0"/>
          <w:bCs w:val="0"/>
          <w:caps w:val="0"/>
          <w:noProof/>
          <w:sz w:val="22"/>
          <w:szCs w:val="22"/>
          <w:lang w:val="en-CA" w:eastAsia="en-CA" w:bidi="ar-SA"/>
        </w:rPr>
      </w:pPr>
      <w:hyperlink w:anchor="_Toc438459326" w:history="1">
        <w:r w:rsidR="008C1680" w:rsidRPr="005613FB">
          <w:rPr>
            <w:rStyle w:val="Hyperlink"/>
            <w:rFonts w:ascii="Arial" w:hAnsi="Arial"/>
            <w:noProof/>
          </w:rPr>
          <w:t>3.</w:t>
        </w:r>
        <w:r w:rsidR="008C1680">
          <w:rPr>
            <w:rFonts w:asciiTheme="minorHAnsi" w:eastAsiaTheme="minorEastAsia" w:hAnsiTheme="minorHAnsi" w:cstheme="minorBidi"/>
            <w:b w:val="0"/>
            <w:bCs w:val="0"/>
            <w:caps w:val="0"/>
            <w:noProof/>
            <w:sz w:val="22"/>
            <w:szCs w:val="22"/>
            <w:lang w:val="en-CA" w:eastAsia="en-CA" w:bidi="ar-SA"/>
          </w:rPr>
          <w:tab/>
        </w:r>
        <w:r w:rsidR="008C1680" w:rsidRPr="005613FB">
          <w:rPr>
            <w:rStyle w:val="Hyperlink"/>
            <w:rFonts w:ascii="Arial" w:hAnsi="Arial"/>
            <w:noProof/>
          </w:rPr>
          <w:t>Documents exclus</w:t>
        </w:r>
        <w:r w:rsidR="008C1680">
          <w:rPr>
            <w:noProof/>
            <w:webHidden/>
          </w:rPr>
          <w:tab/>
        </w:r>
        <w:r w:rsidR="008C1680">
          <w:rPr>
            <w:noProof/>
            <w:webHidden/>
          </w:rPr>
          <w:fldChar w:fldCharType="begin"/>
        </w:r>
        <w:r w:rsidR="008C1680">
          <w:rPr>
            <w:noProof/>
            <w:webHidden/>
          </w:rPr>
          <w:instrText xml:space="preserve"> PAGEREF _Toc438459326 \h </w:instrText>
        </w:r>
        <w:r w:rsidR="008C1680">
          <w:rPr>
            <w:noProof/>
            <w:webHidden/>
          </w:rPr>
        </w:r>
        <w:r w:rsidR="008C1680">
          <w:rPr>
            <w:noProof/>
            <w:webHidden/>
          </w:rPr>
          <w:fldChar w:fldCharType="separate"/>
        </w:r>
        <w:r w:rsidR="008517B0">
          <w:rPr>
            <w:noProof/>
            <w:webHidden/>
          </w:rPr>
          <w:t>9</w:t>
        </w:r>
        <w:r w:rsidR="008C1680">
          <w:rPr>
            <w:noProof/>
            <w:webHidden/>
          </w:rPr>
          <w:fldChar w:fldCharType="end"/>
        </w:r>
      </w:hyperlink>
    </w:p>
    <w:p w14:paraId="7350A1C8"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27" w:history="1">
        <w:r w:rsidR="008C1680" w:rsidRPr="005613FB">
          <w:rPr>
            <w:rStyle w:val="Hyperlink"/>
            <w:rFonts w:ascii="Arial" w:hAnsi="Arial"/>
            <w:noProof/>
          </w:rPr>
          <w:t>3.1</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rFonts w:ascii="Arial" w:hAnsi="Arial"/>
            <w:noProof/>
          </w:rPr>
          <w:t>Documents personnels et politiques, documents du caucus et dossiers de circonscription du premier ministre ou de la première ministre</w:t>
        </w:r>
        <w:r w:rsidR="008C1680">
          <w:rPr>
            <w:noProof/>
            <w:webHidden/>
          </w:rPr>
          <w:tab/>
        </w:r>
        <w:r w:rsidR="008C1680">
          <w:rPr>
            <w:noProof/>
            <w:webHidden/>
          </w:rPr>
          <w:fldChar w:fldCharType="begin"/>
        </w:r>
        <w:r w:rsidR="008C1680">
          <w:rPr>
            <w:noProof/>
            <w:webHidden/>
          </w:rPr>
          <w:instrText xml:space="preserve"> PAGEREF _Toc438459327 \h </w:instrText>
        </w:r>
        <w:r w:rsidR="008C1680">
          <w:rPr>
            <w:noProof/>
            <w:webHidden/>
          </w:rPr>
        </w:r>
        <w:r w:rsidR="008C1680">
          <w:rPr>
            <w:noProof/>
            <w:webHidden/>
          </w:rPr>
          <w:fldChar w:fldCharType="separate"/>
        </w:r>
        <w:r w:rsidR="008517B0">
          <w:rPr>
            <w:noProof/>
            <w:webHidden/>
          </w:rPr>
          <w:t>9</w:t>
        </w:r>
        <w:r w:rsidR="008C1680">
          <w:rPr>
            <w:noProof/>
            <w:webHidden/>
          </w:rPr>
          <w:fldChar w:fldCharType="end"/>
        </w:r>
      </w:hyperlink>
    </w:p>
    <w:p w14:paraId="775B6B71"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28" w:history="1">
        <w:r w:rsidR="008C1680" w:rsidRPr="005613FB">
          <w:rPr>
            <w:rStyle w:val="Hyperlink"/>
            <w:rFonts w:ascii="Arial" w:hAnsi="Arial"/>
            <w:noProof/>
          </w:rPr>
          <w:t>3.2</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rFonts w:ascii="Arial" w:hAnsi="Arial"/>
            <w:noProof/>
          </w:rPr>
          <w:t>Œuvres publiées</w:t>
        </w:r>
        <w:r w:rsidR="008C1680">
          <w:rPr>
            <w:noProof/>
            <w:webHidden/>
          </w:rPr>
          <w:tab/>
        </w:r>
        <w:r w:rsidR="008C1680">
          <w:rPr>
            <w:noProof/>
            <w:webHidden/>
          </w:rPr>
          <w:fldChar w:fldCharType="begin"/>
        </w:r>
        <w:r w:rsidR="008C1680">
          <w:rPr>
            <w:noProof/>
            <w:webHidden/>
          </w:rPr>
          <w:instrText xml:space="preserve"> PAGEREF _Toc438459328 \h </w:instrText>
        </w:r>
        <w:r w:rsidR="008C1680">
          <w:rPr>
            <w:noProof/>
            <w:webHidden/>
          </w:rPr>
        </w:r>
        <w:r w:rsidR="008C1680">
          <w:rPr>
            <w:noProof/>
            <w:webHidden/>
          </w:rPr>
          <w:fldChar w:fldCharType="separate"/>
        </w:r>
        <w:r w:rsidR="008517B0">
          <w:rPr>
            <w:noProof/>
            <w:webHidden/>
          </w:rPr>
          <w:t>11</w:t>
        </w:r>
        <w:r w:rsidR="008C1680">
          <w:rPr>
            <w:noProof/>
            <w:webHidden/>
          </w:rPr>
          <w:fldChar w:fldCharType="end"/>
        </w:r>
      </w:hyperlink>
    </w:p>
    <w:p w14:paraId="0935BC93" w14:textId="77777777" w:rsidR="008C1680" w:rsidRDefault="006A7F5D">
      <w:pPr>
        <w:pStyle w:val="TOC1"/>
        <w:tabs>
          <w:tab w:val="right" w:leader="dot" w:pos="10070"/>
        </w:tabs>
        <w:rPr>
          <w:rFonts w:asciiTheme="minorHAnsi" w:eastAsiaTheme="minorEastAsia" w:hAnsiTheme="minorHAnsi" w:cstheme="minorBidi"/>
          <w:b w:val="0"/>
          <w:bCs w:val="0"/>
          <w:caps w:val="0"/>
          <w:noProof/>
          <w:sz w:val="22"/>
          <w:szCs w:val="22"/>
          <w:lang w:val="en-CA" w:eastAsia="en-CA" w:bidi="ar-SA"/>
        </w:rPr>
      </w:pPr>
      <w:hyperlink w:anchor="_Toc438459329" w:history="1">
        <w:r w:rsidR="008C1680" w:rsidRPr="005613FB">
          <w:rPr>
            <w:rStyle w:val="Hyperlink"/>
            <w:rFonts w:ascii="Arial" w:hAnsi="Arial"/>
            <w:noProof/>
          </w:rPr>
          <w:t>4.</w:t>
        </w:r>
        <w:r w:rsidR="008C1680">
          <w:rPr>
            <w:rFonts w:asciiTheme="minorHAnsi" w:eastAsiaTheme="minorEastAsia" w:hAnsiTheme="minorHAnsi" w:cstheme="minorBidi"/>
            <w:b w:val="0"/>
            <w:bCs w:val="0"/>
            <w:caps w:val="0"/>
            <w:noProof/>
            <w:sz w:val="22"/>
            <w:szCs w:val="22"/>
            <w:lang w:val="en-CA" w:eastAsia="en-CA" w:bidi="ar-SA"/>
          </w:rPr>
          <w:tab/>
        </w:r>
        <w:r w:rsidR="008C1680" w:rsidRPr="005613FB">
          <w:rPr>
            <w:rStyle w:val="Hyperlink"/>
            <w:rFonts w:ascii="Arial" w:hAnsi="Arial"/>
            <w:noProof/>
          </w:rPr>
          <w:t>Compréhension du calendrier de conservation des documents du Cabinet du Premier ministre ou de la Première ministre</w:t>
        </w:r>
        <w:r w:rsidR="008C1680">
          <w:rPr>
            <w:noProof/>
            <w:webHidden/>
          </w:rPr>
          <w:tab/>
        </w:r>
        <w:r w:rsidR="008C1680">
          <w:rPr>
            <w:noProof/>
            <w:webHidden/>
          </w:rPr>
          <w:fldChar w:fldCharType="begin"/>
        </w:r>
        <w:r w:rsidR="008C1680">
          <w:rPr>
            <w:noProof/>
            <w:webHidden/>
          </w:rPr>
          <w:instrText xml:space="preserve"> PAGEREF _Toc438459329 \h </w:instrText>
        </w:r>
        <w:r w:rsidR="008C1680">
          <w:rPr>
            <w:noProof/>
            <w:webHidden/>
          </w:rPr>
        </w:r>
        <w:r w:rsidR="008C1680">
          <w:rPr>
            <w:noProof/>
            <w:webHidden/>
          </w:rPr>
          <w:fldChar w:fldCharType="separate"/>
        </w:r>
        <w:r w:rsidR="008517B0">
          <w:rPr>
            <w:noProof/>
            <w:webHidden/>
          </w:rPr>
          <w:t>12</w:t>
        </w:r>
        <w:r w:rsidR="008C1680">
          <w:rPr>
            <w:noProof/>
            <w:webHidden/>
          </w:rPr>
          <w:fldChar w:fldCharType="end"/>
        </w:r>
      </w:hyperlink>
    </w:p>
    <w:p w14:paraId="6D9003E1"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30" w:history="1">
        <w:r w:rsidR="008C1680" w:rsidRPr="005613FB">
          <w:rPr>
            <w:rStyle w:val="Hyperlink"/>
            <w:noProof/>
          </w:rPr>
          <w:t>4.1</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noProof/>
          </w:rPr>
          <w:t>Code des séries de documents</w:t>
        </w:r>
        <w:r w:rsidR="008C1680">
          <w:rPr>
            <w:noProof/>
            <w:webHidden/>
          </w:rPr>
          <w:tab/>
        </w:r>
        <w:r w:rsidR="008C1680">
          <w:rPr>
            <w:noProof/>
            <w:webHidden/>
          </w:rPr>
          <w:fldChar w:fldCharType="begin"/>
        </w:r>
        <w:r w:rsidR="008C1680">
          <w:rPr>
            <w:noProof/>
            <w:webHidden/>
          </w:rPr>
          <w:instrText xml:space="preserve"> PAGEREF _Toc438459330 \h </w:instrText>
        </w:r>
        <w:r w:rsidR="008C1680">
          <w:rPr>
            <w:noProof/>
            <w:webHidden/>
          </w:rPr>
        </w:r>
        <w:r w:rsidR="008C1680">
          <w:rPr>
            <w:noProof/>
            <w:webHidden/>
          </w:rPr>
          <w:fldChar w:fldCharType="separate"/>
        </w:r>
        <w:r w:rsidR="008517B0">
          <w:rPr>
            <w:noProof/>
            <w:webHidden/>
          </w:rPr>
          <w:t>12</w:t>
        </w:r>
        <w:r w:rsidR="008C1680">
          <w:rPr>
            <w:noProof/>
            <w:webHidden/>
          </w:rPr>
          <w:fldChar w:fldCharType="end"/>
        </w:r>
      </w:hyperlink>
    </w:p>
    <w:p w14:paraId="48F1BC95"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31" w:history="1">
        <w:r w:rsidR="008C1680" w:rsidRPr="005613FB">
          <w:rPr>
            <w:rStyle w:val="Hyperlink"/>
            <w:noProof/>
          </w:rPr>
          <w:t>4.2</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noProof/>
          </w:rPr>
          <w:t>Description des documents</w:t>
        </w:r>
        <w:r w:rsidR="008C1680">
          <w:rPr>
            <w:noProof/>
            <w:webHidden/>
          </w:rPr>
          <w:tab/>
        </w:r>
        <w:r w:rsidR="008C1680">
          <w:rPr>
            <w:noProof/>
            <w:webHidden/>
          </w:rPr>
          <w:fldChar w:fldCharType="begin"/>
        </w:r>
        <w:r w:rsidR="008C1680">
          <w:rPr>
            <w:noProof/>
            <w:webHidden/>
          </w:rPr>
          <w:instrText xml:space="preserve"> PAGEREF _Toc438459331 \h </w:instrText>
        </w:r>
        <w:r w:rsidR="008C1680">
          <w:rPr>
            <w:noProof/>
            <w:webHidden/>
          </w:rPr>
        </w:r>
        <w:r w:rsidR="008C1680">
          <w:rPr>
            <w:noProof/>
            <w:webHidden/>
          </w:rPr>
          <w:fldChar w:fldCharType="separate"/>
        </w:r>
        <w:r w:rsidR="008517B0">
          <w:rPr>
            <w:noProof/>
            <w:webHidden/>
          </w:rPr>
          <w:t>12</w:t>
        </w:r>
        <w:r w:rsidR="008C1680">
          <w:rPr>
            <w:noProof/>
            <w:webHidden/>
          </w:rPr>
          <w:fldChar w:fldCharType="end"/>
        </w:r>
      </w:hyperlink>
    </w:p>
    <w:p w14:paraId="7CDC850E"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32" w:history="1">
        <w:r w:rsidR="008C1680" w:rsidRPr="005613FB">
          <w:rPr>
            <w:rStyle w:val="Hyperlink"/>
            <w:rFonts w:ascii="Arial" w:hAnsi="Arial"/>
            <w:noProof/>
          </w:rPr>
          <w:t>4.3</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rFonts w:ascii="Arial" w:hAnsi="Arial"/>
            <w:noProof/>
          </w:rPr>
          <w:t>Délais de conservation</w:t>
        </w:r>
        <w:r w:rsidR="008C1680">
          <w:rPr>
            <w:noProof/>
            <w:webHidden/>
          </w:rPr>
          <w:tab/>
        </w:r>
        <w:r w:rsidR="008C1680">
          <w:rPr>
            <w:noProof/>
            <w:webHidden/>
          </w:rPr>
          <w:fldChar w:fldCharType="begin"/>
        </w:r>
        <w:r w:rsidR="008C1680">
          <w:rPr>
            <w:noProof/>
            <w:webHidden/>
          </w:rPr>
          <w:instrText xml:space="preserve"> PAGEREF _Toc438459332 \h </w:instrText>
        </w:r>
        <w:r w:rsidR="008C1680">
          <w:rPr>
            <w:noProof/>
            <w:webHidden/>
          </w:rPr>
        </w:r>
        <w:r w:rsidR="008C1680">
          <w:rPr>
            <w:noProof/>
            <w:webHidden/>
          </w:rPr>
          <w:fldChar w:fldCharType="separate"/>
        </w:r>
        <w:r w:rsidR="008517B0">
          <w:rPr>
            <w:noProof/>
            <w:webHidden/>
          </w:rPr>
          <w:t>12</w:t>
        </w:r>
        <w:r w:rsidR="008C1680">
          <w:rPr>
            <w:noProof/>
            <w:webHidden/>
          </w:rPr>
          <w:fldChar w:fldCharType="end"/>
        </w:r>
      </w:hyperlink>
    </w:p>
    <w:p w14:paraId="32E95DA0"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33" w:history="1">
        <w:r w:rsidR="008C1680" w:rsidRPr="005613FB">
          <w:rPr>
            <w:rStyle w:val="Hyperlink"/>
            <w:noProof/>
          </w:rPr>
          <w:t>1</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Événements entraînant la fermeture d'un dossier</w:t>
        </w:r>
        <w:r w:rsidR="008C1680">
          <w:rPr>
            <w:noProof/>
            <w:webHidden/>
          </w:rPr>
          <w:tab/>
        </w:r>
        <w:r w:rsidR="008C1680">
          <w:rPr>
            <w:noProof/>
            <w:webHidden/>
          </w:rPr>
          <w:fldChar w:fldCharType="begin"/>
        </w:r>
        <w:r w:rsidR="008C1680">
          <w:rPr>
            <w:noProof/>
            <w:webHidden/>
          </w:rPr>
          <w:instrText xml:space="preserve"> PAGEREF _Toc438459333 \h </w:instrText>
        </w:r>
        <w:r w:rsidR="008C1680">
          <w:rPr>
            <w:noProof/>
            <w:webHidden/>
          </w:rPr>
        </w:r>
        <w:r w:rsidR="008C1680">
          <w:rPr>
            <w:noProof/>
            <w:webHidden/>
          </w:rPr>
          <w:fldChar w:fldCharType="separate"/>
        </w:r>
        <w:r w:rsidR="008517B0">
          <w:rPr>
            <w:noProof/>
            <w:webHidden/>
          </w:rPr>
          <w:t>13</w:t>
        </w:r>
        <w:r w:rsidR="008C1680">
          <w:rPr>
            <w:noProof/>
            <w:webHidden/>
          </w:rPr>
          <w:fldChar w:fldCharType="end"/>
        </w:r>
      </w:hyperlink>
    </w:p>
    <w:p w14:paraId="3DB9A090"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34" w:history="1">
        <w:r w:rsidR="008C1680" w:rsidRPr="005613FB">
          <w:rPr>
            <w:rStyle w:val="Hyperlink"/>
            <w:rFonts w:cs="Arial"/>
            <w:noProof/>
          </w:rPr>
          <w:t>2</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Stockage des documents publics du premier ministre ou de la première ministre durant leur délai de conservation</w:t>
        </w:r>
        <w:r w:rsidR="008C1680">
          <w:rPr>
            <w:noProof/>
            <w:webHidden/>
          </w:rPr>
          <w:tab/>
        </w:r>
        <w:r w:rsidR="008C1680">
          <w:rPr>
            <w:noProof/>
            <w:webHidden/>
          </w:rPr>
          <w:fldChar w:fldCharType="begin"/>
        </w:r>
        <w:r w:rsidR="008C1680">
          <w:rPr>
            <w:noProof/>
            <w:webHidden/>
          </w:rPr>
          <w:instrText xml:space="preserve"> PAGEREF _Toc438459334 \h </w:instrText>
        </w:r>
        <w:r w:rsidR="008C1680">
          <w:rPr>
            <w:noProof/>
            <w:webHidden/>
          </w:rPr>
        </w:r>
        <w:r w:rsidR="008C1680">
          <w:rPr>
            <w:noProof/>
            <w:webHidden/>
          </w:rPr>
          <w:fldChar w:fldCharType="separate"/>
        </w:r>
        <w:r w:rsidR="008517B0">
          <w:rPr>
            <w:noProof/>
            <w:webHidden/>
          </w:rPr>
          <w:t>13</w:t>
        </w:r>
        <w:r w:rsidR="008C1680">
          <w:rPr>
            <w:noProof/>
            <w:webHidden/>
          </w:rPr>
          <w:fldChar w:fldCharType="end"/>
        </w:r>
      </w:hyperlink>
    </w:p>
    <w:p w14:paraId="15517B33" w14:textId="77777777" w:rsidR="008C1680" w:rsidRDefault="006A7F5D">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bidi="ar-SA"/>
        </w:rPr>
      </w:pPr>
      <w:hyperlink w:anchor="_Toc438459335" w:history="1">
        <w:r w:rsidR="008C1680" w:rsidRPr="005613FB">
          <w:rPr>
            <w:rStyle w:val="Hyperlink"/>
            <w:rFonts w:ascii="Arial" w:hAnsi="Arial"/>
            <w:noProof/>
          </w:rPr>
          <w:t>4.4</w:t>
        </w:r>
        <w:r w:rsidR="008C1680">
          <w:rPr>
            <w:rFonts w:asciiTheme="minorHAnsi" w:eastAsiaTheme="minorEastAsia" w:hAnsiTheme="minorHAnsi" w:cstheme="minorBidi"/>
            <w:b w:val="0"/>
            <w:bCs w:val="0"/>
            <w:noProof/>
            <w:sz w:val="22"/>
            <w:szCs w:val="22"/>
            <w:lang w:val="en-CA" w:eastAsia="en-CA" w:bidi="ar-SA"/>
          </w:rPr>
          <w:tab/>
        </w:r>
        <w:r w:rsidR="008C1680" w:rsidRPr="005613FB">
          <w:rPr>
            <w:rStyle w:val="Hyperlink"/>
            <w:rFonts w:ascii="Arial" w:hAnsi="Arial"/>
            <w:noProof/>
          </w:rPr>
          <w:t>Disposition définitive</w:t>
        </w:r>
        <w:r w:rsidR="008C1680">
          <w:rPr>
            <w:noProof/>
            <w:webHidden/>
          </w:rPr>
          <w:tab/>
        </w:r>
        <w:r w:rsidR="008C1680">
          <w:rPr>
            <w:noProof/>
            <w:webHidden/>
          </w:rPr>
          <w:fldChar w:fldCharType="begin"/>
        </w:r>
        <w:r w:rsidR="008C1680">
          <w:rPr>
            <w:noProof/>
            <w:webHidden/>
          </w:rPr>
          <w:instrText xml:space="preserve"> PAGEREF _Toc438459335 \h </w:instrText>
        </w:r>
        <w:r w:rsidR="008C1680">
          <w:rPr>
            <w:noProof/>
            <w:webHidden/>
          </w:rPr>
        </w:r>
        <w:r w:rsidR="008C1680">
          <w:rPr>
            <w:noProof/>
            <w:webHidden/>
          </w:rPr>
          <w:fldChar w:fldCharType="separate"/>
        </w:r>
        <w:r w:rsidR="008517B0">
          <w:rPr>
            <w:noProof/>
            <w:webHidden/>
          </w:rPr>
          <w:t>13</w:t>
        </w:r>
        <w:r w:rsidR="008C1680">
          <w:rPr>
            <w:noProof/>
            <w:webHidden/>
          </w:rPr>
          <w:fldChar w:fldCharType="end"/>
        </w:r>
      </w:hyperlink>
    </w:p>
    <w:p w14:paraId="71F0008E"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36" w:history="1">
        <w:r w:rsidR="008C1680" w:rsidRPr="005613FB">
          <w:rPr>
            <w:rStyle w:val="Hyperlink"/>
            <w:noProof/>
          </w:rPr>
          <w:t>3</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 xml:space="preserve">Suspension du </w:t>
        </w:r>
        <w:r w:rsidR="008C1680" w:rsidRPr="005613FB">
          <w:rPr>
            <w:rStyle w:val="Hyperlink"/>
            <w:i/>
            <w:iCs/>
            <w:noProof/>
          </w:rPr>
          <w:t>calendrier de conservation des documents du Cabinet du Premier ministre ou de la Première ministre</w:t>
        </w:r>
        <w:r w:rsidR="008C1680">
          <w:rPr>
            <w:noProof/>
            <w:webHidden/>
          </w:rPr>
          <w:tab/>
        </w:r>
        <w:r w:rsidR="008C1680">
          <w:rPr>
            <w:noProof/>
            <w:webHidden/>
          </w:rPr>
          <w:fldChar w:fldCharType="begin"/>
        </w:r>
        <w:r w:rsidR="008C1680">
          <w:rPr>
            <w:noProof/>
            <w:webHidden/>
          </w:rPr>
          <w:instrText xml:space="preserve"> PAGEREF _Toc438459336 \h </w:instrText>
        </w:r>
        <w:r w:rsidR="008C1680">
          <w:rPr>
            <w:noProof/>
            <w:webHidden/>
          </w:rPr>
        </w:r>
        <w:r w:rsidR="008C1680">
          <w:rPr>
            <w:noProof/>
            <w:webHidden/>
          </w:rPr>
          <w:fldChar w:fldCharType="separate"/>
        </w:r>
        <w:r w:rsidR="008517B0">
          <w:rPr>
            <w:noProof/>
            <w:webHidden/>
          </w:rPr>
          <w:t>14</w:t>
        </w:r>
        <w:r w:rsidR="008C1680">
          <w:rPr>
            <w:noProof/>
            <w:webHidden/>
          </w:rPr>
          <w:fldChar w:fldCharType="end"/>
        </w:r>
      </w:hyperlink>
    </w:p>
    <w:p w14:paraId="1F524E29" w14:textId="77777777" w:rsidR="008C1680" w:rsidRDefault="006A7F5D">
      <w:pPr>
        <w:pStyle w:val="TOC1"/>
        <w:tabs>
          <w:tab w:val="right" w:leader="dot" w:pos="10070"/>
        </w:tabs>
        <w:rPr>
          <w:rFonts w:asciiTheme="minorHAnsi" w:eastAsiaTheme="minorEastAsia" w:hAnsiTheme="minorHAnsi" w:cstheme="minorBidi"/>
          <w:b w:val="0"/>
          <w:bCs w:val="0"/>
          <w:caps w:val="0"/>
          <w:noProof/>
          <w:sz w:val="22"/>
          <w:szCs w:val="22"/>
          <w:lang w:val="en-CA" w:eastAsia="en-CA" w:bidi="ar-SA"/>
        </w:rPr>
      </w:pPr>
      <w:hyperlink w:anchor="_Toc438459337" w:history="1">
        <w:r w:rsidR="008C1680" w:rsidRPr="005613FB">
          <w:rPr>
            <w:rStyle w:val="Hyperlink"/>
            <w:rFonts w:ascii="Arial" w:hAnsi="Arial"/>
            <w:noProof/>
          </w:rPr>
          <w:t>5.</w:t>
        </w:r>
        <w:r w:rsidR="008C1680">
          <w:rPr>
            <w:rFonts w:asciiTheme="minorHAnsi" w:eastAsiaTheme="minorEastAsia" w:hAnsiTheme="minorHAnsi" w:cstheme="minorBidi"/>
            <w:b w:val="0"/>
            <w:bCs w:val="0"/>
            <w:caps w:val="0"/>
            <w:noProof/>
            <w:sz w:val="22"/>
            <w:szCs w:val="22"/>
            <w:lang w:val="en-CA" w:eastAsia="en-CA" w:bidi="ar-SA"/>
          </w:rPr>
          <w:tab/>
        </w:r>
        <w:r w:rsidR="008C1680" w:rsidRPr="005613FB">
          <w:rPr>
            <w:rStyle w:val="Hyperlink"/>
            <w:rFonts w:ascii="Arial" w:hAnsi="Arial"/>
            <w:noProof/>
          </w:rPr>
          <w:t>CONSERVATION ET DISPOSITION DÉFINITIVE DES DOCUMENTS PUBLICS DU PREMIER MINISTRE OU DE LA PREMIÈRE MINISTRE : APERÇU</w:t>
        </w:r>
        <w:r w:rsidR="008C1680">
          <w:rPr>
            <w:noProof/>
            <w:webHidden/>
          </w:rPr>
          <w:tab/>
        </w:r>
        <w:r w:rsidR="008C1680">
          <w:rPr>
            <w:noProof/>
            <w:webHidden/>
          </w:rPr>
          <w:fldChar w:fldCharType="begin"/>
        </w:r>
        <w:r w:rsidR="008C1680">
          <w:rPr>
            <w:noProof/>
            <w:webHidden/>
          </w:rPr>
          <w:instrText xml:space="preserve"> PAGEREF _Toc438459337 \h </w:instrText>
        </w:r>
        <w:r w:rsidR="008C1680">
          <w:rPr>
            <w:noProof/>
            <w:webHidden/>
          </w:rPr>
        </w:r>
        <w:r w:rsidR="008C1680">
          <w:rPr>
            <w:noProof/>
            <w:webHidden/>
          </w:rPr>
          <w:fldChar w:fldCharType="separate"/>
        </w:r>
        <w:r w:rsidR="008517B0">
          <w:rPr>
            <w:noProof/>
            <w:webHidden/>
          </w:rPr>
          <w:t>15</w:t>
        </w:r>
        <w:r w:rsidR="008C1680">
          <w:rPr>
            <w:noProof/>
            <w:webHidden/>
          </w:rPr>
          <w:fldChar w:fldCharType="end"/>
        </w:r>
      </w:hyperlink>
    </w:p>
    <w:p w14:paraId="338D3710" w14:textId="77777777" w:rsidR="008C1680" w:rsidRDefault="006A7F5D">
      <w:pPr>
        <w:pStyle w:val="TOC2"/>
        <w:tabs>
          <w:tab w:val="right" w:leader="dot" w:pos="10070"/>
        </w:tabs>
        <w:rPr>
          <w:rFonts w:asciiTheme="minorHAnsi" w:eastAsiaTheme="minorEastAsia" w:hAnsiTheme="minorHAnsi" w:cstheme="minorBidi"/>
          <w:b w:val="0"/>
          <w:bCs w:val="0"/>
          <w:noProof/>
          <w:sz w:val="22"/>
          <w:szCs w:val="22"/>
          <w:lang w:val="en-CA" w:eastAsia="en-CA" w:bidi="ar-SA"/>
        </w:rPr>
      </w:pPr>
      <w:hyperlink w:anchor="_Toc438459338" w:history="1">
        <w:r w:rsidR="008C1680" w:rsidRPr="005613FB">
          <w:rPr>
            <w:rStyle w:val="Hyperlink"/>
            <w:rFonts w:ascii="Arial" w:hAnsi="Arial"/>
            <w:noProof/>
          </w:rPr>
          <w:t>5.1 Accès aux documents publics d'un ancien premier ministre ou d'une ancienne première ministre</w:t>
        </w:r>
        <w:r w:rsidR="008C1680">
          <w:rPr>
            <w:noProof/>
            <w:webHidden/>
          </w:rPr>
          <w:tab/>
        </w:r>
        <w:r w:rsidR="008C1680">
          <w:rPr>
            <w:noProof/>
            <w:webHidden/>
          </w:rPr>
          <w:fldChar w:fldCharType="begin"/>
        </w:r>
        <w:r w:rsidR="008C1680">
          <w:rPr>
            <w:noProof/>
            <w:webHidden/>
          </w:rPr>
          <w:instrText xml:space="preserve"> PAGEREF _Toc438459338 \h </w:instrText>
        </w:r>
        <w:r w:rsidR="008C1680">
          <w:rPr>
            <w:noProof/>
            <w:webHidden/>
          </w:rPr>
        </w:r>
        <w:r w:rsidR="008C1680">
          <w:rPr>
            <w:noProof/>
            <w:webHidden/>
          </w:rPr>
          <w:fldChar w:fldCharType="separate"/>
        </w:r>
        <w:r w:rsidR="008517B0">
          <w:rPr>
            <w:noProof/>
            <w:webHidden/>
          </w:rPr>
          <w:t>18</w:t>
        </w:r>
        <w:r w:rsidR="008C1680">
          <w:rPr>
            <w:noProof/>
            <w:webHidden/>
          </w:rPr>
          <w:fldChar w:fldCharType="end"/>
        </w:r>
      </w:hyperlink>
    </w:p>
    <w:p w14:paraId="4B86352E" w14:textId="77777777" w:rsidR="008C1680" w:rsidRDefault="006A7F5D">
      <w:pPr>
        <w:pStyle w:val="TOC1"/>
        <w:tabs>
          <w:tab w:val="right" w:leader="dot" w:pos="10070"/>
        </w:tabs>
        <w:rPr>
          <w:rFonts w:asciiTheme="minorHAnsi" w:eastAsiaTheme="minorEastAsia" w:hAnsiTheme="minorHAnsi" w:cstheme="minorBidi"/>
          <w:b w:val="0"/>
          <w:bCs w:val="0"/>
          <w:caps w:val="0"/>
          <w:noProof/>
          <w:sz w:val="22"/>
          <w:szCs w:val="22"/>
          <w:lang w:val="en-CA" w:eastAsia="en-CA" w:bidi="ar-SA"/>
        </w:rPr>
      </w:pPr>
      <w:hyperlink w:anchor="_Toc438459339" w:history="1">
        <w:r w:rsidR="008C1680" w:rsidRPr="005613FB">
          <w:rPr>
            <w:rStyle w:val="Hyperlink"/>
            <w:rFonts w:ascii="Arial" w:hAnsi="Arial"/>
            <w:noProof/>
          </w:rPr>
          <w:t>6.</w:t>
        </w:r>
        <w:r w:rsidR="008C1680">
          <w:rPr>
            <w:rFonts w:asciiTheme="minorHAnsi" w:eastAsiaTheme="minorEastAsia" w:hAnsiTheme="minorHAnsi" w:cstheme="minorBidi"/>
            <w:b w:val="0"/>
            <w:bCs w:val="0"/>
            <w:caps w:val="0"/>
            <w:noProof/>
            <w:sz w:val="22"/>
            <w:szCs w:val="22"/>
            <w:lang w:val="en-CA" w:eastAsia="en-CA" w:bidi="ar-SA"/>
          </w:rPr>
          <w:tab/>
        </w:r>
        <w:r w:rsidR="008C1680" w:rsidRPr="005613FB">
          <w:rPr>
            <w:rStyle w:val="Hyperlink"/>
            <w:rFonts w:ascii="Arial" w:hAnsi="Arial"/>
            <w:noProof/>
          </w:rPr>
          <w:t>SÉRIES DE DOCUMENTS</w:t>
        </w:r>
        <w:r w:rsidR="008C1680">
          <w:rPr>
            <w:noProof/>
            <w:webHidden/>
          </w:rPr>
          <w:tab/>
        </w:r>
        <w:r w:rsidR="008C1680">
          <w:rPr>
            <w:noProof/>
            <w:webHidden/>
          </w:rPr>
          <w:fldChar w:fldCharType="begin"/>
        </w:r>
        <w:r w:rsidR="008C1680">
          <w:rPr>
            <w:noProof/>
            <w:webHidden/>
          </w:rPr>
          <w:instrText xml:space="preserve"> PAGEREF _Toc438459339 \h </w:instrText>
        </w:r>
        <w:r w:rsidR="008C1680">
          <w:rPr>
            <w:noProof/>
            <w:webHidden/>
          </w:rPr>
        </w:r>
        <w:r w:rsidR="008C1680">
          <w:rPr>
            <w:noProof/>
            <w:webHidden/>
          </w:rPr>
          <w:fldChar w:fldCharType="separate"/>
        </w:r>
        <w:r w:rsidR="008517B0">
          <w:rPr>
            <w:noProof/>
            <w:webHidden/>
          </w:rPr>
          <w:t>18</w:t>
        </w:r>
        <w:r w:rsidR="008C1680">
          <w:rPr>
            <w:noProof/>
            <w:webHidden/>
          </w:rPr>
          <w:fldChar w:fldCharType="end"/>
        </w:r>
      </w:hyperlink>
    </w:p>
    <w:p w14:paraId="76B313C7" w14:textId="77777777" w:rsidR="008C1680" w:rsidRDefault="006A7F5D">
      <w:pPr>
        <w:pStyle w:val="TOC2"/>
        <w:tabs>
          <w:tab w:val="right" w:leader="dot" w:pos="10070"/>
        </w:tabs>
        <w:rPr>
          <w:rFonts w:asciiTheme="minorHAnsi" w:eastAsiaTheme="minorEastAsia" w:hAnsiTheme="minorHAnsi" w:cstheme="minorBidi"/>
          <w:b w:val="0"/>
          <w:bCs w:val="0"/>
          <w:noProof/>
          <w:sz w:val="22"/>
          <w:szCs w:val="22"/>
          <w:lang w:val="en-CA" w:eastAsia="en-CA" w:bidi="ar-SA"/>
        </w:rPr>
      </w:pPr>
      <w:hyperlink w:anchor="_Toc438459340" w:history="1">
        <w:r w:rsidR="008C1680" w:rsidRPr="005613FB">
          <w:rPr>
            <w:rStyle w:val="Hyperlink"/>
            <w:rFonts w:ascii="Arial" w:hAnsi="Arial"/>
            <w:noProof/>
          </w:rPr>
          <w:t>SÉRIE PREM-[ACR]-01 DOSSIERS-MATIÈRES DU PREMIER MINISTRE OU DE LA PREMIÈRE MINISTRE : DOCUMENTS GÉNÉRAUX</w:t>
        </w:r>
        <w:r w:rsidR="008C1680">
          <w:rPr>
            <w:noProof/>
            <w:webHidden/>
          </w:rPr>
          <w:tab/>
        </w:r>
        <w:r w:rsidR="008C1680">
          <w:rPr>
            <w:noProof/>
            <w:webHidden/>
          </w:rPr>
          <w:fldChar w:fldCharType="begin"/>
        </w:r>
        <w:r w:rsidR="008C1680">
          <w:rPr>
            <w:noProof/>
            <w:webHidden/>
          </w:rPr>
          <w:instrText xml:space="preserve"> PAGEREF _Toc438459340 \h </w:instrText>
        </w:r>
        <w:r w:rsidR="008C1680">
          <w:rPr>
            <w:noProof/>
            <w:webHidden/>
          </w:rPr>
        </w:r>
        <w:r w:rsidR="008C1680">
          <w:rPr>
            <w:noProof/>
            <w:webHidden/>
          </w:rPr>
          <w:fldChar w:fldCharType="separate"/>
        </w:r>
        <w:r w:rsidR="008517B0">
          <w:rPr>
            <w:noProof/>
            <w:webHidden/>
          </w:rPr>
          <w:t>20</w:t>
        </w:r>
        <w:r w:rsidR="008C1680">
          <w:rPr>
            <w:noProof/>
            <w:webHidden/>
          </w:rPr>
          <w:fldChar w:fldCharType="end"/>
        </w:r>
      </w:hyperlink>
    </w:p>
    <w:p w14:paraId="4F0AB2FA"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41" w:history="1">
        <w:r w:rsidR="008C1680" w:rsidRPr="005613FB">
          <w:rPr>
            <w:rStyle w:val="Hyperlink"/>
            <w:rFonts w:cs="Arial"/>
            <w:noProof/>
          </w:rPr>
          <w:t>1.</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Description</w:t>
        </w:r>
        <w:r w:rsidR="008C1680">
          <w:rPr>
            <w:noProof/>
            <w:webHidden/>
          </w:rPr>
          <w:tab/>
        </w:r>
        <w:r w:rsidR="008C1680">
          <w:rPr>
            <w:noProof/>
            <w:webHidden/>
          </w:rPr>
          <w:fldChar w:fldCharType="begin"/>
        </w:r>
        <w:r w:rsidR="008C1680">
          <w:rPr>
            <w:noProof/>
            <w:webHidden/>
          </w:rPr>
          <w:instrText xml:space="preserve"> PAGEREF _Toc438459341 \h </w:instrText>
        </w:r>
        <w:r w:rsidR="008C1680">
          <w:rPr>
            <w:noProof/>
            <w:webHidden/>
          </w:rPr>
        </w:r>
        <w:r w:rsidR="008C1680">
          <w:rPr>
            <w:noProof/>
            <w:webHidden/>
          </w:rPr>
          <w:fldChar w:fldCharType="separate"/>
        </w:r>
        <w:r w:rsidR="008517B0">
          <w:rPr>
            <w:noProof/>
            <w:webHidden/>
          </w:rPr>
          <w:t>20</w:t>
        </w:r>
        <w:r w:rsidR="008C1680">
          <w:rPr>
            <w:noProof/>
            <w:webHidden/>
          </w:rPr>
          <w:fldChar w:fldCharType="end"/>
        </w:r>
      </w:hyperlink>
    </w:p>
    <w:p w14:paraId="6880FA0F"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42" w:history="1">
        <w:r w:rsidR="008C1680" w:rsidRPr="005613FB">
          <w:rPr>
            <w:rStyle w:val="Hyperlink"/>
            <w:rFonts w:cs="Arial"/>
            <w:noProof/>
          </w:rPr>
          <w:t>2.</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Exceptions</w:t>
        </w:r>
        <w:r w:rsidR="008C1680">
          <w:rPr>
            <w:noProof/>
            <w:webHidden/>
          </w:rPr>
          <w:tab/>
        </w:r>
        <w:r w:rsidR="008C1680">
          <w:rPr>
            <w:noProof/>
            <w:webHidden/>
          </w:rPr>
          <w:fldChar w:fldCharType="begin"/>
        </w:r>
        <w:r w:rsidR="008C1680">
          <w:rPr>
            <w:noProof/>
            <w:webHidden/>
          </w:rPr>
          <w:instrText xml:space="preserve"> PAGEREF _Toc438459342 \h </w:instrText>
        </w:r>
        <w:r w:rsidR="008C1680">
          <w:rPr>
            <w:noProof/>
            <w:webHidden/>
          </w:rPr>
        </w:r>
        <w:r w:rsidR="008C1680">
          <w:rPr>
            <w:noProof/>
            <w:webHidden/>
          </w:rPr>
          <w:fldChar w:fldCharType="separate"/>
        </w:r>
        <w:r w:rsidR="008517B0">
          <w:rPr>
            <w:noProof/>
            <w:webHidden/>
          </w:rPr>
          <w:t>23</w:t>
        </w:r>
        <w:r w:rsidR="008C1680">
          <w:rPr>
            <w:noProof/>
            <w:webHidden/>
          </w:rPr>
          <w:fldChar w:fldCharType="end"/>
        </w:r>
      </w:hyperlink>
    </w:p>
    <w:p w14:paraId="3705F81A"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43" w:history="1">
        <w:r w:rsidR="008C1680" w:rsidRPr="005613FB">
          <w:rPr>
            <w:rStyle w:val="Hyperlink"/>
            <w:rFonts w:cs="Arial"/>
            <w:noProof/>
          </w:rPr>
          <w:t>3.</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Conservation et dispostion définitive</w:t>
        </w:r>
        <w:r w:rsidR="008C1680">
          <w:rPr>
            <w:noProof/>
            <w:webHidden/>
          </w:rPr>
          <w:tab/>
        </w:r>
        <w:r w:rsidR="008C1680">
          <w:rPr>
            <w:noProof/>
            <w:webHidden/>
          </w:rPr>
          <w:fldChar w:fldCharType="begin"/>
        </w:r>
        <w:r w:rsidR="008C1680">
          <w:rPr>
            <w:noProof/>
            <w:webHidden/>
          </w:rPr>
          <w:instrText xml:space="preserve"> PAGEREF _Toc438459343 \h </w:instrText>
        </w:r>
        <w:r w:rsidR="008C1680">
          <w:rPr>
            <w:noProof/>
            <w:webHidden/>
          </w:rPr>
        </w:r>
        <w:r w:rsidR="008C1680">
          <w:rPr>
            <w:noProof/>
            <w:webHidden/>
          </w:rPr>
          <w:fldChar w:fldCharType="separate"/>
        </w:r>
        <w:r w:rsidR="008517B0">
          <w:rPr>
            <w:noProof/>
            <w:webHidden/>
          </w:rPr>
          <w:t>23</w:t>
        </w:r>
        <w:r w:rsidR="008C1680">
          <w:rPr>
            <w:noProof/>
            <w:webHidden/>
          </w:rPr>
          <w:fldChar w:fldCharType="end"/>
        </w:r>
      </w:hyperlink>
    </w:p>
    <w:p w14:paraId="7B0BD170" w14:textId="77777777" w:rsidR="008C1680" w:rsidRDefault="006A7F5D">
      <w:pPr>
        <w:pStyle w:val="TOC2"/>
        <w:tabs>
          <w:tab w:val="right" w:leader="dot" w:pos="10070"/>
        </w:tabs>
        <w:rPr>
          <w:rFonts w:asciiTheme="minorHAnsi" w:eastAsiaTheme="minorEastAsia" w:hAnsiTheme="minorHAnsi" w:cstheme="minorBidi"/>
          <w:b w:val="0"/>
          <w:bCs w:val="0"/>
          <w:noProof/>
          <w:sz w:val="22"/>
          <w:szCs w:val="22"/>
          <w:lang w:val="en-CA" w:eastAsia="en-CA" w:bidi="ar-SA"/>
        </w:rPr>
      </w:pPr>
      <w:hyperlink w:anchor="_Toc438459344" w:history="1">
        <w:r w:rsidR="008C1680" w:rsidRPr="005613FB">
          <w:rPr>
            <w:rStyle w:val="Hyperlink"/>
            <w:rFonts w:ascii="Arial" w:hAnsi="Arial"/>
            <w:noProof/>
          </w:rPr>
          <w:t>SÉRIE PREM-[ACR]-02 DOSSIERS-MATIÈRES DU PREMIER MINISTRE OU DE LA NOUVELLE PREMIÈRE MINISTRE : DOCUMENTS DE CORRESPONDANCE</w:t>
        </w:r>
        <w:r w:rsidR="008C1680">
          <w:rPr>
            <w:noProof/>
            <w:webHidden/>
          </w:rPr>
          <w:tab/>
        </w:r>
        <w:r w:rsidR="008C1680">
          <w:rPr>
            <w:noProof/>
            <w:webHidden/>
          </w:rPr>
          <w:fldChar w:fldCharType="begin"/>
        </w:r>
        <w:r w:rsidR="008C1680">
          <w:rPr>
            <w:noProof/>
            <w:webHidden/>
          </w:rPr>
          <w:instrText xml:space="preserve"> PAGEREF _Toc438459344 \h </w:instrText>
        </w:r>
        <w:r w:rsidR="008C1680">
          <w:rPr>
            <w:noProof/>
            <w:webHidden/>
          </w:rPr>
        </w:r>
        <w:r w:rsidR="008C1680">
          <w:rPr>
            <w:noProof/>
            <w:webHidden/>
          </w:rPr>
          <w:fldChar w:fldCharType="separate"/>
        </w:r>
        <w:r w:rsidR="008517B0">
          <w:rPr>
            <w:noProof/>
            <w:webHidden/>
          </w:rPr>
          <w:t>24</w:t>
        </w:r>
        <w:r w:rsidR="008C1680">
          <w:rPr>
            <w:noProof/>
            <w:webHidden/>
          </w:rPr>
          <w:fldChar w:fldCharType="end"/>
        </w:r>
      </w:hyperlink>
    </w:p>
    <w:p w14:paraId="0F6EA748"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45" w:history="1">
        <w:r w:rsidR="008C1680" w:rsidRPr="005613FB">
          <w:rPr>
            <w:rStyle w:val="Hyperlink"/>
            <w:rFonts w:cs="Arial"/>
            <w:noProof/>
          </w:rPr>
          <w:t>1.</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Description</w:t>
        </w:r>
        <w:r w:rsidR="008C1680">
          <w:rPr>
            <w:noProof/>
            <w:webHidden/>
          </w:rPr>
          <w:tab/>
        </w:r>
        <w:r w:rsidR="008C1680">
          <w:rPr>
            <w:noProof/>
            <w:webHidden/>
          </w:rPr>
          <w:fldChar w:fldCharType="begin"/>
        </w:r>
        <w:r w:rsidR="008C1680">
          <w:rPr>
            <w:noProof/>
            <w:webHidden/>
          </w:rPr>
          <w:instrText xml:space="preserve"> PAGEREF _Toc438459345 \h </w:instrText>
        </w:r>
        <w:r w:rsidR="008C1680">
          <w:rPr>
            <w:noProof/>
            <w:webHidden/>
          </w:rPr>
        </w:r>
        <w:r w:rsidR="008C1680">
          <w:rPr>
            <w:noProof/>
            <w:webHidden/>
          </w:rPr>
          <w:fldChar w:fldCharType="separate"/>
        </w:r>
        <w:r w:rsidR="008517B0">
          <w:rPr>
            <w:noProof/>
            <w:webHidden/>
          </w:rPr>
          <w:t>24</w:t>
        </w:r>
        <w:r w:rsidR="008C1680">
          <w:rPr>
            <w:noProof/>
            <w:webHidden/>
          </w:rPr>
          <w:fldChar w:fldCharType="end"/>
        </w:r>
      </w:hyperlink>
    </w:p>
    <w:p w14:paraId="231436B8"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46" w:history="1">
        <w:r w:rsidR="008C1680" w:rsidRPr="005613FB">
          <w:rPr>
            <w:rStyle w:val="Hyperlink"/>
            <w:rFonts w:cs="Arial"/>
            <w:noProof/>
          </w:rPr>
          <w:t>2.</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Conservation et disposition définitive</w:t>
        </w:r>
        <w:r w:rsidR="008C1680">
          <w:rPr>
            <w:noProof/>
            <w:webHidden/>
          </w:rPr>
          <w:tab/>
        </w:r>
        <w:r w:rsidR="008C1680">
          <w:rPr>
            <w:noProof/>
            <w:webHidden/>
          </w:rPr>
          <w:fldChar w:fldCharType="begin"/>
        </w:r>
        <w:r w:rsidR="008C1680">
          <w:rPr>
            <w:noProof/>
            <w:webHidden/>
          </w:rPr>
          <w:instrText xml:space="preserve"> PAGEREF _Toc438459346 \h </w:instrText>
        </w:r>
        <w:r w:rsidR="008C1680">
          <w:rPr>
            <w:noProof/>
            <w:webHidden/>
          </w:rPr>
        </w:r>
        <w:r w:rsidR="008C1680">
          <w:rPr>
            <w:noProof/>
            <w:webHidden/>
          </w:rPr>
          <w:fldChar w:fldCharType="separate"/>
        </w:r>
        <w:r w:rsidR="008517B0">
          <w:rPr>
            <w:noProof/>
            <w:webHidden/>
          </w:rPr>
          <w:t>24</w:t>
        </w:r>
        <w:r w:rsidR="008C1680">
          <w:rPr>
            <w:noProof/>
            <w:webHidden/>
          </w:rPr>
          <w:fldChar w:fldCharType="end"/>
        </w:r>
      </w:hyperlink>
    </w:p>
    <w:p w14:paraId="59840835" w14:textId="77777777" w:rsidR="008C1680" w:rsidRDefault="006A7F5D">
      <w:pPr>
        <w:pStyle w:val="TOC2"/>
        <w:tabs>
          <w:tab w:val="right" w:leader="dot" w:pos="10070"/>
        </w:tabs>
        <w:rPr>
          <w:rFonts w:asciiTheme="minorHAnsi" w:eastAsiaTheme="minorEastAsia" w:hAnsiTheme="minorHAnsi" w:cstheme="minorBidi"/>
          <w:b w:val="0"/>
          <w:bCs w:val="0"/>
          <w:noProof/>
          <w:sz w:val="22"/>
          <w:szCs w:val="22"/>
          <w:lang w:val="en-CA" w:eastAsia="en-CA" w:bidi="ar-SA"/>
        </w:rPr>
      </w:pPr>
      <w:hyperlink w:anchor="_Toc438459347" w:history="1">
        <w:r w:rsidR="008C1680" w:rsidRPr="005613FB">
          <w:rPr>
            <w:rStyle w:val="Hyperlink"/>
            <w:rFonts w:ascii="Arial" w:hAnsi="Arial"/>
            <w:noProof/>
          </w:rPr>
          <w:t>SÉRIE PREM-[ACR]-03 DOSSIERS-MATIÈRES DU PREMIER MINISTRE OU DE LA PREMIÈRE MINISTRE : DOCUMENTS DE COMMUNICATION</w:t>
        </w:r>
        <w:r w:rsidR="008C1680">
          <w:rPr>
            <w:noProof/>
            <w:webHidden/>
          </w:rPr>
          <w:tab/>
        </w:r>
        <w:r w:rsidR="008C1680">
          <w:rPr>
            <w:noProof/>
            <w:webHidden/>
          </w:rPr>
          <w:fldChar w:fldCharType="begin"/>
        </w:r>
        <w:r w:rsidR="008C1680">
          <w:rPr>
            <w:noProof/>
            <w:webHidden/>
          </w:rPr>
          <w:instrText xml:space="preserve"> PAGEREF _Toc438459347 \h </w:instrText>
        </w:r>
        <w:r w:rsidR="008C1680">
          <w:rPr>
            <w:noProof/>
            <w:webHidden/>
          </w:rPr>
        </w:r>
        <w:r w:rsidR="008C1680">
          <w:rPr>
            <w:noProof/>
            <w:webHidden/>
          </w:rPr>
          <w:fldChar w:fldCharType="separate"/>
        </w:r>
        <w:r w:rsidR="008517B0">
          <w:rPr>
            <w:noProof/>
            <w:webHidden/>
          </w:rPr>
          <w:t>26</w:t>
        </w:r>
        <w:r w:rsidR="008C1680">
          <w:rPr>
            <w:noProof/>
            <w:webHidden/>
          </w:rPr>
          <w:fldChar w:fldCharType="end"/>
        </w:r>
      </w:hyperlink>
    </w:p>
    <w:p w14:paraId="393BD184"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48" w:history="1">
        <w:r w:rsidR="008C1680" w:rsidRPr="005613FB">
          <w:rPr>
            <w:rStyle w:val="Hyperlink"/>
            <w:rFonts w:cs="Arial"/>
            <w:noProof/>
          </w:rPr>
          <w:t>1.</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Description</w:t>
        </w:r>
        <w:r w:rsidR="008C1680">
          <w:rPr>
            <w:noProof/>
            <w:webHidden/>
          </w:rPr>
          <w:tab/>
        </w:r>
        <w:r w:rsidR="008C1680">
          <w:rPr>
            <w:noProof/>
            <w:webHidden/>
          </w:rPr>
          <w:fldChar w:fldCharType="begin"/>
        </w:r>
        <w:r w:rsidR="008C1680">
          <w:rPr>
            <w:noProof/>
            <w:webHidden/>
          </w:rPr>
          <w:instrText xml:space="preserve"> PAGEREF _Toc438459348 \h </w:instrText>
        </w:r>
        <w:r w:rsidR="008C1680">
          <w:rPr>
            <w:noProof/>
            <w:webHidden/>
          </w:rPr>
        </w:r>
        <w:r w:rsidR="008C1680">
          <w:rPr>
            <w:noProof/>
            <w:webHidden/>
          </w:rPr>
          <w:fldChar w:fldCharType="separate"/>
        </w:r>
        <w:r w:rsidR="008517B0">
          <w:rPr>
            <w:noProof/>
            <w:webHidden/>
          </w:rPr>
          <w:t>26</w:t>
        </w:r>
        <w:r w:rsidR="008C1680">
          <w:rPr>
            <w:noProof/>
            <w:webHidden/>
          </w:rPr>
          <w:fldChar w:fldCharType="end"/>
        </w:r>
      </w:hyperlink>
    </w:p>
    <w:p w14:paraId="46E17CE2"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49" w:history="1">
        <w:r w:rsidR="008C1680" w:rsidRPr="005613FB">
          <w:rPr>
            <w:rStyle w:val="Hyperlink"/>
            <w:rFonts w:cs="Arial"/>
            <w:noProof/>
          </w:rPr>
          <w:t>2.</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Conservation et disposition définitive</w:t>
        </w:r>
        <w:r w:rsidR="008C1680">
          <w:rPr>
            <w:noProof/>
            <w:webHidden/>
          </w:rPr>
          <w:tab/>
        </w:r>
        <w:r w:rsidR="008C1680">
          <w:rPr>
            <w:noProof/>
            <w:webHidden/>
          </w:rPr>
          <w:fldChar w:fldCharType="begin"/>
        </w:r>
        <w:r w:rsidR="008C1680">
          <w:rPr>
            <w:noProof/>
            <w:webHidden/>
          </w:rPr>
          <w:instrText xml:space="preserve"> PAGEREF _Toc438459349 \h </w:instrText>
        </w:r>
        <w:r w:rsidR="008C1680">
          <w:rPr>
            <w:noProof/>
            <w:webHidden/>
          </w:rPr>
        </w:r>
        <w:r w:rsidR="008C1680">
          <w:rPr>
            <w:noProof/>
            <w:webHidden/>
          </w:rPr>
          <w:fldChar w:fldCharType="separate"/>
        </w:r>
        <w:r w:rsidR="008517B0">
          <w:rPr>
            <w:noProof/>
            <w:webHidden/>
          </w:rPr>
          <w:t>26</w:t>
        </w:r>
        <w:r w:rsidR="008C1680">
          <w:rPr>
            <w:noProof/>
            <w:webHidden/>
          </w:rPr>
          <w:fldChar w:fldCharType="end"/>
        </w:r>
      </w:hyperlink>
    </w:p>
    <w:p w14:paraId="5380D253" w14:textId="77777777" w:rsidR="008C1680" w:rsidRDefault="006A7F5D">
      <w:pPr>
        <w:pStyle w:val="TOC2"/>
        <w:tabs>
          <w:tab w:val="right" w:leader="dot" w:pos="10070"/>
        </w:tabs>
        <w:rPr>
          <w:rFonts w:asciiTheme="minorHAnsi" w:eastAsiaTheme="minorEastAsia" w:hAnsiTheme="minorHAnsi" w:cstheme="minorBidi"/>
          <w:b w:val="0"/>
          <w:bCs w:val="0"/>
          <w:noProof/>
          <w:sz w:val="22"/>
          <w:szCs w:val="22"/>
          <w:lang w:val="en-CA" w:eastAsia="en-CA" w:bidi="ar-SA"/>
        </w:rPr>
      </w:pPr>
      <w:hyperlink w:anchor="_Toc438459350" w:history="1">
        <w:r w:rsidR="008C1680" w:rsidRPr="005613FB">
          <w:rPr>
            <w:rStyle w:val="Hyperlink"/>
            <w:rFonts w:ascii="Arial" w:hAnsi="Arial"/>
            <w:noProof/>
          </w:rPr>
          <w:t>SÉRIE PREM-[ACR]-04 DOCUMENTS DU CONSEIL DES MINISTRES</w:t>
        </w:r>
        <w:r w:rsidR="008C1680">
          <w:rPr>
            <w:noProof/>
            <w:webHidden/>
          </w:rPr>
          <w:tab/>
        </w:r>
        <w:r w:rsidR="008C1680">
          <w:rPr>
            <w:noProof/>
            <w:webHidden/>
          </w:rPr>
          <w:fldChar w:fldCharType="begin"/>
        </w:r>
        <w:r w:rsidR="008C1680">
          <w:rPr>
            <w:noProof/>
            <w:webHidden/>
          </w:rPr>
          <w:instrText xml:space="preserve"> PAGEREF _Toc438459350 \h </w:instrText>
        </w:r>
        <w:r w:rsidR="008C1680">
          <w:rPr>
            <w:noProof/>
            <w:webHidden/>
          </w:rPr>
        </w:r>
        <w:r w:rsidR="008C1680">
          <w:rPr>
            <w:noProof/>
            <w:webHidden/>
          </w:rPr>
          <w:fldChar w:fldCharType="separate"/>
        </w:r>
        <w:r w:rsidR="008517B0">
          <w:rPr>
            <w:noProof/>
            <w:webHidden/>
          </w:rPr>
          <w:t>28</w:t>
        </w:r>
        <w:r w:rsidR="008C1680">
          <w:rPr>
            <w:noProof/>
            <w:webHidden/>
          </w:rPr>
          <w:fldChar w:fldCharType="end"/>
        </w:r>
      </w:hyperlink>
    </w:p>
    <w:p w14:paraId="1011AD65"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51" w:history="1">
        <w:r w:rsidR="008C1680" w:rsidRPr="005613FB">
          <w:rPr>
            <w:rStyle w:val="Hyperlink"/>
            <w:rFonts w:cs="Arial"/>
            <w:noProof/>
          </w:rPr>
          <w:t>1.</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Description</w:t>
        </w:r>
        <w:r w:rsidR="008C1680">
          <w:rPr>
            <w:noProof/>
            <w:webHidden/>
          </w:rPr>
          <w:tab/>
        </w:r>
        <w:r w:rsidR="008C1680">
          <w:rPr>
            <w:noProof/>
            <w:webHidden/>
          </w:rPr>
          <w:fldChar w:fldCharType="begin"/>
        </w:r>
        <w:r w:rsidR="008C1680">
          <w:rPr>
            <w:noProof/>
            <w:webHidden/>
          </w:rPr>
          <w:instrText xml:space="preserve"> PAGEREF _Toc438459351 \h </w:instrText>
        </w:r>
        <w:r w:rsidR="008C1680">
          <w:rPr>
            <w:noProof/>
            <w:webHidden/>
          </w:rPr>
        </w:r>
        <w:r w:rsidR="008C1680">
          <w:rPr>
            <w:noProof/>
            <w:webHidden/>
          </w:rPr>
          <w:fldChar w:fldCharType="separate"/>
        </w:r>
        <w:r w:rsidR="008517B0">
          <w:rPr>
            <w:noProof/>
            <w:webHidden/>
          </w:rPr>
          <w:t>28</w:t>
        </w:r>
        <w:r w:rsidR="008C1680">
          <w:rPr>
            <w:noProof/>
            <w:webHidden/>
          </w:rPr>
          <w:fldChar w:fldCharType="end"/>
        </w:r>
      </w:hyperlink>
    </w:p>
    <w:p w14:paraId="1135BD1B"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52" w:history="1">
        <w:r w:rsidR="008C1680" w:rsidRPr="005613FB">
          <w:rPr>
            <w:rStyle w:val="Hyperlink"/>
            <w:rFonts w:cs="Arial"/>
            <w:noProof/>
          </w:rPr>
          <w:t>2.</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Exceptions</w:t>
        </w:r>
        <w:r w:rsidR="008C1680">
          <w:rPr>
            <w:noProof/>
            <w:webHidden/>
          </w:rPr>
          <w:tab/>
        </w:r>
        <w:r w:rsidR="008C1680">
          <w:rPr>
            <w:noProof/>
            <w:webHidden/>
          </w:rPr>
          <w:fldChar w:fldCharType="begin"/>
        </w:r>
        <w:r w:rsidR="008C1680">
          <w:rPr>
            <w:noProof/>
            <w:webHidden/>
          </w:rPr>
          <w:instrText xml:space="preserve"> PAGEREF _Toc438459352 \h </w:instrText>
        </w:r>
        <w:r w:rsidR="008C1680">
          <w:rPr>
            <w:noProof/>
            <w:webHidden/>
          </w:rPr>
        </w:r>
        <w:r w:rsidR="008C1680">
          <w:rPr>
            <w:noProof/>
            <w:webHidden/>
          </w:rPr>
          <w:fldChar w:fldCharType="separate"/>
        </w:r>
        <w:r w:rsidR="008517B0">
          <w:rPr>
            <w:noProof/>
            <w:webHidden/>
          </w:rPr>
          <w:t>28</w:t>
        </w:r>
        <w:r w:rsidR="008C1680">
          <w:rPr>
            <w:noProof/>
            <w:webHidden/>
          </w:rPr>
          <w:fldChar w:fldCharType="end"/>
        </w:r>
      </w:hyperlink>
    </w:p>
    <w:p w14:paraId="55A47E3D"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53" w:history="1">
        <w:r w:rsidR="008C1680" w:rsidRPr="005613FB">
          <w:rPr>
            <w:rStyle w:val="Hyperlink"/>
            <w:rFonts w:cs="Arial"/>
            <w:noProof/>
          </w:rPr>
          <w:t>3.</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Remarques</w:t>
        </w:r>
        <w:r w:rsidR="008C1680">
          <w:rPr>
            <w:noProof/>
            <w:webHidden/>
          </w:rPr>
          <w:tab/>
        </w:r>
        <w:r w:rsidR="008C1680">
          <w:rPr>
            <w:noProof/>
            <w:webHidden/>
          </w:rPr>
          <w:fldChar w:fldCharType="begin"/>
        </w:r>
        <w:r w:rsidR="008C1680">
          <w:rPr>
            <w:noProof/>
            <w:webHidden/>
          </w:rPr>
          <w:instrText xml:space="preserve"> PAGEREF _Toc438459353 \h </w:instrText>
        </w:r>
        <w:r w:rsidR="008C1680">
          <w:rPr>
            <w:noProof/>
            <w:webHidden/>
          </w:rPr>
        </w:r>
        <w:r w:rsidR="008C1680">
          <w:rPr>
            <w:noProof/>
            <w:webHidden/>
          </w:rPr>
          <w:fldChar w:fldCharType="separate"/>
        </w:r>
        <w:r w:rsidR="008517B0">
          <w:rPr>
            <w:noProof/>
            <w:webHidden/>
          </w:rPr>
          <w:t>28</w:t>
        </w:r>
        <w:r w:rsidR="008C1680">
          <w:rPr>
            <w:noProof/>
            <w:webHidden/>
          </w:rPr>
          <w:fldChar w:fldCharType="end"/>
        </w:r>
      </w:hyperlink>
    </w:p>
    <w:p w14:paraId="228BC44D"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54" w:history="1">
        <w:r w:rsidR="008C1680" w:rsidRPr="005613FB">
          <w:rPr>
            <w:rStyle w:val="Hyperlink"/>
            <w:rFonts w:cs="Arial"/>
            <w:noProof/>
          </w:rPr>
          <w:t>4.</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Conservation et disposition définitive</w:t>
        </w:r>
        <w:r w:rsidR="008C1680">
          <w:rPr>
            <w:noProof/>
            <w:webHidden/>
          </w:rPr>
          <w:tab/>
        </w:r>
        <w:r w:rsidR="008C1680">
          <w:rPr>
            <w:noProof/>
            <w:webHidden/>
          </w:rPr>
          <w:fldChar w:fldCharType="begin"/>
        </w:r>
        <w:r w:rsidR="008C1680">
          <w:rPr>
            <w:noProof/>
            <w:webHidden/>
          </w:rPr>
          <w:instrText xml:space="preserve"> PAGEREF _Toc438459354 \h </w:instrText>
        </w:r>
        <w:r w:rsidR="008C1680">
          <w:rPr>
            <w:noProof/>
            <w:webHidden/>
          </w:rPr>
        </w:r>
        <w:r w:rsidR="008C1680">
          <w:rPr>
            <w:noProof/>
            <w:webHidden/>
          </w:rPr>
          <w:fldChar w:fldCharType="separate"/>
        </w:r>
        <w:r w:rsidR="008517B0">
          <w:rPr>
            <w:noProof/>
            <w:webHidden/>
          </w:rPr>
          <w:t>28</w:t>
        </w:r>
        <w:r w:rsidR="008C1680">
          <w:rPr>
            <w:noProof/>
            <w:webHidden/>
          </w:rPr>
          <w:fldChar w:fldCharType="end"/>
        </w:r>
      </w:hyperlink>
    </w:p>
    <w:p w14:paraId="66F68527" w14:textId="77777777" w:rsidR="008C1680" w:rsidRDefault="006A7F5D">
      <w:pPr>
        <w:pStyle w:val="TOC2"/>
        <w:tabs>
          <w:tab w:val="right" w:leader="dot" w:pos="10070"/>
        </w:tabs>
        <w:rPr>
          <w:rFonts w:asciiTheme="minorHAnsi" w:eastAsiaTheme="minorEastAsia" w:hAnsiTheme="minorHAnsi" w:cstheme="minorBidi"/>
          <w:b w:val="0"/>
          <w:bCs w:val="0"/>
          <w:noProof/>
          <w:sz w:val="22"/>
          <w:szCs w:val="22"/>
          <w:lang w:val="en-CA" w:eastAsia="en-CA" w:bidi="ar-SA"/>
        </w:rPr>
      </w:pPr>
      <w:hyperlink w:anchor="_Toc438459355" w:history="1">
        <w:r w:rsidR="008C1680" w:rsidRPr="005613FB">
          <w:rPr>
            <w:rStyle w:val="Hyperlink"/>
            <w:rFonts w:ascii="Arial" w:hAnsi="Arial"/>
            <w:noProof/>
          </w:rPr>
          <w:t>SÉRIE PREM-[ACR]-05 DOCUMENTS RELATIFS AUX DEMANDES DE REMBOURSEMENT DES DÉPENSES DU PREMIER MINISTRE OU DE LA PREMIÈRE MINISTRE</w:t>
        </w:r>
        <w:r w:rsidR="008C1680">
          <w:rPr>
            <w:noProof/>
            <w:webHidden/>
          </w:rPr>
          <w:tab/>
        </w:r>
        <w:r w:rsidR="008C1680">
          <w:rPr>
            <w:noProof/>
            <w:webHidden/>
          </w:rPr>
          <w:fldChar w:fldCharType="begin"/>
        </w:r>
        <w:r w:rsidR="008C1680">
          <w:rPr>
            <w:noProof/>
            <w:webHidden/>
          </w:rPr>
          <w:instrText xml:space="preserve"> PAGEREF _Toc438459355 \h </w:instrText>
        </w:r>
        <w:r w:rsidR="008C1680">
          <w:rPr>
            <w:noProof/>
            <w:webHidden/>
          </w:rPr>
        </w:r>
        <w:r w:rsidR="008C1680">
          <w:rPr>
            <w:noProof/>
            <w:webHidden/>
          </w:rPr>
          <w:fldChar w:fldCharType="separate"/>
        </w:r>
        <w:r w:rsidR="008517B0">
          <w:rPr>
            <w:noProof/>
            <w:webHidden/>
          </w:rPr>
          <w:t>30</w:t>
        </w:r>
        <w:r w:rsidR="008C1680">
          <w:rPr>
            <w:noProof/>
            <w:webHidden/>
          </w:rPr>
          <w:fldChar w:fldCharType="end"/>
        </w:r>
      </w:hyperlink>
    </w:p>
    <w:p w14:paraId="1A5F1870"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56" w:history="1">
        <w:r w:rsidR="008C1680" w:rsidRPr="005613FB">
          <w:rPr>
            <w:rStyle w:val="Hyperlink"/>
            <w:rFonts w:cs="Arial"/>
            <w:noProof/>
          </w:rPr>
          <w:t>1.</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Description</w:t>
        </w:r>
        <w:r w:rsidR="008C1680">
          <w:rPr>
            <w:noProof/>
            <w:webHidden/>
          </w:rPr>
          <w:tab/>
        </w:r>
        <w:r w:rsidR="008C1680">
          <w:rPr>
            <w:noProof/>
            <w:webHidden/>
          </w:rPr>
          <w:fldChar w:fldCharType="begin"/>
        </w:r>
        <w:r w:rsidR="008C1680">
          <w:rPr>
            <w:noProof/>
            <w:webHidden/>
          </w:rPr>
          <w:instrText xml:space="preserve"> PAGEREF _Toc438459356 \h </w:instrText>
        </w:r>
        <w:r w:rsidR="008C1680">
          <w:rPr>
            <w:noProof/>
            <w:webHidden/>
          </w:rPr>
        </w:r>
        <w:r w:rsidR="008C1680">
          <w:rPr>
            <w:noProof/>
            <w:webHidden/>
          </w:rPr>
          <w:fldChar w:fldCharType="separate"/>
        </w:r>
        <w:r w:rsidR="008517B0">
          <w:rPr>
            <w:noProof/>
            <w:webHidden/>
          </w:rPr>
          <w:t>30</w:t>
        </w:r>
        <w:r w:rsidR="008C1680">
          <w:rPr>
            <w:noProof/>
            <w:webHidden/>
          </w:rPr>
          <w:fldChar w:fldCharType="end"/>
        </w:r>
      </w:hyperlink>
    </w:p>
    <w:p w14:paraId="4D395069"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57" w:history="1">
        <w:r w:rsidR="008C1680" w:rsidRPr="005613FB">
          <w:rPr>
            <w:rStyle w:val="Hyperlink"/>
            <w:rFonts w:cs="Arial"/>
            <w:noProof/>
          </w:rPr>
          <w:t>2.</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Remarques</w:t>
        </w:r>
        <w:r w:rsidR="008C1680">
          <w:rPr>
            <w:noProof/>
            <w:webHidden/>
          </w:rPr>
          <w:tab/>
        </w:r>
        <w:r w:rsidR="008C1680">
          <w:rPr>
            <w:noProof/>
            <w:webHidden/>
          </w:rPr>
          <w:fldChar w:fldCharType="begin"/>
        </w:r>
        <w:r w:rsidR="008C1680">
          <w:rPr>
            <w:noProof/>
            <w:webHidden/>
          </w:rPr>
          <w:instrText xml:space="preserve"> PAGEREF _Toc438459357 \h </w:instrText>
        </w:r>
        <w:r w:rsidR="008C1680">
          <w:rPr>
            <w:noProof/>
            <w:webHidden/>
          </w:rPr>
        </w:r>
        <w:r w:rsidR="008C1680">
          <w:rPr>
            <w:noProof/>
            <w:webHidden/>
          </w:rPr>
          <w:fldChar w:fldCharType="separate"/>
        </w:r>
        <w:r w:rsidR="008517B0">
          <w:rPr>
            <w:noProof/>
            <w:webHidden/>
          </w:rPr>
          <w:t>30</w:t>
        </w:r>
        <w:r w:rsidR="008C1680">
          <w:rPr>
            <w:noProof/>
            <w:webHidden/>
          </w:rPr>
          <w:fldChar w:fldCharType="end"/>
        </w:r>
      </w:hyperlink>
    </w:p>
    <w:p w14:paraId="2ACEB02D"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58" w:history="1">
        <w:r w:rsidR="008C1680" w:rsidRPr="005613FB">
          <w:rPr>
            <w:rStyle w:val="Hyperlink"/>
            <w:rFonts w:cs="Arial"/>
            <w:noProof/>
          </w:rPr>
          <w:t>3.</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Conservation et disppsition définitive</w:t>
        </w:r>
        <w:r w:rsidR="008C1680">
          <w:rPr>
            <w:noProof/>
            <w:webHidden/>
          </w:rPr>
          <w:tab/>
        </w:r>
        <w:r w:rsidR="008C1680">
          <w:rPr>
            <w:noProof/>
            <w:webHidden/>
          </w:rPr>
          <w:fldChar w:fldCharType="begin"/>
        </w:r>
        <w:r w:rsidR="008C1680">
          <w:rPr>
            <w:noProof/>
            <w:webHidden/>
          </w:rPr>
          <w:instrText xml:space="preserve"> PAGEREF _Toc438459358 \h </w:instrText>
        </w:r>
        <w:r w:rsidR="008C1680">
          <w:rPr>
            <w:noProof/>
            <w:webHidden/>
          </w:rPr>
        </w:r>
        <w:r w:rsidR="008C1680">
          <w:rPr>
            <w:noProof/>
            <w:webHidden/>
          </w:rPr>
          <w:fldChar w:fldCharType="separate"/>
        </w:r>
        <w:r w:rsidR="008517B0">
          <w:rPr>
            <w:noProof/>
            <w:webHidden/>
          </w:rPr>
          <w:t>30</w:t>
        </w:r>
        <w:r w:rsidR="008C1680">
          <w:rPr>
            <w:noProof/>
            <w:webHidden/>
          </w:rPr>
          <w:fldChar w:fldCharType="end"/>
        </w:r>
      </w:hyperlink>
    </w:p>
    <w:p w14:paraId="564974A1" w14:textId="77777777" w:rsidR="008C1680" w:rsidRDefault="006A7F5D">
      <w:pPr>
        <w:pStyle w:val="TOC2"/>
        <w:tabs>
          <w:tab w:val="right" w:leader="dot" w:pos="10070"/>
        </w:tabs>
        <w:rPr>
          <w:rFonts w:asciiTheme="minorHAnsi" w:eastAsiaTheme="minorEastAsia" w:hAnsiTheme="minorHAnsi" w:cstheme="minorBidi"/>
          <w:b w:val="0"/>
          <w:bCs w:val="0"/>
          <w:noProof/>
          <w:sz w:val="22"/>
          <w:szCs w:val="22"/>
          <w:lang w:val="en-CA" w:eastAsia="en-CA" w:bidi="ar-SA"/>
        </w:rPr>
      </w:pPr>
      <w:hyperlink w:anchor="_Toc438459359" w:history="1">
        <w:r w:rsidR="008C1680" w:rsidRPr="005613FB">
          <w:rPr>
            <w:rStyle w:val="Hyperlink"/>
            <w:rFonts w:ascii="Arial" w:hAnsi="Arial"/>
            <w:noProof/>
          </w:rPr>
          <w:t>SÉRIE PREM-[ACR]-06 DOCUMENTS ADMINISTRATIFS DU PREMIER MINISTRE OU DE LA PREMIÈRE MINISTRE</w:t>
        </w:r>
        <w:r w:rsidR="008C1680">
          <w:rPr>
            <w:noProof/>
            <w:webHidden/>
          </w:rPr>
          <w:tab/>
        </w:r>
        <w:r w:rsidR="008C1680">
          <w:rPr>
            <w:noProof/>
            <w:webHidden/>
          </w:rPr>
          <w:fldChar w:fldCharType="begin"/>
        </w:r>
        <w:r w:rsidR="008C1680">
          <w:rPr>
            <w:noProof/>
            <w:webHidden/>
          </w:rPr>
          <w:instrText xml:space="preserve"> PAGEREF _Toc438459359 \h </w:instrText>
        </w:r>
        <w:r w:rsidR="008C1680">
          <w:rPr>
            <w:noProof/>
            <w:webHidden/>
          </w:rPr>
        </w:r>
        <w:r w:rsidR="008C1680">
          <w:rPr>
            <w:noProof/>
            <w:webHidden/>
          </w:rPr>
          <w:fldChar w:fldCharType="separate"/>
        </w:r>
        <w:r w:rsidR="008517B0">
          <w:rPr>
            <w:noProof/>
            <w:webHidden/>
          </w:rPr>
          <w:t>32</w:t>
        </w:r>
        <w:r w:rsidR="008C1680">
          <w:rPr>
            <w:noProof/>
            <w:webHidden/>
          </w:rPr>
          <w:fldChar w:fldCharType="end"/>
        </w:r>
      </w:hyperlink>
    </w:p>
    <w:p w14:paraId="5B0C2CDD"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60" w:history="1">
        <w:r w:rsidR="008C1680" w:rsidRPr="005613FB">
          <w:rPr>
            <w:rStyle w:val="Hyperlink"/>
            <w:rFonts w:cs="Arial"/>
            <w:noProof/>
          </w:rPr>
          <w:t>1.</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Description</w:t>
        </w:r>
        <w:r w:rsidR="008C1680">
          <w:rPr>
            <w:noProof/>
            <w:webHidden/>
          </w:rPr>
          <w:tab/>
        </w:r>
        <w:r w:rsidR="008C1680">
          <w:rPr>
            <w:noProof/>
            <w:webHidden/>
          </w:rPr>
          <w:fldChar w:fldCharType="begin"/>
        </w:r>
        <w:r w:rsidR="008C1680">
          <w:rPr>
            <w:noProof/>
            <w:webHidden/>
          </w:rPr>
          <w:instrText xml:space="preserve"> PAGEREF _Toc438459360 \h </w:instrText>
        </w:r>
        <w:r w:rsidR="008C1680">
          <w:rPr>
            <w:noProof/>
            <w:webHidden/>
          </w:rPr>
        </w:r>
        <w:r w:rsidR="008C1680">
          <w:rPr>
            <w:noProof/>
            <w:webHidden/>
          </w:rPr>
          <w:fldChar w:fldCharType="separate"/>
        </w:r>
        <w:r w:rsidR="008517B0">
          <w:rPr>
            <w:noProof/>
            <w:webHidden/>
          </w:rPr>
          <w:t>32</w:t>
        </w:r>
        <w:r w:rsidR="008C1680">
          <w:rPr>
            <w:noProof/>
            <w:webHidden/>
          </w:rPr>
          <w:fldChar w:fldCharType="end"/>
        </w:r>
      </w:hyperlink>
    </w:p>
    <w:p w14:paraId="7D21F518"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61" w:history="1">
        <w:r w:rsidR="008C1680" w:rsidRPr="005613FB">
          <w:rPr>
            <w:rStyle w:val="Hyperlink"/>
            <w:rFonts w:cs="Arial"/>
            <w:noProof/>
          </w:rPr>
          <w:t>2.</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Gestion des documents administratifs du premier ministre ou de la première ministre</w:t>
        </w:r>
        <w:r w:rsidR="008C1680">
          <w:rPr>
            <w:noProof/>
            <w:webHidden/>
          </w:rPr>
          <w:tab/>
        </w:r>
        <w:r w:rsidR="008C1680">
          <w:rPr>
            <w:noProof/>
            <w:webHidden/>
          </w:rPr>
          <w:fldChar w:fldCharType="begin"/>
        </w:r>
        <w:r w:rsidR="008C1680">
          <w:rPr>
            <w:noProof/>
            <w:webHidden/>
          </w:rPr>
          <w:instrText xml:space="preserve"> PAGEREF _Toc438459361 \h </w:instrText>
        </w:r>
        <w:r w:rsidR="008C1680">
          <w:rPr>
            <w:noProof/>
            <w:webHidden/>
          </w:rPr>
        </w:r>
        <w:r w:rsidR="008C1680">
          <w:rPr>
            <w:noProof/>
            <w:webHidden/>
          </w:rPr>
          <w:fldChar w:fldCharType="separate"/>
        </w:r>
        <w:r w:rsidR="008517B0">
          <w:rPr>
            <w:noProof/>
            <w:webHidden/>
          </w:rPr>
          <w:t>32</w:t>
        </w:r>
        <w:r w:rsidR="008C1680">
          <w:rPr>
            <w:noProof/>
            <w:webHidden/>
          </w:rPr>
          <w:fldChar w:fldCharType="end"/>
        </w:r>
      </w:hyperlink>
    </w:p>
    <w:p w14:paraId="1AC49F9E"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62" w:history="1">
        <w:r w:rsidR="008C1680" w:rsidRPr="005613FB">
          <w:rPr>
            <w:rStyle w:val="Hyperlink"/>
            <w:noProof/>
          </w:rPr>
          <w:t>3.</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Conservation et disposition définitive</w:t>
        </w:r>
        <w:r w:rsidR="008C1680">
          <w:rPr>
            <w:noProof/>
            <w:webHidden/>
          </w:rPr>
          <w:tab/>
        </w:r>
        <w:r w:rsidR="008C1680">
          <w:rPr>
            <w:noProof/>
            <w:webHidden/>
          </w:rPr>
          <w:fldChar w:fldCharType="begin"/>
        </w:r>
        <w:r w:rsidR="008C1680">
          <w:rPr>
            <w:noProof/>
            <w:webHidden/>
          </w:rPr>
          <w:instrText xml:space="preserve"> PAGEREF _Toc438459362 \h </w:instrText>
        </w:r>
        <w:r w:rsidR="008C1680">
          <w:rPr>
            <w:noProof/>
            <w:webHidden/>
          </w:rPr>
        </w:r>
        <w:r w:rsidR="008C1680">
          <w:rPr>
            <w:noProof/>
            <w:webHidden/>
          </w:rPr>
          <w:fldChar w:fldCharType="separate"/>
        </w:r>
        <w:r w:rsidR="008517B0">
          <w:rPr>
            <w:noProof/>
            <w:webHidden/>
          </w:rPr>
          <w:t>32</w:t>
        </w:r>
        <w:r w:rsidR="008C1680">
          <w:rPr>
            <w:noProof/>
            <w:webHidden/>
          </w:rPr>
          <w:fldChar w:fldCharType="end"/>
        </w:r>
      </w:hyperlink>
    </w:p>
    <w:p w14:paraId="042C3AA8"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63" w:history="1">
        <w:r w:rsidR="008C1680" w:rsidRPr="005613FB">
          <w:rPr>
            <w:rStyle w:val="Hyperlink"/>
            <w:noProof/>
          </w:rPr>
          <w:t>4.</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Description des documents</w:t>
        </w:r>
        <w:r w:rsidR="008C1680">
          <w:rPr>
            <w:noProof/>
            <w:webHidden/>
          </w:rPr>
          <w:tab/>
        </w:r>
        <w:r w:rsidR="008C1680">
          <w:rPr>
            <w:noProof/>
            <w:webHidden/>
          </w:rPr>
          <w:fldChar w:fldCharType="begin"/>
        </w:r>
        <w:r w:rsidR="008C1680">
          <w:rPr>
            <w:noProof/>
            <w:webHidden/>
          </w:rPr>
          <w:instrText xml:space="preserve"> PAGEREF _Toc438459363 \h </w:instrText>
        </w:r>
        <w:r w:rsidR="008C1680">
          <w:rPr>
            <w:noProof/>
            <w:webHidden/>
          </w:rPr>
        </w:r>
        <w:r w:rsidR="008C1680">
          <w:rPr>
            <w:noProof/>
            <w:webHidden/>
          </w:rPr>
          <w:fldChar w:fldCharType="separate"/>
        </w:r>
        <w:r w:rsidR="008517B0">
          <w:rPr>
            <w:noProof/>
            <w:webHidden/>
          </w:rPr>
          <w:t>33</w:t>
        </w:r>
        <w:r w:rsidR="008C1680">
          <w:rPr>
            <w:noProof/>
            <w:webHidden/>
          </w:rPr>
          <w:fldChar w:fldCharType="end"/>
        </w:r>
      </w:hyperlink>
    </w:p>
    <w:p w14:paraId="2FD2F2BC" w14:textId="77777777" w:rsidR="008C1680" w:rsidRDefault="006A7F5D">
      <w:pPr>
        <w:pStyle w:val="TOC2"/>
        <w:tabs>
          <w:tab w:val="right" w:leader="dot" w:pos="10070"/>
        </w:tabs>
        <w:rPr>
          <w:rFonts w:asciiTheme="minorHAnsi" w:eastAsiaTheme="minorEastAsia" w:hAnsiTheme="minorHAnsi" w:cstheme="minorBidi"/>
          <w:b w:val="0"/>
          <w:bCs w:val="0"/>
          <w:noProof/>
          <w:sz w:val="22"/>
          <w:szCs w:val="22"/>
          <w:lang w:val="en-CA" w:eastAsia="en-CA" w:bidi="ar-SA"/>
        </w:rPr>
      </w:pPr>
      <w:hyperlink w:anchor="_Toc438459364" w:history="1">
        <w:r w:rsidR="008C1680" w:rsidRPr="005613FB">
          <w:rPr>
            <w:rStyle w:val="Hyperlink"/>
            <w:rFonts w:ascii="Arial" w:hAnsi="Arial"/>
            <w:noProof/>
          </w:rPr>
          <w:t>SÉRIE PREM-[ACR]-07 DOCUMENTS TEMPORAIRES</w:t>
        </w:r>
        <w:r w:rsidR="008C1680">
          <w:rPr>
            <w:noProof/>
            <w:webHidden/>
          </w:rPr>
          <w:tab/>
        </w:r>
        <w:r w:rsidR="008C1680">
          <w:rPr>
            <w:noProof/>
            <w:webHidden/>
          </w:rPr>
          <w:fldChar w:fldCharType="begin"/>
        </w:r>
        <w:r w:rsidR="008C1680">
          <w:rPr>
            <w:noProof/>
            <w:webHidden/>
          </w:rPr>
          <w:instrText xml:space="preserve"> PAGEREF _Toc438459364 \h </w:instrText>
        </w:r>
        <w:r w:rsidR="008C1680">
          <w:rPr>
            <w:noProof/>
            <w:webHidden/>
          </w:rPr>
        </w:r>
        <w:r w:rsidR="008C1680">
          <w:rPr>
            <w:noProof/>
            <w:webHidden/>
          </w:rPr>
          <w:fldChar w:fldCharType="separate"/>
        </w:r>
        <w:r w:rsidR="008517B0">
          <w:rPr>
            <w:noProof/>
            <w:webHidden/>
          </w:rPr>
          <w:t>40</w:t>
        </w:r>
        <w:r w:rsidR="008C1680">
          <w:rPr>
            <w:noProof/>
            <w:webHidden/>
          </w:rPr>
          <w:fldChar w:fldCharType="end"/>
        </w:r>
      </w:hyperlink>
    </w:p>
    <w:p w14:paraId="4AB6D683"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65" w:history="1">
        <w:r w:rsidR="008C1680" w:rsidRPr="005613FB">
          <w:rPr>
            <w:rStyle w:val="Hyperlink"/>
            <w:rFonts w:cs="Arial"/>
            <w:noProof/>
          </w:rPr>
          <w:t>1.</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Description</w:t>
        </w:r>
        <w:r w:rsidR="008C1680">
          <w:rPr>
            <w:noProof/>
            <w:webHidden/>
          </w:rPr>
          <w:tab/>
        </w:r>
        <w:r w:rsidR="008C1680">
          <w:rPr>
            <w:noProof/>
            <w:webHidden/>
          </w:rPr>
          <w:fldChar w:fldCharType="begin"/>
        </w:r>
        <w:r w:rsidR="008C1680">
          <w:rPr>
            <w:noProof/>
            <w:webHidden/>
          </w:rPr>
          <w:instrText xml:space="preserve"> PAGEREF _Toc438459365 \h </w:instrText>
        </w:r>
        <w:r w:rsidR="008C1680">
          <w:rPr>
            <w:noProof/>
            <w:webHidden/>
          </w:rPr>
        </w:r>
        <w:r w:rsidR="008C1680">
          <w:rPr>
            <w:noProof/>
            <w:webHidden/>
          </w:rPr>
          <w:fldChar w:fldCharType="separate"/>
        </w:r>
        <w:r w:rsidR="008517B0">
          <w:rPr>
            <w:noProof/>
            <w:webHidden/>
          </w:rPr>
          <w:t>40</w:t>
        </w:r>
        <w:r w:rsidR="008C1680">
          <w:rPr>
            <w:noProof/>
            <w:webHidden/>
          </w:rPr>
          <w:fldChar w:fldCharType="end"/>
        </w:r>
      </w:hyperlink>
    </w:p>
    <w:p w14:paraId="63502C9D"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66" w:history="1">
        <w:r w:rsidR="008C1680" w:rsidRPr="005613FB">
          <w:rPr>
            <w:rStyle w:val="Hyperlink"/>
            <w:noProof/>
          </w:rPr>
          <w:t>2.</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Exceptions</w:t>
        </w:r>
        <w:r w:rsidR="008C1680">
          <w:rPr>
            <w:noProof/>
            <w:webHidden/>
          </w:rPr>
          <w:tab/>
        </w:r>
        <w:r w:rsidR="008C1680">
          <w:rPr>
            <w:noProof/>
            <w:webHidden/>
          </w:rPr>
          <w:fldChar w:fldCharType="begin"/>
        </w:r>
        <w:r w:rsidR="008C1680">
          <w:rPr>
            <w:noProof/>
            <w:webHidden/>
          </w:rPr>
          <w:instrText xml:space="preserve"> PAGEREF _Toc438459366 \h </w:instrText>
        </w:r>
        <w:r w:rsidR="008C1680">
          <w:rPr>
            <w:noProof/>
            <w:webHidden/>
          </w:rPr>
        </w:r>
        <w:r w:rsidR="008C1680">
          <w:rPr>
            <w:noProof/>
            <w:webHidden/>
          </w:rPr>
          <w:fldChar w:fldCharType="separate"/>
        </w:r>
        <w:r w:rsidR="008517B0">
          <w:rPr>
            <w:noProof/>
            <w:webHidden/>
          </w:rPr>
          <w:t>41</w:t>
        </w:r>
        <w:r w:rsidR="008C1680">
          <w:rPr>
            <w:noProof/>
            <w:webHidden/>
          </w:rPr>
          <w:fldChar w:fldCharType="end"/>
        </w:r>
      </w:hyperlink>
    </w:p>
    <w:p w14:paraId="15CC78C0"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67" w:history="1">
        <w:r w:rsidR="008C1680" w:rsidRPr="005613FB">
          <w:rPr>
            <w:rStyle w:val="Hyperlink"/>
            <w:noProof/>
          </w:rPr>
          <w:t>3.</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Remarques</w:t>
        </w:r>
        <w:r w:rsidR="008C1680">
          <w:rPr>
            <w:noProof/>
            <w:webHidden/>
          </w:rPr>
          <w:tab/>
        </w:r>
        <w:r w:rsidR="008C1680">
          <w:rPr>
            <w:noProof/>
            <w:webHidden/>
          </w:rPr>
          <w:fldChar w:fldCharType="begin"/>
        </w:r>
        <w:r w:rsidR="008C1680">
          <w:rPr>
            <w:noProof/>
            <w:webHidden/>
          </w:rPr>
          <w:instrText xml:space="preserve"> PAGEREF _Toc438459367 \h </w:instrText>
        </w:r>
        <w:r w:rsidR="008C1680">
          <w:rPr>
            <w:noProof/>
            <w:webHidden/>
          </w:rPr>
        </w:r>
        <w:r w:rsidR="008C1680">
          <w:rPr>
            <w:noProof/>
            <w:webHidden/>
          </w:rPr>
          <w:fldChar w:fldCharType="separate"/>
        </w:r>
        <w:r w:rsidR="008517B0">
          <w:rPr>
            <w:noProof/>
            <w:webHidden/>
          </w:rPr>
          <w:t>41</w:t>
        </w:r>
        <w:r w:rsidR="008C1680">
          <w:rPr>
            <w:noProof/>
            <w:webHidden/>
          </w:rPr>
          <w:fldChar w:fldCharType="end"/>
        </w:r>
      </w:hyperlink>
    </w:p>
    <w:p w14:paraId="60411EF0" w14:textId="77777777" w:rsidR="008C1680" w:rsidRDefault="006A7F5D">
      <w:pPr>
        <w:pStyle w:val="TOC3"/>
        <w:tabs>
          <w:tab w:val="left" w:pos="2160"/>
          <w:tab w:val="right" w:leader="dot" w:pos="10070"/>
        </w:tabs>
        <w:rPr>
          <w:rFonts w:asciiTheme="minorHAnsi" w:eastAsiaTheme="minorEastAsia" w:hAnsiTheme="minorHAnsi" w:cstheme="minorBidi"/>
          <w:noProof/>
          <w:sz w:val="22"/>
          <w:szCs w:val="22"/>
          <w:lang w:val="en-CA" w:eastAsia="en-CA" w:bidi="ar-SA"/>
        </w:rPr>
      </w:pPr>
      <w:hyperlink w:anchor="_Toc438459368" w:history="1">
        <w:r w:rsidR="008C1680" w:rsidRPr="005613FB">
          <w:rPr>
            <w:rStyle w:val="Hyperlink"/>
            <w:noProof/>
          </w:rPr>
          <w:t>4</w:t>
        </w:r>
        <w:r w:rsidR="008C1680">
          <w:rPr>
            <w:rFonts w:asciiTheme="minorHAnsi" w:eastAsiaTheme="minorEastAsia" w:hAnsiTheme="minorHAnsi" w:cstheme="minorBidi"/>
            <w:noProof/>
            <w:sz w:val="22"/>
            <w:szCs w:val="22"/>
            <w:lang w:val="en-CA" w:eastAsia="en-CA" w:bidi="ar-SA"/>
          </w:rPr>
          <w:tab/>
        </w:r>
        <w:r w:rsidR="008C1680" w:rsidRPr="005613FB">
          <w:rPr>
            <w:rStyle w:val="Hyperlink"/>
            <w:noProof/>
          </w:rPr>
          <w:t>Conservation et disposition définitive</w:t>
        </w:r>
        <w:r w:rsidR="008C1680">
          <w:rPr>
            <w:noProof/>
            <w:webHidden/>
          </w:rPr>
          <w:tab/>
        </w:r>
        <w:r w:rsidR="008C1680">
          <w:rPr>
            <w:noProof/>
            <w:webHidden/>
          </w:rPr>
          <w:fldChar w:fldCharType="begin"/>
        </w:r>
        <w:r w:rsidR="008C1680">
          <w:rPr>
            <w:noProof/>
            <w:webHidden/>
          </w:rPr>
          <w:instrText xml:space="preserve"> PAGEREF _Toc438459368 \h </w:instrText>
        </w:r>
        <w:r w:rsidR="008C1680">
          <w:rPr>
            <w:noProof/>
            <w:webHidden/>
          </w:rPr>
        </w:r>
        <w:r w:rsidR="008C1680">
          <w:rPr>
            <w:noProof/>
            <w:webHidden/>
          </w:rPr>
          <w:fldChar w:fldCharType="separate"/>
        </w:r>
        <w:r w:rsidR="008517B0">
          <w:rPr>
            <w:noProof/>
            <w:webHidden/>
          </w:rPr>
          <w:t>41</w:t>
        </w:r>
        <w:r w:rsidR="008C1680">
          <w:rPr>
            <w:noProof/>
            <w:webHidden/>
          </w:rPr>
          <w:fldChar w:fldCharType="end"/>
        </w:r>
      </w:hyperlink>
    </w:p>
    <w:p w14:paraId="3D4CB813" w14:textId="77777777" w:rsidR="008C1680" w:rsidRDefault="006A7F5D">
      <w:pPr>
        <w:pStyle w:val="TOC1"/>
        <w:tabs>
          <w:tab w:val="right" w:leader="dot" w:pos="10070"/>
        </w:tabs>
        <w:rPr>
          <w:rFonts w:asciiTheme="minorHAnsi" w:eastAsiaTheme="minorEastAsia" w:hAnsiTheme="minorHAnsi" w:cstheme="minorBidi"/>
          <w:b w:val="0"/>
          <w:bCs w:val="0"/>
          <w:caps w:val="0"/>
          <w:noProof/>
          <w:sz w:val="22"/>
          <w:szCs w:val="22"/>
          <w:lang w:val="en-CA" w:eastAsia="en-CA" w:bidi="ar-SA"/>
        </w:rPr>
      </w:pPr>
      <w:hyperlink w:anchor="_Toc438459369" w:history="1">
        <w:r w:rsidR="008C1680" w:rsidRPr="005613FB">
          <w:rPr>
            <w:rStyle w:val="Hyperlink"/>
            <w:rFonts w:ascii="Arial" w:hAnsi="Arial"/>
            <w:noProof/>
          </w:rPr>
          <w:t>ANNEXE A : GLOSSAIRE</w:t>
        </w:r>
        <w:r w:rsidR="008C1680">
          <w:rPr>
            <w:noProof/>
            <w:webHidden/>
          </w:rPr>
          <w:tab/>
        </w:r>
        <w:r w:rsidR="008C1680">
          <w:rPr>
            <w:noProof/>
            <w:webHidden/>
          </w:rPr>
          <w:fldChar w:fldCharType="begin"/>
        </w:r>
        <w:r w:rsidR="008C1680">
          <w:rPr>
            <w:noProof/>
            <w:webHidden/>
          </w:rPr>
          <w:instrText xml:space="preserve"> PAGEREF _Toc438459369 \h </w:instrText>
        </w:r>
        <w:r w:rsidR="008C1680">
          <w:rPr>
            <w:noProof/>
            <w:webHidden/>
          </w:rPr>
        </w:r>
        <w:r w:rsidR="008C1680">
          <w:rPr>
            <w:noProof/>
            <w:webHidden/>
          </w:rPr>
          <w:fldChar w:fldCharType="separate"/>
        </w:r>
        <w:r w:rsidR="008517B0">
          <w:rPr>
            <w:noProof/>
            <w:webHidden/>
          </w:rPr>
          <w:t>42</w:t>
        </w:r>
        <w:r w:rsidR="008C1680">
          <w:rPr>
            <w:noProof/>
            <w:webHidden/>
          </w:rPr>
          <w:fldChar w:fldCharType="end"/>
        </w:r>
      </w:hyperlink>
    </w:p>
    <w:p w14:paraId="433E9768" w14:textId="77777777" w:rsidR="008C1680" w:rsidRDefault="006A7F5D">
      <w:pPr>
        <w:pStyle w:val="TOC1"/>
        <w:tabs>
          <w:tab w:val="right" w:leader="dot" w:pos="10070"/>
        </w:tabs>
        <w:rPr>
          <w:rFonts w:asciiTheme="minorHAnsi" w:eastAsiaTheme="minorEastAsia" w:hAnsiTheme="minorHAnsi" w:cstheme="minorBidi"/>
          <w:b w:val="0"/>
          <w:bCs w:val="0"/>
          <w:caps w:val="0"/>
          <w:noProof/>
          <w:sz w:val="22"/>
          <w:szCs w:val="22"/>
          <w:lang w:val="en-CA" w:eastAsia="en-CA" w:bidi="ar-SA"/>
        </w:rPr>
      </w:pPr>
      <w:hyperlink w:anchor="_Toc438459370" w:history="1">
        <w:r w:rsidR="008C1680" w:rsidRPr="005613FB">
          <w:rPr>
            <w:rStyle w:val="Hyperlink"/>
            <w:rFonts w:ascii="Arial" w:hAnsi="Arial"/>
            <w:noProof/>
          </w:rPr>
          <w:t>ANNEXE B : REGISTRE DE RÉVISION</w:t>
        </w:r>
        <w:r w:rsidR="008C1680">
          <w:rPr>
            <w:noProof/>
            <w:webHidden/>
          </w:rPr>
          <w:tab/>
        </w:r>
        <w:r w:rsidR="008C1680">
          <w:rPr>
            <w:noProof/>
            <w:webHidden/>
          </w:rPr>
          <w:fldChar w:fldCharType="begin"/>
        </w:r>
        <w:r w:rsidR="008C1680">
          <w:rPr>
            <w:noProof/>
            <w:webHidden/>
          </w:rPr>
          <w:instrText xml:space="preserve"> PAGEREF _Toc438459370 \h </w:instrText>
        </w:r>
        <w:r w:rsidR="008C1680">
          <w:rPr>
            <w:noProof/>
            <w:webHidden/>
          </w:rPr>
        </w:r>
        <w:r w:rsidR="008C1680">
          <w:rPr>
            <w:noProof/>
            <w:webHidden/>
          </w:rPr>
          <w:fldChar w:fldCharType="separate"/>
        </w:r>
        <w:r w:rsidR="008517B0">
          <w:rPr>
            <w:noProof/>
            <w:webHidden/>
          </w:rPr>
          <w:t>45</w:t>
        </w:r>
        <w:r w:rsidR="008C1680">
          <w:rPr>
            <w:noProof/>
            <w:webHidden/>
          </w:rPr>
          <w:fldChar w:fldCharType="end"/>
        </w:r>
      </w:hyperlink>
    </w:p>
    <w:p w14:paraId="1DB43C50" w14:textId="77777777" w:rsidR="008C1680" w:rsidRPr="004F2F4D" w:rsidRDefault="008C1680" w:rsidP="008C1680">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rPr>
          <w:rFonts w:cs="Arial"/>
          <w:b/>
          <w:spacing w:val="-2"/>
          <w:sz w:val="28"/>
        </w:rPr>
        <w:sectPr w:rsidR="008C1680" w:rsidRPr="004F2F4D" w:rsidSect="00E37D5A">
          <w:pgSz w:w="12240" w:h="15840" w:code="1"/>
          <w:pgMar w:top="1560" w:right="1080" w:bottom="1584" w:left="1080" w:header="720" w:footer="720" w:gutter="0"/>
          <w:cols w:space="720"/>
        </w:sectPr>
      </w:pPr>
      <w:r>
        <w:rPr>
          <w:rFonts w:cs="Arial"/>
          <w:b/>
          <w:spacing w:val="-2"/>
          <w:sz w:val="28"/>
        </w:rPr>
        <w:fldChar w:fldCharType="end"/>
      </w:r>
    </w:p>
    <w:p w14:paraId="2F978EAF" w14:textId="77777777" w:rsidR="005E510A" w:rsidRPr="004F2F4D" w:rsidRDefault="005E510A" w:rsidP="00234494">
      <w:pPr>
        <w:pStyle w:val="Heading1"/>
        <w:rPr>
          <w:rFonts w:ascii="Arial" w:hAnsi="Arial"/>
        </w:rPr>
      </w:pPr>
      <w:bookmarkStart w:id="12" w:name="_Toc221425515"/>
      <w:bookmarkStart w:id="13" w:name="_Toc221425678"/>
      <w:bookmarkStart w:id="14" w:name="_Toc412813446"/>
      <w:bookmarkStart w:id="15" w:name="_Toc438458833"/>
      <w:bookmarkStart w:id="16" w:name="_Toc438459319"/>
      <w:r>
        <w:rPr>
          <w:rFonts w:ascii="Arial" w:hAnsi="Arial"/>
        </w:rPr>
        <w:lastRenderedPageBreak/>
        <w:t>Introduction</w:t>
      </w:r>
      <w:bookmarkEnd w:id="12"/>
      <w:bookmarkEnd w:id="13"/>
      <w:bookmarkEnd w:id="14"/>
      <w:bookmarkEnd w:id="15"/>
      <w:bookmarkEnd w:id="16"/>
    </w:p>
    <w:p w14:paraId="29229F68" w14:textId="77777777" w:rsidR="00B2740A" w:rsidRPr="004F2F4D" w:rsidRDefault="00B2740A" w:rsidP="00B2740A">
      <w:pPr>
        <w:pStyle w:val="BodyText"/>
      </w:pPr>
      <w:r>
        <w:t xml:space="preserve">La </w:t>
      </w:r>
      <w:r w:rsidRPr="005D442C">
        <w:rPr>
          <w:rStyle w:val="Emphasis"/>
        </w:rPr>
        <w:t>Loi de 2006 sur les Archives publiques et la conservation des documents</w:t>
      </w:r>
      <w:r>
        <w:rPr>
          <w:i/>
        </w:rPr>
        <w:t xml:space="preserve">, </w:t>
      </w:r>
      <w:r>
        <w:t>L.O. 2006, chap.</w:t>
      </w:r>
      <w:r>
        <w:rPr>
          <w:i/>
        </w:rPr>
        <w:t> </w:t>
      </w:r>
      <w:r>
        <w:t>34 (« la Loi ») régit la gestion, la destruction et la préservation des documents électroniques et imprimés des organismes publics.</w:t>
      </w:r>
    </w:p>
    <w:p w14:paraId="304A2090" w14:textId="77777777" w:rsidR="00B2740A" w:rsidRPr="004F2F4D" w:rsidRDefault="00B2740A" w:rsidP="00B2740A">
      <w:pPr>
        <w:pStyle w:val="BodyText"/>
        <w:spacing w:after="120"/>
      </w:pPr>
      <w:r>
        <w:t>Les exigences de la Loi sont les suivantes :</w:t>
      </w:r>
    </w:p>
    <w:p w14:paraId="26D00E9A" w14:textId="77777777" w:rsidR="00B2740A" w:rsidRPr="004F2F4D" w:rsidRDefault="00B2740A" w:rsidP="00B2740A">
      <w:pPr>
        <w:pStyle w:val="BodyText"/>
        <w:numPr>
          <w:ilvl w:val="0"/>
          <w:numId w:val="31"/>
        </w:numPr>
        <w:ind w:left="714" w:hanging="357"/>
        <w:contextualSpacing/>
        <w:rPr>
          <w:rStyle w:val="Emphasis"/>
          <w:rFonts w:ascii="Arial Bold" w:hAnsi="Arial Bold" w:cs="Times New Roman"/>
          <w:b/>
          <w:bCs/>
          <w:i w:val="0"/>
          <w:iCs w:val="0"/>
          <w:caps/>
          <w:szCs w:val="28"/>
        </w:rPr>
      </w:pPr>
      <w:r>
        <w:rPr>
          <w:rStyle w:val="Emphasis"/>
          <w:i w:val="0"/>
        </w:rPr>
        <w:t xml:space="preserve">veiller à ce que les documents portant sur les activités de tous les organismes publics soient mis à la disposition des générations présentes et futures; </w:t>
      </w:r>
    </w:p>
    <w:p w14:paraId="16CCFF11" w14:textId="77777777" w:rsidR="00B2740A" w:rsidRPr="004F2F4D" w:rsidRDefault="00B2740A" w:rsidP="00B2740A">
      <w:pPr>
        <w:pStyle w:val="BodyText"/>
        <w:numPr>
          <w:ilvl w:val="0"/>
          <w:numId w:val="31"/>
        </w:numPr>
        <w:ind w:left="714" w:hanging="357"/>
        <w:contextualSpacing/>
      </w:pPr>
      <w:r>
        <w:rPr>
          <w:rStyle w:val="Emphasis"/>
          <w:i w:val="0"/>
        </w:rPr>
        <w:t>favoriser la responsabilisation et la transparence du gouvernement en encourageant et en facilitant la bonne conservation des documents.</w:t>
      </w:r>
    </w:p>
    <w:p w14:paraId="5161EFD7" w14:textId="77777777" w:rsidR="00B2740A" w:rsidRPr="004F2F4D" w:rsidRDefault="00B2740A" w:rsidP="00B2740A">
      <w:pPr>
        <w:pStyle w:val="BodyText"/>
      </w:pPr>
      <w:r>
        <w:t>La Loi définit le terme « organisme public » de manière à y inclure un ministre de la Couronne.</w:t>
      </w:r>
    </w:p>
    <w:p w14:paraId="353ADB94" w14:textId="24F3F13B" w:rsidR="00B2740A" w:rsidRPr="004F2F4D" w:rsidRDefault="00B2740A" w:rsidP="00B2740A">
      <w:pPr>
        <w:pStyle w:val="BodyText"/>
      </w:pPr>
      <w:r>
        <w:t xml:space="preserve">Le premier ministre ou la première ministre est un ou une ministre de la Couronne et donc un organisme public aux fins d'application de la </w:t>
      </w:r>
      <w:proofErr w:type="spellStart"/>
      <w:r>
        <w:t>Loi.Ce</w:t>
      </w:r>
      <w:proofErr w:type="spellEnd"/>
      <w:r>
        <w:t xml:space="preserve"> qui signifie que les documents publics du premier ministre ou de la première ministre doivent être gérés conformément à un calendrier de conservation approuvé par l'archiviste de l'</w:t>
      </w:r>
      <w:proofErr w:type="spellStart"/>
      <w:r>
        <w:t>Ontario.Les</w:t>
      </w:r>
      <w:proofErr w:type="spellEnd"/>
      <w:r>
        <w:t xml:space="preserve"> documents publics du premier ministre ou de la première ministre sont constitués ou reçus par le premier ministre ou la première ministre dans le cadre de ses responsabilités en tant que chef du gouvernement.</w:t>
      </w:r>
    </w:p>
    <w:p w14:paraId="2E0699C1" w14:textId="77777777" w:rsidR="00B2740A" w:rsidRPr="004F2F4D" w:rsidRDefault="00B2740A" w:rsidP="00B2740A">
      <w:pPr>
        <w:pStyle w:val="BodyText"/>
      </w:pPr>
      <w:r>
        <w:t xml:space="preserve">Le </w:t>
      </w:r>
      <w:r w:rsidRPr="005D442C">
        <w:rPr>
          <w:rStyle w:val="Emphasis"/>
        </w:rPr>
        <w:t>calendrier de conservation des documents du Cabinet du Premier ministre ou de la Première ministre</w:t>
      </w:r>
      <w:r>
        <w:rPr>
          <w:i/>
        </w:rPr>
        <w:t xml:space="preserve"> </w:t>
      </w:r>
      <w:r>
        <w:t>a été élaboré par la Division de l'information, de la protection de la vie privée et des Archives publiques afin d'être utilisé au Cabinet du Premier ministre ou de la Première ministre. Ce calendrier classe les documents publics du premier ministre ou de la première ministre en sept séries et énonce comment ces documents doivent être gérés, notamment la durée pendant laquelle ils doivent être conservés.</w:t>
      </w:r>
    </w:p>
    <w:p w14:paraId="371A02EE" w14:textId="77777777" w:rsidR="005E510A" w:rsidRPr="004F2F4D" w:rsidRDefault="005E510A" w:rsidP="00D800D9">
      <w:pPr>
        <w:pStyle w:val="Heading2"/>
      </w:pPr>
      <w:bookmarkStart w:id="17" w:name="_Toc203793413"/>
      <w:bookmarkStart w:id="18" w:name="_Toc221425516"/>
      <w:bookmarkStart w:id="19" w:name="_Toc221425679"/>
      <w:bookmarkStart w:id="20" w:name="_Toc412813447"/>
      <w:bookmarkStart w:id="21" w:name="_Toc438458834"/>
      <w:bookmarkStart w:id="22" w:name="_Toc438459320"/>
      <w:r>
        <w:t>Autorité</w:t>
      </w:r>
      <w:bookmarkEnd w:id="17"/>
      <w:bookmarkEnd w:id="18"/>
      <w:bookmarkEnd w:id="19"/>
      <w:r>
        <w:t xml:space="preserve"> et approbation</w:t>
      </w:r>
      <w:bookmarkEnd w:id="20"/>
      <w:bookmarkEnd w:id="21"/>
      <w:bookmarkEnd w:id="22"/>
    </w:p>
    <w:p w14:paraId="7BEF3322" w14:textId="77777777" w:rsidR="00270881" w:rsidRPr="004F2F4D" w:rsidRDefault="00270881" w:rsidP="00DA2E5B">
      <w:pPr>
        <w:spacing w:before="240" w:beforeAutospacing="0" w:after="0" w:afterAutospacing="0"/>
      </w:pPr>
      <w:bookmarkStart w:id="23" w:name="_Toc203793415"/>
      <w:bookmarkStart w:id="24" w:name="_Toc221425518"/>
      <w:bookmarkStart w:id="25" w:name="_Toc221425681"/>
      <w:r>
        <w:t>L'archiviste de l'Ontario a approuvé ce calendrier qui s'applique au Cabinet du Premier ministre ou de la Première ministre.</w:t>
      </w:r>
    </w:p>
    <w:p w14:paraId="228994EB" w14:textId="77777777" w:rsidR="00135C8A" w:rsidRPr="004F2F4D" w:rsidRDefault="00135C8A" w:rsidP="00D800D9">
      <w:pPr>
        <w:pStyle w:val="Heading2"/>
      </w:pPr>
      <w:bookmarkStart w:id="26" w:name="_Toc412813448"/>
      <w:bookmarkStart w:id="27" w:name="_Toc438458835"/>
      <w:bookmarkStart w:id="28" w:name="_Toc438459321"/>
      <w:r>
        <w:t>Soutien en matière de conservation des documents</w:t>
      </w:r>
      <w:bookmarkEnd w:id="26"/>
      <w:bookmarkEnd w:id="27"/>
      <w:bookmarkEnd w:id="28"/>
    </w:p>
    <w:p w14:paraId="52639AFB" w14:textId="58BFC8A6" w:rsidR="00B2740A" w:rsidRPr="004F2F4D" w:rsidRDefault="00135C8A" w:rsidP="00B2740A">
      <w:pPr>
        <w:spacing w:before="240" w:beforeAutospacing="0" w:after="0" w:afterAutospacing="0"/>
      </w:pPr>
      <w:r>
        <w:t>Les membres du personnel du Cabinet du Premier ministre ou de la Première ministre doivent communiquer avec le directeur, Division de la planification et des services internes du Bureau du Conseil des ministres, au 416 326</w:t>
      </w:r>
      <w:r>
        <w:noBreakHyphen/>
        <w:t xml:space="preserve">8983, s'ils ont besoin de conseils et de directives en ce qui a trait à l'interprétation et à la mise en œuvre du </w:t>
      </w:r>
      <w:r w:rsidRPr="005D442C">
        <w:rPr>
          <w:rStyle w:val="Emphasis"/>
        </w:rPr>
        <w:t>calendrier de conservation des documents du Cabinet du Premier ministre ou de la Première ministre</w:t>
      </w:r>
      <w:r>
        <w:rPr>
          <w:i/>
        </w:rPr>
        <w:t>.</w:t>
      </w:r>
      <w:r w:rsidR="00B27058">
        <w:rPr>
          <w:i/>
        </w:rPr>
        <w:t xml:space="preserve"> </w:t>
      </w:r>
      <w:r>
        <w:t xml:space="preserve">Le site intranet </w:t>
      </w:r>
      <w:r w:rsidRPr="005D442C">
        <w:rPr>
          <w:rStyle w:val="Emphasis"/>
        </w:rPr>
        <w:t xml:space="preserve">Guidance </w:t>
      </w:r>
      <w:proofErr w:type="spellStart"/>
      <w:r w:rsidRPr="005D442C">
        <w:rPr>
          <w:rStyle w:val="Emphasis"/>
        </w:rPr>
        <w:lastRenderedPageBreak/>
        <w:t>Resources</w:t>
      </w:r>
      <w:proofErr w:type="spellEnd"/>
      <w:r w:rsidRPr="005D442C">
        <w:rPr>
          <w:rStyle w:val="Emphasis"/>
        </w:rPr>
        <w:t xml:space="preserve"> for </w:t>
      </w:r>
      <w:proofErr w:type="spellStart"/>
      <w:r w:rsidRPr="005D442C">
        <w:rPr>
          <w:rStyle w:val="Emphasis"/>
        </w:rPr>
        <w:t>Ministers</w:t>
      </w:r>
      <w:proofErr w:type="spellEnd"/>
      <w:r w:rsidRPr="005D442C">
        <w:rPr>
          <w:rStyle w:val="Emphasis"/>
        </w:rPr>
        <w:t>’ Offices</w:t>
      </w:r>
      <w:r>
        <w:t xml:space="preserve"> contient des ressources sur la tenue des dossiers du premier mini</w:t>
      </w:r>
      <w:r w:rsidR="0078160F">
        <w:t>stre ou de la première ministre.</w:t>
      </w:r>
      <w:bookmarkStart w:id="29" w:name="_GoBack"/>
      <w:bookmarkEnd w:id="29"/>
    </w:p>
    <w:p w14:paraId="10B68D70" w14:textId="77777777" w:rsidR="005E510A" w:rsidRPr="004F2F4D" w:rsidRDefault="0068311C" w:rsidP="00E37D5A">
      <w:pPr>
        <w:pStyle w:val="Heading1"/>
        <w:rPr>
          <w:rFonts w:ascii="Arial" w:hAnsi="Arial"/>
        </w:rPr>
      </w:pPr>
      <w:bookmarkStart w:id="30" w:name="_Toc379470339"/>
      <w:bookmarkStart w:id="31" w:name="_Toc379470977"/>
      <w:bookmarkStart w:id="32" w:name="_Toc379473099"/>
      <w:bookmarkStart w:id="33" w:name="_Toc379549388"/>
      <w:bookmarkStart w:id="34" w:name="_Toc412813449"/>
      <w:bookmarkStart w:id="35" w:name="_Toc438458836"/>
      <w:bookmarkStart w:id="36" w:name="_Toc438459322"/>
      <w:bookmarkEnd w:id="30"/>
      <w:bookmarkEnd w:id="31"/>
      <w:bookmarkEnd w:id="32"/>
      <w:bookmarkEnd w:id="33"/>
      <w:r>
        <w:rPr>
          <w:rFonts w:ascii="Arial" w:hAnsi="Arial"/>
        </w:rPr>
        <w:t>Application et portée</w:t>
      </w:r>
      <w:bookmarkEnd w:id="23"/>
      <w:bookmarkEnd w:id="24"/>
      <w:bookmarkEnd w:id="25"/>
      <w:bookmarkEnd w:id="34"/>
      <w:bookmarkEnd w:id="35"/>
      <w:bookmarkEnd w:id="36"/>
    </w:p>
    <w:p w14:paraId="465CAE1F" w14:textId="77777777" w:rsidR="00C91A31" w:rsidRPr="004F2F4D" w:rsidRDefault="0068311C" w:rsidP="0068311C">
      <w:pPr>
        <w:pStyle w:val="BodyText"/>
        <w:spacing w:after="240"/>
      </w:pPr>
      <w:r>
        <w:t>Pour les besoins de ce calendrier :</w:t>
      </w:r>
    </w:p>
    <w:p w14:paraId="6C90AA15" w14:textId="77777777" w:rsidR="00C37A8E" w:rsidRPr="004F2F4D" w:rsidRDefault="00C91A31" w:rsidP="00E37D5A">
      <w:pPr>
        <w:pStyle w:val="BodyText"/>
        <w:tabs>
          <w:tab w:val="clear" w:pos="360"/>
        </w:tabs>
        <w:spacing w:after="120"/>
      </w:pPr>
      <w:r>
        <w:t>Le terme « premier ministre » « première ministre » désigne :</w:t>
      </w:r>
    </w:p>
    <w:p w14:paraId="04D9EB22" w14:textId="77777777" w:rsidR="00C37A8E" w:rsidRPr="004F2F4D" w:rsidRDefault="00C37A8E" w:rsidP="00E37D5A">
      <w:pPr>
        <w:pStyle w:val="BodyText"/>
        <w:numPr>
          <w:ilvl w:val="0"/>
          <w:numId w:val="35"/>
        </w:numPr>
        <w:spacing w:before="0"/>
        <w:ind w:left="714" w:hanging="357"/>
      </w:pPr>
      <w:r>
        <w:t>le premier ministre ou la première ministre;</w:t>
      </w:r>
    </w:p>
    <w:p w14:paraId="371E2270" w14:textId="77777777" w:rsidR="00C37A8E" w:rsidRPr="004F2F4D" w:rsidRDefault="00C37A8E" w:rsidP="00404224">
      <w:pPr>
        <w:pStyle w:val="BodyText"/>
        <w:numPr>
          <w:ilvl w:val="0"/>
          <w:numId w:val="35"/>
        </w:numPr>
        <w:spacing w:before="0"/>
      </w:pPr>
      <w:r>
        <w:t>ses adjoints parlementaires;</w:t>
      </w:r>
    </w:p>
    <w:p w14:paraId="1A1BE72D" w14:textId="77777777" w:rsidR="00C37A8E" w:rsidRPr="004F2F4D" w:rsidRDefault="0068311C" w:rsidP="00404224">
      <w:pPr>
        <w:pStyle w:val="BodyText"/>
        <w:numPr>
          <w:ilvl w:val="0"/>
          <w:numId w:val="35"/>
        </w:numPr>
        <w:spacing w:before="0"/>
      </w:pPr>
      <w:r>
        <w:t>le personnel de son cabinet;</w:t>
      </w:r>
    </w:p>
    <w:p w14:paraId="3B805D93" w14:textId="12E53570" w:rsidR="0068311C" w:rsidRPr="004F2F4D" w:rsidRDefault="00C37A8E" w:rsidP="00404224">
      <w:pPr>
        <w:pStyle w:val="BodyText"/>
        <w:numPr>
          <w:ilvl w:val="0"/>
          <w:numId w:val="35"/>
        </w:numPr>
        <w:spacing w:before="0"/>
      </w:pPr>
      <w:r>
        <w:t>le personnel du Bureau du Conseil des ministres, dans la mesure où il gère des documents publics au nom du premier ministre ou de la première ministre.</w:t>
      </w:r>
    </w:p>
    <w:p w14:paraId="46929B08" w14:textId="7E3FB72A" w:rsidR="0068311C" w:rsidRPr="004F2F4D" w:rsidRDefault="0068311C" w:rsidP="00E37D5A">
      <w:r>
        <w:t>Les obligations en matière de conservation des documents énoncées dans ce calendrier s'appliquent à tous de la même manière.</w:t>
      </w:r>
    </w:p>
    <w:p w14:paraId="01525874" w14:textId="77777777" w:rsidR="00BA0E77" w:rsidRPr="004F2F4D" w:rsidRDefault="00C91A31" w:rsidP="00E37D5A">
      <w:r>
        <w:t>Le terme « Conseil des ministres » désigne :</w:t>
      </w:r>
    </w:p>
    <w:p w14:paraId="4F1805C0" w14:textId="5B0D6BB2" w:rsidR="008F5BE2" w:rsidRPr="004F2F4D" w:rsidRDefault="00306B0C" w:rsidP="00E37D5A">
      <w:pPr>
        <w:pStyle w:val="ListParagraph"/>
        <w:numPr>
          <w:ilvl w:val="0"/>
          <w:numId w:val="40"/>
        </w:numPr>
      </w:pPr>
      <w:r>
        <w:t xml:space="preserve">soit l'ancien Conseil exécutif composé des ministres de la Couronne, dont le premier ministre, nommés par le lieutenant-gouverneur en vertu de la </w:t>
      </w:r>
      <w:r w:rsidRPr="005D442C">
        <w:rPr>
          <w:rStyle w:val="Emphasis"/>
        </w:rPr>
        <w:t>Loi sur le Conseil exécutif</w:t>
      </w:r>
      <w:r>
        <w:rPr>
          <w:i/>
        </w:rPr>
        <w:t xml:space="preserve">, </w:t>
      </w:r>
      <w:r>
        <w:t>L.R.O. 1990, chap. E-25;</w:t>
      </w:r>
    </w:p>
    <w:p w14:paraId="67A165A6" w14:textId="6D62D046" w:rsidR="008F5BE2" w:rsidRPr="004F2F4D" w:rsidRDefault="008F5BE2" w:rsidP="00E37D5A">
      <w:pPr>
        <w:pStyle w:val="ListParagraph"/>
        <w:numPr>
          <w:ilvl w:val="0"/>
          <w:numId w:val="40"/>
        </w:numPr>
      </w:pPr>
      <w:r>
        <w:t>soit le Conseil des ministres, organisme consultatif composé de personnes choisies par le premier ministre ou la première ministre, qui peut inclure une partie ou l'ensemble des ministres de la Couronne.</w:t>
      </w:r>
    </w:p>
    <w:p w14:paraId="35C580E0" w14:textId="02DCFDC0" w:rsidR="0068311C" w:rsidRPr="004F2F4D" w:rsidRDefault="00957FA7" w:rsidP="00E37D5A">
      <w:r>
        <w:t xml:space="preserve">Bien que, sur le plan technique, ce soient des entités distinctes, les termes « Conseil exécutif » et « Conseil des ministres » ont généralement été employés de manière interchangeable en </w:t>
      </w:r>
      <w:proofErr w:type="spellStart"/>
      <w:r>
        <w:t>Ontario.Les</w:t>
      </w:r>
      <w:proofErr w:type="spellEnd"/>
      <w:r>
        <w:t xml:space="preserve"> obligations en matière de conservation des documents énoncées dans ce calendrier s'appliquent aux deux organismes de la même manière.</w:t>
      </w:r>
    </w:p>
    <w:p w14:paraId="3400A76A" w14:textId="540B547B" w:rsidR="00987308" w:rsidRPr="004F2F4D" w:rsidRDefault="00581DF9" w:rsidP="00987308">
      <w:pPr>
        <w:pStyle w:val="Heading2"/>
      </w:pPr>
      <w:bookmarkStart w:id="37" w:name="_Toc412813450"/>
      <w:bookmarkStart w:id="38" w:name="_Toc438458837"/>
      <w:bookmarkStart w:id="39" w:name="_Toc438459323"/>
      <w:r>
        <w:t>Organisation du calendrier</w:t>
      </w:r>
      <w:bookmarkEnd w:id="37"/>
      <w:bookmarkEnd w:id="38"/>
      <w:bookmarkEnd w:id="39"/>
    </w:p>
    <w:p w14:paraId="18236B65" w14:textId="407A8275" w:rsidR="00987308" w:rsidRPr="004F2F4D" w:rsidRDefault="00987308" w:rsidP="00987308">
      <w:pPr>
        <w:pStyle w:val="BodyText"/>
      </w:pPr>
      <w:r>
        <w:t>Il existe deux catégories de dossiers publics du premier ministre ou de la première ministre :</w:t>
      </w:r>
    </w:p>
    <w:p w14:paraId="21DBCC06" w14:textId="72FF6D03" w:rsidR="00987308" w:rsidRPr="004F2F4D" w:rsidRDefault="00987308" w:rsidP="00987308">
      <w:pPr>
        <w:pStyle w:val="BodyText"/>
        <w:numPr>
          <w:ilvl w:val="0"/>
          <w:numId w:val="43"/>
        </w:numPr>
        <w:spacing w:before="120"/>
      </w:pPr>
      <w:r>
        <w:t xml:space="preserve">Les </w:t>
      </w:r>
      <w:r>
        <w:rPr>
          <w:b/>
        </w:rPr>
        <w:t>documents ministériels</w:t>
      </w:r>
      <w:r>
        <w:t xml:space="preserve"> sont des documents publics qui présentent une valeur permanente ou une utilité relativement aux responsabilités du premier ministre ou de la première ministre en tant que chef du </w:t>
      </w:r>
      <w:proofErr w:type="spellStart"/>
      <w:r>
        <w:t>gouvernement.Ils</w:t>
      </w:r>
      <w:proofErr w:type="spellEnd"/>
      <w:r>
        <w:t xml:space="preserve"> sont requis pour s'acquitter d'obligations légales ou budgétaires ou pour documenter, appuyer ou orienter la prise de décisions, l'élaboration de politiques ou la réalisation d'activités du gouvernement.</w:t>
      </w:r>
    </w:p>
    <w:p w14:paraId="51B4C4CE" w14:textId="4C060A1F" w:rsidR="00987308" w:rsidRPr="004F2F4D" w:rsidRDefault="00987308" w:rsidP="00987308">
      <w:pPr>
        <w:pStyle w:val="BodyText"/>
        <w:numPr>
          <w:ilvl w:val="0"/>
          <w:numId w:val="43"/>
        </w:numPr>
        <w:spacing w:before="120"/>
      </w:pPr>
      <w:r>
        <w:lastRenderedPageBreak/>
        <w:t xml:space="preserve">Les </w:t>
      </w:r>
      <w:r>
        <w:rPr>
          <w:b/>
        </w:rPr>
        <w:t>documents temporaires</w:t>
      </w:r>
      <w:r>
        <w:t xml:space="preserve"> sont des documents publics sans valeur permanente ni utilité au-delà d'une transaction mineure immédiate ou de la préparation d'un document </w:t>
      </w:r>
      <w:proofErr w:type="spellStart"/>
      <w:r>
        <w:t>ultérieur.Ils</w:t>
      </w:r>
      <w:proofErr w:type="spellEnd"/>
      <w:r>
        <w:t xml:space="preserve"> ne sont pas requis pour s'acquitter d'obligations légales ou budgétaires, ni pour documenter, appuyer ou orienter la prise de décisions, l'élaboration de politiques ou la réalisation d'activités du gouvernement.</w:t>
      </w:r>
    </w:p>
    <w:p w14:paraId="66AF1633" w14:textId="45C5291E" w:rsidR="005E510A" w:rsidRPr="004F2F4D" w:rsidRDefault="00281D66" w:rsidP="00987308">
      <w:pPr>
        <w:pStyle w:val="BodyText"/>
      </w:pPr>
      <w:r>
        <w:t>Les documents publics du premier ministre ou de la première ministre sont classés dans les séries suivantes :</w:t>
      </w:r>
    </w:p>
    <w:p w14:paraId="65F383C8" w14:textId="77777777" w:rsidR="005E510A" w:rsidRPr="004F2F4D" w:rsidRDefault="00A1600F" w:rsidP="00675D16">
      <w:pPr>
        <w:pStyle w:val="Bodytextbullet"/>
        <w:spacing w:before="120"/>
        <w:rPr>
          <w:rFonts w:cs="Arial"/>
        </w:rPr>
      </w:pPr>
      <w:r>
        <w:rPr>
          <w:b/>
        </w:rPr>
        <w:t>Documents généraux :</w:t>
      </w:r>
      <w:r>
        <w:t xml:space="preserve"> documents ayant trait aux activités du gouvernement à l'Assemblée législative, aux activités du Conseil des ministres et des ministères, aux dossiers de liaison des députés, aux dossiers d'élaboration et de mise en œuvre des politiques, aux relations et aux rencontres interprovinciales et fédérales-provinciales, au suivi des rendez-vous, aux relations avec les intervenants et aux autres activités du premier ministre ou de la première ministre.</w:t>
      </w:r>
    </w:p>
    <w:p w14:paraId="4A138704" w14:textId="77777777" w:rsidR="005E510A" w:rsidRPr="004F2F4D" w:rsidRDefault="00A1600F" w:rsidP="00675D16">
      <w:pPr>
        <w:pStyle w:val="Bodytextbullet"/>
        <w:spacing w:before="120"/>
        <w:rPr>
          <w:rFonts w:cs="Arial"/>
        </w:rPr>
      </w:pPr>
      <w:r>
        <w:rPr>
          <w:b/>
        </w:rPr>
        <w:t xml:space="preserve">Documents de communication : </w:t>
      </w:r>
      <w:r>
        <w:t>documents ayant trait aux relations avec les médias et à la gestion des problèmes ainsi qu'aux dossiers de visites, d'événements et de publications.</w:t>
      </w:r>
    </w:p>
    <w:p w14:paraId="6A2F8BDA" w14:textId="77777777" w:rsidR="005E510A" w:rsidRPr="004F2F4D" w:rsidRDefault="00A1600F" w:rsidP="00675D16">
      <w:pPr>
        <w:pStyle w:val="Bodytextbullet"/>
        <w:spacing w:before="120"/>
        <w:rPr>
          <w:rFonts w:cs="Arial"/>
        </w:rPr>
      </w:pPr>
      <w:r>
        <w:rPr>
          <w:b/>
        </w:rPr>
        <w:t>Documents de correspondance :</w:t>
      </w:r>
      <w:r>
        <w:t xml:space="preserve"> toute la correspondance officielle envoyée et reçue par l'Unité des services de rédaction du Cabinet du Conseil des ministres au nom du premier ministre ou de la première ministre.</w:t>
      </w:r>
    </w:p>
    <w:p w14:paraId="3D151D83" w14:textId="77777777" w:rsidR="005E510A" w:rsidRPr="004F2F4D" w:rsidRDefault="005E510A" w:rsidP="00675D16">
      <w:pPr>
        <w:pStyle w:val="Bodytextbullet"/>
        <w:spacing w:before="120"/>
        <w:rPr>
          <w:rFonts w:cs="Arial"/>
        </w:rPr>
      </w:pPr>
      <w:r>
        <w:rPr>
          <w:b/>
        </w:rPr>
        <w:t xml:space="preserve">Documents du Conseil des ministres : </w:t>
      </w:r>
      <w:r>
        <w:t>documents ayant trait à la participation du premier ministre ou de la première ministre au Conseil des ministres et à l'un ou l'autre de ses comités.</w:t>
      </w:r>
    </w:p>
    <w:p w14:paraId="6E19F2F8" w14:textId="77777777" w:rsidR="005E510A" w:rsidRPr="004F2F4D" w:rsidRDefault="005E510A" w:rsidP="00675D16">
      <w:pPr>
        <w:pStyle w:val="Bodytextbullet"/>
        <w:spacing w:before="120"/>
        <w:rPr>
          <w:rFonts w:cs="Arial"/>
        </w:rPr>
      </w:pPr>
      <w:r>
        <w:rPr>
          <w:b/>
        </w:rPr>
        <w:t>Documents relatifs aux demandes de remboursement des dépenses :</w:t>
      </w:r>
      <w:r>
        <w:t xml:space="preserve"> documents relatifs au remboursement des dépenses du premier ministre ou de la première ministre. Cela comprend également les documents se rapportant aux interactions avec le Bureau du commissaire à l'intégrité.</w:t>
      </w:r>
    </w:p>
    <w:p w14:paraId="748AFFC3" w14:textId="77777777" w:rsidR="005E510A" w:rsidRPr="004F2F4D" w:rsidRDefault="005E510A" w:rsidP="00675D16">
      <w:pPr>
        <w:pStyle w:val="Bodytextbullet"/>
        <w:spacing w:before="120"/>
        <w:rPr>
          <w:rFonts w:cs="Arial"/>
        </w:rPr>
      </w:pPr>
      <w:r>
        <w:rPr>
          <w:b/>
        </w:rPr>
        <w:t xml:space="preserve">Documents administratifs : </w:t>
      </w:r>
      <w:r>
        <w:t>documents</w:t>
      </w:r>
      <w:r>
        <w:rPr>
          <w:b/>
        </w:rPr>
        <w:t xml:space="preserve"> </w:t>
      </w:r>
      <w:r>
        <w:t>publics ayant trait aux fonctions administratives générales comme les ressources humaines ou la gestion financière.</w:t>
      </w:r>
    </w:p>
    <w:p w14:paraId="1382DCCB" w14:textId="77777777" w:rsidR="00986443" w:rsidRPr="004F2F4D" w:rsidRDefault="005E510A" w:rsidP="00CC6866">
      <w:pPr>
        <w:pStyle w:val="Bodytextbullet"/>
        <w:spacing w:before="120"/>
      </w:pPr>
      <w:r>
        <w:rPr>
          <w:b/>
        </w:rPr>
        <w:t>Documents temporaires :</w:t>
      </w:r>
      <w:r>
        <w:t xml:space="preserve"> documents publics sans valeur permanente ni utilités au-delà d'une transaction mineure immédiate ou de la préparation d'un document ultérieur. Le premier ministre ou la première ministre n'a pas besoin de ces documents pour s'acquitter de ses obligations légales ou budgétaires, ni pour documenter, appuyer ou orienter la prise de décisions, l'élaboration de politiques et la réalisation d'activités du gouvernement.</w:t>
      </w:r>
    </w:p>
    <w:p w14:paraId="1E5D2274" w14:textId="77777777" w:rsidR="00E26419" w:rsidRPr="004F2F4D" w:rsidRDefault="00E26419" w:rsidP="00E37D5A">
      <w:pPr>
        <w:pStyle w:val="Heading2"/>
        <w:spacing w:before="240"/>
      </w:pPr>
      <w:bookmarkStart w:id="40" w:name="_Toc378068016"/>
      <w:bookmarkStart w:id="41" w:name="_Toc378082906"/>
      <w:bookmarkStart w:id="42" w:name="_Toc378083097"/>
      <w:bookmarkStart w:id="43" w:name="_Toc412813451"/>
      <w:bookmarkStart w:id="44" w:name="_Toc438458838"/>
      <w:bookmarkStart w:id="45" w:name="_Toc438459324"/>
      <w:bookmarkEnd w:id="40"/>
      <w:bookmarkEnd w:id="41"/>
      <w:bookmarkEnd w:id="42"/>
      <w:r>
        <w:lastRenderedPageBreak/>
        <w:t>Documents créés par les bureaux des ministres, les ministères ou d'autres organismes publics</w:t>
      </w:r>
      <w:bookmarkEnd w:id="43"/>
      <w:bookmarkEnd w:id="44"/>
      <w:bookmarkEnd w:id="45"/>
    </w:p>
    <w:p w14:paraId="75FF7349" w14:textId="1EBF25C0" w:rsidR="00871292" w:rsidRPr="004F2F4D" w:rsidRDefault="000966C5" w:rsidP="00E26419">
      <w:pPr>
        <w:spacing w:before="240" w:beforeAutospacing="0" w:after="240" w:afterAutospacing="0"/>
        <w:rPr>
          <w:rFonts w:cs="Arial"/>
        </w:rPr>
      </w:pPr>
      <w:r>
        <w:t xml:space="preserve">Le premier ministre ou la première ministre reçoit des documents publics de la part d'un certain nombre de sources, y compris les ministres membres du Conseil des ministres, les ministères et d'autres organismes </w:t>
      </w:r>
      <w:proofErr w:type="spellStart"/>
      <w:r>
        <w:t>publics.Tous</w:t>
      </w:r>
      <w:proofErr w:type="spellEnd"/>
      <w:r>
        <w:t xml:space="preserve"> les organismes publics sont tenus de gérer les documents publics de leurs bureaux conformément à leurs calendriers de conservation respectifs. </w:t>
      </w:r>
    </w:p>
    <w:p w14:paraId="63F6ABBB" w14:textId="77777777" w:rsidR="00E26419" w:rsidRPr="004F2F4D" w:rsidRDefault="00302E51" w:rsidP="00E37D5A">
      <w:pPr>
        <w:spacing w:before="240" w:beforeAutospacing="0" w:after="120" w:afterAutospacing="0"/>
        <w:rPr>
          <w:rFonts w:cs="Arial"/>
        </w:rPr>
      </w:pPr>
      <w:r>
        <w:t>Toutefois, tout document public envoyé du bureau d'un ministre, d'un ministère ou d'un autre organisme public doit être conservé par le Cabinet du Premier ministre ou de la Première ministre si le document se rapporte au processus décisionnel, à l'élaboration de politiques ou aux activités du gouvernement et que le premier ministre ou la première ministre :</w:t>
      </w:r>
    </w:p>
    <w:p w14:paraId="09271AA6" w14:textId="77777777" w:rsidR="00E26419" w:rsidRPr="004F2F4D" w:rsidRDefault="00E26419" w:rsidP="00E37D5A">
      <w:pPr>
        <w:pStyle w:val="ListParagraph"/>
        <w:numPr>
          <w:ilvl w:val="0"/>
          <w:numId w:val="25"/>
        </w:numPr>
        <w:spacing w:before="120" w:beforeAutospacing="0" w:after="120" w:afterAutospacing="0"/>
        <w:ind w:left="714" w:hanging="357"/>
        <w:rPr>
          <w:rFonts w:cs="Arial"/>
        </w:rPr>
      </w:pPr>
      <w:r>
        <w:t>y apporte une contribution ou formule des commentaires à son sujet,</w:t>
      </w:r>
    </w:p>
    <w:p w14:paraId="3C36137E" w14:textId="77777777" w:rsidR="00E26419" w:rsidRPr="004F2F4D" w:rsidRDefault="00E26419" w:rsidP="00404224">
      <w:pPr>
        <w:pStyle w:val="ListParagraph"/>
        <w:numPr>
          <w:ilvl w:val="0"/>
          <w:numId w:val="25"/>
        </w:numPr>
        <w:spacing w:before="240" w:beforeAutospacing="0" w:after="240" w:afterAutospacing="0"/>
        <w:rPr>
          <w:rFonts w:cs="Arial"/>
        </w:rPr>
      </w:pPr>
      <w:r>
        <w:t>approuve le document ou</w:t>
      </w:r>
    </w:p>
    <w:p w14:paraId="142AD19E" w14:textId="3D2DBA37" w:rsidR="00102C90" w:rsidRPr="004F2F4D" w:rsidRDefault="00102C90" w:rsidP="00102C90">
      <w:pPr>
        <w:pStyle w:val="ListParagraph"/>
        <w:numPr>
          <w:ilvl w:val="0"/>
          <w:numId w:val="25"/>
        </w:numPr>
        <w:spacing w:before="240" w:beforeAutospacing="0" w:after="240" w:afterAutospacing="0"/>
        <w:rPr>
          <w:rFonts w:cs="Arial"/>
        </w:rPr>
      </w:pPr>
      <w:r>
        <w:t>le personnel détermine que le document est nécessaire afin de consigner les décisions ou les mesures prises par le ministre ou son personnel à l'égard d'une affaire.</w:t>
      </w:r>
    </w:p>
    <w:p w14:paraId="0B1170E6" w14:textId="2617EC1A" w:rsidR="000402A3" w:rsidRPr="004F2F4D" w:rsidRDefault="007B0B43" w:rsidP="00A94CBC">
      <w:pPr>
        <w:spacing w:before="100" w:after="100"/>
      </w:pPr>
      <w:r>
        <w:t xml:space="preserve">Les documents que reçoit le Cabinet du Premier ministre ou de la Première ministre à titre de courtoisie ou d'information seulement sont des documents temporaires aux fins du </w:t>
      </w:r>
      <w:r w:rsidRPr="005D442C">
        <w:rPr>
          <w:rStyle w:val="Emphasis"/>
        </w:rPr>
        <w:t>calendrier de conservation des documents du Cabinet du Premier ministre ou de la Première ministre</w:t>
      </w:r>
      <w:r>
        <w:t>.</w:t>
      </w:r>
    </w:p>
    <w:p w14:paraId="3724ED9D" w14:textId="77777777" w:rsidR="00340081" w:rsidRPr="004F2F4D" w:rsidRDefault="0079465F" w:rsidP="00E37D5A">
      <w:pPr>
        <w:pStyle w:val="Heading2"/>
      </w:pPr>
      <w:bookmarkStart w:id="46" w:name="_Toc378068023"/>
      <w:bookmarkStart w:id="47" w:name="_Toc378068026"/>
      <w:bookmarkStart w:id="48" w:name="_Toc378068028"/>
      <w:bookmarkStart w:id="49" w:name="_Toc378068029"/>
      <w:bookmarkStart w:id="50" w:name="_Toc378068030"/>
      <w:bookmarkStart w:id="51" w:name="_Toc374979292"/>
      <w:bookmarkStart w:id="52" w:name="_Toc374979469"/>
      <w:bookmarkStart w:id="53" w:name="_Toc378068031"/>
      <w:bookmarkStart w:id="54" w:name="_Toc378068032"/>
      <w:bookmarkStart w:id="55" w:name="_Toc412813452"/>
      <w:bookmarkStart w:id="56" w:name="_Toc438458839"/>
      <w:bookmarkStart w:id="57" w:name="_Toc438459325"/>
      <w:bookmarkEnd w:id="46"/>
      <w:bookmarkEnd w:id="47"/>
      <w:bookmarkEnd w:id="48"/>
      <w:bookmarkEnd w:id="49"/>
      <w:bookmarkEnd w:id="50"/>
      <w:bookmarkEnd w:id="51"/>
      <w:bookmarkEnd w:id="52"/>
      <w:bookmarkEnd w:id="53"/>
      <w:bookmarkEnd w:id="54"/>
      <w:r>
        <w:t xml:space="preserve">Dispenses prévues dans la </w:t>
      </w:r>
      <w:r w:rsidRPr="005D442C">
        <w:rPr>
          <w:rStyle w:val="Emphasis"/>
        </w:rPr>
        <w:t>Loi sur l’accès à l’information et la protection de la vie privée</w:t>
      </w:r>
      <w:bookmarkEnd w:id="55"/>
      <w:bookmarkEnd w:id="56"/>
      <w:bookmarkEnd w:id="57"/>
      <w:r>
        <w:t xml:space="preserve"> </w:t>
      </w:r>
    </w:p>
    <w:p w14:paraId="1EBC7F02" w14:textId="7EC96181" w:rsidR="00303AD0" w:rsidRPr="004F2F4D" w:rsidRDefault="004D6CE9" w:rsidP="003935A4">
      <w:pPr>
        <w:spacing w:before="240" w:beforeAutospacing="0" w:after="0" w:afterAutospacing="0"/>
      </w:pPr>
      <w:r>
        <w:t xml:space="preserve">La </w:t>
      </w:r>
      <w:r>
        <w:rPr>
          <w:i/>
        </w:rPr>
        <w:t xml:space="preserve">Loi sur l’accès à l’information et la protection de la vie privée </w:t>
      </w:r>
      <w:r>
        <w:t xml:space="preserve">L.R.O. 1990, chap. F-31 (« LAIPVP ») s'applique indépendamment de la </w:t>
      </w:r>
      <w:r w:rsidRPr="005D442C">
        <w:rPr>
          <w:rStyle w:val="Emphasis"/>
        </w:rPr>
        <w:t>Loi de 2006 sur les Archives publiques et la conservation des documents</w:t>
      </w:r>
      <w:r>
        <w:t xml:space="preserve"> et de ce calendrier de </w:t>
      </w:r>
      <w:proofErr w:type="spellStart"/>
      <w:r>
        <w:t>conservation.Les</w:t>
      </w:r>
      <w:proofErr w:type="spellEnd"/>
      <w:r>
        <w:t xml:space="preserve"> obligations et les dispenses prévues dans la LAIPVP n'ont aucune incidence sur les obligations en matière de conservation des documents énoncées dans ce calendrier ni ne les modifient. </w:t>
      </w:r>
    </w:p>
    <w:p w14:paraId="40613F27" w14:textId="77777777" w:rsidR="005E510A" w:rsidRPr="004F2F4D" w:rsidRDefault="005E510A" w:rsidP="00995B10">
      <w:pPr>
        <w:pStyle w:val="Heading1"/>
        <w:rPr>
          <w:rFonts w:ascii="Arial" w:hAnsi="Arial"/>
        </w:rPr>
      </w:pPr>
      <w:bookmarkStart w:id="58" w:name="_Toc378068043"/>
      <w:bookmarkStart w:id="59" w:name="_Toc201657642"/>
      <w:bookmarkStart w:id="60" w:name="_Toc214079138"/>
      <w:bookmarkStart w:id="61" w:name="_Toc221425519"/>
      <w:bookmarkStart w:id="62" w:name="_Toc221425682"/>
      <w:bookmarkStart w:id="63" w:name="_Toc412813453"/>
      <w:bookmarkStart w:id="64" w:name="_Toc438458840"/>
      <w:bookmarkStart w:id="65" w:name="_Toc438459326"/>
      <w:bookmarkEnd w:id="58"/>
      <w:r>
        <w:rPr>
          <w:rFonts w:ascii="Arial" w:hAnsi="Arial"/>
        </w:rPr>
        <w:t>Documents exclus</w:t>
      </w:r>
      <w:bookmarkEnd w:id="59"/>
      <w:bookmarkEnd w:id="60"/>
      <w:bookmarkEnd w:id="61"/>
      <w:bookmarkEnd w:id="62"/>
      <w:bookmarkEnd w:id="63"/>
      <w:bookmarkEnd w:id="64"/>
      <w:bookmarkEnd w:id="65"/>
      <w:r>
        <w:rPr>
          <w:rFonts w:ascii="Arial" w:hAnsi="Arial"/>
        </w:rPr>
        <w:t xml:space="preserve"> </w:t>
      </w:r>
    </w:p>
    <w:p w14:paraId="6DC08352" w14:textId="77777777" w:rsidR="005E510A" w:rsidRPr="004F2F4D" w:rsidRDefault="00143304">
      <w:pPr>
        <w:pStyle w:val="Heading2"/>
        <w:spacing w:before="240"/>
        <w:rPr>
          <w:rFonts w:ascii="Arial" w:hAnsi="Arial"/>
        </w:rPr>
      </w:pPr>
      <w:bookmarkStart w:id="66" w:name="_Toc412813454"/>
      <w:bookmarkStart w:id="67" w:name="_Toc438458841"/>
      <w:bookmarkStart w:id="68" w:name="_Toc438459327"/>
      <w:r>
        <w:rPr>
          <w:rFonts w:ascii="Arial" w:hAnsi="Arial"/>
        </w:rPr>
        <w:t>Documents personnels et politiques, documents du caucus et dossiers de circonscription du premier ministre ou de la première ministre</w:t>
      </w:r>
      <w:bookmarkEnd w:id="66"/>
      <w:bookmarkEnd w:id="67"/>
      <w:bookmarkEnd w:id="68"/>
    </w:p>
    <w:p w14:paraId="0D7ADDEC" w14:textId="5BE3F3F3" w:rsidR="00531624" w:rsidRPr="004F2F4D" w:rsidRDefault="00840D76" w:rsidP="005E510A">
      <w:pPr>
        <w:pStyle w:val="BodyText"/>
      </w:pPr>
      <w:r>
        <w:t xml:space="preserve">Les documents personnels et politiques, les documents du caucus ainsi que les dossiers de circonscription sont exclus de la définition de « documents publics » de la </w:t>
      </w:r>
      <w:proofErr w:type="spellStart"/>
      <w:r>
        <w:t>Loi.Ils</w:t>
      </w:r>
      <w:proofErr w:type="spellEnd"/>
      <w:r>
        <w:t xml:space="preserve"> appartiennent personnellement au premier ministre ou à la première ministre et peuvent être sauvegardés ou </w:t>
      </w:r>
      <w:r>
        <w:lastRenderedPageBreak/>
        <w:t xml:space="preserve">détruits selon ce qu'il ou elle juge </w:t>
      </w:r>
      <w:proofErr w:type="spellStart"/>
      <w:r>
        <w:t>approprié.Ils</w:t>
      </w:r>
      <w:proofErr w:type="spellEnd"/>
      <w:r>
        <w:t xml:space="preserve"> doivent être déposés séparément des documents publics du premier ministre ou de la première ministre.</w:t>
      </w:r>
    </w:p>
    <w:p w14:paraId="3DA06766" w14:textId="77777777" w:rsidR="005E510A" w:rsidRPr="004F2F4D" w:rsidRDefault="005E510A" w:rsidP="005E510A">
      <w:pPr>
        <w:pStyle w:val="BodyText"/>
      </w:pPr>
      <w:r>
        <w:t xml:space="preserve">Les </w:t>
      </w:r>
      <w:r>
        <w:rPr>
          <w:b/>
        </w:rPr>
        <w:t>documents personnels</w:t>
      </w:r>
      <w:r>
        <w:t xml:space="preserve"> sont</w:t>
      </w:r>
      <w:r>
        <w:rPr>
          <w:b/>
        </w:rPr>
        <w:t xml:space="preserve"> </w:t>
      </w:r>
      <w:r>
        <w:t>constitués ou reçus par le premier ministre ou la première ministre à titre non officiel.</w:t>
      </w:r>
    </w:p>
    <w:p w14:paraId="4DAB8487" w14:textId="5312A604" w:rsidR="005E510A" w:rsidRPr="004F2F4D" w:rsidRDefault="005E510A" w:rsidP="001A142A">
      <w:pPr>
        <w:pStyle w:val="BodyText"/>
        <w:spacing w:after="120"/>
      </w:pPr>
      <w:r>
        <w:t xml:space="preserve">Les </w:t>
      </w:r>
      <w:r>
        <w:rPr>
          <w:b/>
        </w:rPr>
        <w:t xml:space="preserve">documents politiques </w:t>
      </w:r>
      <w:r>
        <w:t xml:space="preserve">sont constitués ou reçus par le premier ministre ou la première ministre à titre de chef et membre d'un parti </w:t>
      </w:r>
      <w:proofErr w:type="spellStart"/>
      <w:r>
        <w:t>politique.Ils</w:t>
      </w:r>
      <w:proofErr w:type="spellEnd"/>
      <w:r>
        <w:t xml:space="preserve"> comprennent les documents ayant trait :</w:t>
      </w:r>
    </w:p>
    <w:p w14:paraId="48080C07" w14:textId="77777777" w:rsidR="00840D76" w:rsidRPr="004F2F4D" w:rsidRDefault="00213BF7" w:rsidP="00E37D5A">
      <w:pPr>
        <w:pStyle w:val="Bodytextbullet"/>
        <w:spacing w:before="120"/>
        <w:ind w:left="714" w:hanging="357"/>
        <w:rPr>
          <w:rFonts w:cs="Arial"/>
        </w:rPr>
      </w:pPr>
      <w:r>
        <w:t>à la participation du parti aux élections;</w:t>
      </w:r>
    </w:p>
    <w:p w14:paraId="77C25257" w14:textId="77777777" w:rsidR="00222010" w:rsidRPr="004F2F4D" w:rsidRDefault="003C6806" w:rsidP="00E37D5A">
      <w:pPr>
        <w:pStyle w:val="Bodytextbullet"/>
        <w:spacing w:before="120"/>
        <w:rPr>
          <w:rFonts w:cs="Arial"/>
        </w:rPr>
      </w:pPr>
      <w:r>
        <w:t>aux questions relatives à l'organisation, à la fonction et à la direction du parti, notamment les campagnes de financement, les questions financières, les congrès, les conférences, les courses à la direction, les examens de la direction et les nominations dans les circonscriptions;</w:t>
      </w:r>
    </w:p>
    <w:p w14:paraId="74DDBFB9" w14:textId="77777777" w:rsidR="00222010" w:rsidRPr="004F2F4D" w:rsidRDefault="00222010" w:rsidP="00E37D5A">
      <w:pPr>
        <w:pStyle w:val="Bodytextbullet"/>
        <w:spacing w:before="120"/>
        <w:rPr>
          <w:rFonts w:cs="Arial"/>
        </w:rPr>
      </w:pPr>
      <w:r>
        <w:t xml:space="preserve">aux documents et </w:t>
      </w:r>
      <w:proofErr w:type="gramStart"/>
      <w:r>
        <w:t>aux publications relatifs</w:t>
      </w:r>
      <w:proofErr w:type="gramEnd"/>
      <w:r>
        <w:t xml:space="preserve"> aux campagnes électorales.</w:t>
      </w:r>
    </w:p>
    <w:p w14:paraId="7A11209A" w14:textId="0D77C125" w:rsidR="00A94CBC" w:rsidRPr="004F2F4D" w:rsidRDefault="00A94CBC" w:rsidP="00E75522">
      <w:pPr>
        <w:pStyle w:val="BodyText"/>
        <w:spacing w:after="120"/>
      </w:pPr>
      <w:r>
        <w:t xml:space="preserve">Les </w:t>
      </w:r>
      <w:r>
        <w:rPr>
          <w:b/>
        </w:rPr>
        <w:t xml:space="preserve">documents du caucus </w:t>
      </w:r>
      <w:r>
        <w:t xml:space="preserve">sont constitués ou reçus par le premier ministre ou la première ministre à titre de membre d'un caucus représenté à l'Assemblée </w:t>
      </w:r>
      <w:proofErr w:type="spellStart"/>
      <w:r>
        <w:t>législative.Ils</w:t>
      </w:r>
      <w:proofErr w:type="spellEnd"/>
      <w:r>
        <w:t xml:space="preserve"> comprennent les documents ayant trait :</w:t>
      </w:r>
    </w:p>
    <w:p w14:paraId="7E1CB2A5" w14:textId="77777777" w:rsidR="00A94CBC" w:rsidRPr="004F2F4D" w:rsidRDefault="00A94CBC" w:rsidP="00E37D5A">
      <w:pPr>
        <w:pStyle w:val="Bodytextbullet"/>
        <w:spacing w:before="120"/>
        <w:rPr>
          <w:rFonts w:cs="Arial"/>
        </w:rPr>
      </w:pPr>
      <w:r>
        <w:t>aux délibérations du caucus concernant les activités de l'Assemblée législative;</w:t>
      </w:r>
    </w:p>
    <w:p w14:paraId="2DFE6A24" w14:textId="77777777" w:rsidR="00A94CBC" w:rsidRPr="004F2F4D" w:rsidRDefault="00A94CBC" w:rsidP="00E37D5A">
      <w:pPr>
        <w:pStyle w:val="Bodytextbullet"/>
        <w:spacing w:before="120"/>
        <w:rPr>
          <w:rFonts w:cs="Arial"/>
        </w:rPr>
      </w:pPr>
      <w:r>
        <w:t>à la participation du premier ministre ou de la première ministre au caucus dans le cadre de l'exécution de ses responsabilités à titre de membre du parti;</w:t>
      </w:r>
    </w:p>
    <w:p w14:paraId="143AA6D8" w14:textId="17DD1C9D" w:rsidR="00A94CBC" w:rsidRPr="004F2F4D" w:rsidRDefault="00A94CBC" w:rsidP="00E37D5A">
      <w:pPr>
        <w:pStyle w:val="Bodytextbullet"/>
        <w:spacing w:before="120"/>
        <w:rPr>
          <w:rFonts w:cs="Arial"/>
        </w:rPr>
      </w:pPr>
      <w:r>
        <w:t>aux documents constitués par le Bureau du leader parlementaire du gouvernement ou ceux qu'il a en sa possession et qui se rapportent seulement à ses rôles et à ses responsabilités en ce qui concerne la gestion des activités générales de l'Assemblée législative et le soutien des travaux du caucus du parti au pouvoir à l'Assemblée et au sein de ses comités</w:t>
      </w:r>
      <w:r>
        <w:rPr>
          <w:rStyle w:val="FootnoteReference"/>
        </w:rPr>
        <w:footnoteReference w:id="1"/>
      </w:r>
      <w:r>
        <w:t>.</w:t>
      </w:r>
    </w:p>
    <w:p w14:paraId="291F760D" w14:textId="46396C2D" w:rsidR="005E510A" w:rsidRPr="004F2F4D" w:rsidRDefault="005E510A" w:rsidP="00E75522">
      <w:pPr>
        <w:pStyle w:val="BodyText"/>
        <w:spacing w:after="120"/>
        <w:rPr>
          <w:i/>
        </w:rPr>
      </w:pPr>
      <w:r>
        <w:lastRenderedPageBreak/>
        <w:t xml:space="preserve">Les </w:t>
      </w:r>
      <w:r>
        <w:rPr>
          <w:b/>
        </w:rPr>
        <w:t>dossiers de circonscription</w:t>
      </w:r>
      <w:r>
        <w:t xml:space="preserve">, également appelés documents de député, sont constitués ou reçus par le premier ministre ou la première ministre dans le cadre de ses fonctions d'élu de sa </w:t>
      </w:r>
      <w:proofErr w:type="spellStart"/>
      <w:r>
        <w:t>circonscription.Ils</w:t>
      </w:r>
      <w:proofErr w:type="spellEnd"/>
      <w:r>
        <w:t xml:space="preserve"> comprennent ce qui suit :</w:t>
      </w:r>
    </w:p>
    <w:p w14:paraId="37009270" w14:textId="77777777" w:rsidR="005E510A" w:rsidRPr="004F2F4D" w:rsidRDefault="005E510A" w:rsidP="00E37D5A">
      <w:pPr>
        <w:pStyle w:val="Bodytextbullet"/>
        <w:spacing w:before="120"/>
        <w:rPr>
          <w:rFonts w:cs="Arial"/>
        </w:rPr>
      </w:pPr>
      <w:r>
        <w:t xml:space="preserve">la correspondance et les documents de la circonscription relatifs aux besoins ou aux préoccupations dont l'informent les </w:t>
      </w:r>
      <w:proofErr w:type="spellStart"/>
      <w:r>
        <w:t>résidants</w:t>
      </w:r>
      <w:proofErr w:type="spellEnd"/>
      <w:r>
        <w:t xml:space="preserve"> de la circonscription;</w:t>
      </w:r>
    </w:p>
    <w:p w14:paraId="2BFE91A1" w14:textId="77777777" w:rsidR="005E510A" w:rsidRPr="004F2F4D" w:rsidRDefault="005E510A" w:rsidP="00E37D5A">
      <w:pPr>
        <w:pStyle w:val="Bodytextbullet"/>
        <w:spacing w:before="120"/>
        <w:rPr>
          <w:rFonts w:cs="Arial"/>
        </w:rPr>
      </w:pPr>
      <w:r>
        <w:t>les dossiers documentant les contacts entre le premier ministre ou la première ministre et ses électeurs;</w:t>
      </w:r>
    </w:p>
    <w:p w14:paraId="60259724" w14:textId="77777777" w:rsidR="005E510A" w:rsidRPr="004F2F4D" w:rsidRDefault="00CF7E60" w:rsidP="00E37D5A">
      <w:pPr>
        <w:pStyle w:val="Bodytextbullet"/>
        <w:spacing w:before="120"/>
        <w:rPr>
          <w:rFonts w:cs="Arial"/>
        </w:rPr>
      </w:pPr>
      <w:r>
        <w:t>les dossiers relatifs à la circonscription qui ne sont pas liés aux responsabilités du premier ministre ou de la première ministre en tant que chef du gouvernement (p. ex., les notes d'allocution sur les questions intéressant la circonscription);</w:t>
      </w:r>
    </w:p>
    <w:p w14:paraId="1D242F20" w14:textId="77777777" w:rsidR="004C64A2" w:rsidRPr="004F2F4D" w:rsidRDefault="00450BA6" w:rsidP="00E37D5A">
      <w:pPr>
        <w:pStyle w:val="Bodytextbullet"/>
        <w:spacing w:before="120"/>
        <w:rPr>
          <w:rFonts w:cs="Arial"/>
        </w:rPr>
      </w:pPr>
      <w:r>
        <w:t>les documents liés à la participation du premier ministre ou de la première ministre à l'Assemblée législative sur des questions qui ne sont pas liées à ses responsabilités en tant que chef du gouvernement.</w:t>
      </w:r>
    </w:p>
    <w:p w14:paraId="10309972" w14:textId="23F7DBFB" w:rsidR="008860D5" w:rsidRPr="004F2F4D" w:rsidRDefault="00911FFE" w:rsidP="00E37D5A">
      <w:pPr>
        <w:pStyle w:val="Bodytextbullet"/>
        <w:numPr>
          <w:ilvl w:val="0"/>
          <w:numId w:val="0"/>
        </w:numPr>
        <w:rPr>
          <w:rFonts w:cs="Arial"/>
        </w:rPr>
      </w:pPr>
      <w:r>
        <w:t xml:space="preserve">Il importe de noter que les documents renfermant des analyses et des conseils politiques sont des documents publics s'ils contiennent des renseignements servant à documenter, à appuyer ou à orienter la prise de décisions, l'élaboration de politiques ou les activités du </w:t>
      </w:r>
      <w:proofErr w:type="spellStart"/>
      <w:r>
        <w:t>gouvernement.Ces</w:t>
      </w:r>
      <w:proofErr w:type="spellEnd"/>
      <w:r>
        <w:t xml:space="preserve"> documents doivent être traités conformément au calendrier de conservation des documents applicable.</w:t>
      </w:r>
    </w:p>
    <w:p w14:paraId="337B7472" w14:textId="77777777" w:rsidR="005E510A" w:rsidRPr="004F2F4D" w:rsidRDefault="006905AD" w:rsidP="001A142A">
      <w:pPr>
        <w:pStyle w:val="Heading2"/>
        <w:spacing w:before="240" w:after="240"/>
        <w:rPr>
          <w:rFonts w:ascii="Arial" w:hAnsi="Arial"/>
        </w:rPr>
      </w:pPr>
      <w:bookmarkStart w:id="69" w:name="_Toc412813455"/>
      <w:bookmarkStart w:id="70" w:name="_Toc438458842"/>
      <w:bookmarkStart w:id="71" w:name="_Toc438459328"/>
      <w:bookmarkStart w:id="72" w:name="_Toc214079139"/>
      <w:bookmarkStart w:id="73" w:name="_Toc203793416"/>
      <w:bookmarkStart w:id="74" w:name="_Toc185842016"/>
      <w:bookmarkStart w:id="75" w:name="_Toc185842020"/>
      <w:bookmarkStart w:id="76" w:name="_Toc140285214"/>
      <w:bookmarkStart w:id="77" w:name="_Toc158111120"/>
      <w:bookmarkStart w:id="78" w:name="_Toc201657643"/>
      <w:r>
        <w:rPr>
          <w:rFonts w:ascii="Arial" w:hAnsi="Arial"/>
        </w:rPr>
        <w:t>Œuvres publiées</w:t>
      </w:r>
      <w:bookmarkEnd w:id="69"/>
      <w:bookmarkEnd w:id="70"/>
      <w:bookmarkEnd w:id="71"/>
    </w:p>
    <w:p w14:paraId="222EFE93" w14:textId="76BEF9A8" w:rsidR="00C65031" w:rsidRPr="004F2F4D" w:rsidRDefault="005E510A" w:rsidP="00E37D5A">
      <w:pPr>
        <w:tabs>
          <w:tab w:val="clear" w:pos="360"/>
          <w:tab w:val="left" w:pos="0"/>
        </w:tabs>
        <w:spacing w:beforeAutospacing="0" w:after="240" w:afterAutospacing="0"/>
        <w:rPr>
          <w:rFonts w:cs="Arial"/>
        </w:rPr>
      </w:pPr>
      <w:r>
        <w:t>La Loi exclut les œuvres publiées de la définition de « document public ».</w:t>
      </w:r>
    </w:p>
    <w:p w14:paraId="7FE919FA" w14:textId="177C9B31" w:rsidR="00C65031" w:rsidRPr="004F2F4D" w:rsidRDefault="005E510A" w:rsidP="00E37D5A">
      <w:pPr>
        <w:tabs>
          <w:tab w:val="clear" w:pos="360"/>
          <w:tab w:val="left" w:pos="0"/>
        </w:tabs>
        <w:spacing w:beforeAutospacing="0" w:after="120" w:afterAutospacing="0"/>
        <w:rPr>
          <w:rFonts w:cs="Arial"/>
        </w:rPr>
      </w:pPr>
      <w:r>
        <w:t xml:space="preserve">Les œuvres publiées sont des documents ou des extraits de document produits sous quelque forme que ce soit qui sont mis à la disposition du public, de façon générale ou par abonnement, gratuitement ou </w:t>
      </w:r>
      <w:proofErr w:type="spellStart"/>
      <w:r>
        <w:t>non.Elles</w:t>
      </w:r>
      <w:proofErr w:type="spellEnd"/>
      <w:r>
        <w:t xml:space="preserve"> comprennent ce qui suit :</w:t>
      </w:r>
    </w:p>
    <w:p w14:paraId="2C967E16" w14:textId="77777777" w:rsidR="00C65031" w:rsidRPr="004F2F4D" w:rsidRDefault="00C65031" w:rsidP="00E37D5A">
      <w:pPr>
        <w:pStyle w:val="ListParagraph"/>
        <w:numPr>
          <w:ilvl w:val="0"/>
          <w:numId w:val="37"/>
        </w:numPr>
        <w:tabs>
          <w:tab w:val="clear" w:pos="360"/>
          <w:tab w:val="left" w:pos="0"/>
        </w:tabs>
        <w:spacing w:before="120" w:beforeAutospacing="0" w:after="0" w:afterAutospacing="0"/>
        <w:ind w:left="714" w:hanging="357"/>
        <w:rPr>
          <w:rFonts w:cs="Arial"/>
        </w:rPr>
      </w:pPr>
      <w:r>
        <w:t>les livres;</w:t>
      </w:r>
    </w:p>
    <w:p w14:paraId="246FEBFC" w14:textId="77777777" w:rsidR="00C65031" w:rsidRPr="004F2F4D" w:rsidRDefault="00C65031" w:rsidP="00404224">
      <w:pPr>
        <w:pStyle w:val="ListParagraph"/>
        <w:numPr>
          <w:ilvl w:val="0"/>
          <w:numId w:val="37"/>
        </w:numPr>
        <w:tabs>
          <w:tab w:val="clear" w:pos="360"/>
          <w:tab w:val="left" w:pos="0"/>
        </w:tabs>
        <w:spacing w:beforeAutospacing="0" w:after="0" w:afterAutospacing="0"/>
        <w:rPr>
          <w:rFonts w:cs="Arial"/>
        </w:rPr>
      </w:pPr>
      <w:r>
        <w:t>les revues;</w:t>
      </w:r>
    </w:p>
    <w:p w14:paraId="74BCDBCA" w14:textId="77777777" w:rsidR="00C65031" w:rsidRPr="004F2F4D" w:rsidRDefault="00C65031" w:rsidP="00404224">
      <w:pPr>
        <w:pStyle w:val="ListParagraph"/>
        <w:numPr>
          <w:ilvl w:val="0"/>
          <w:numId w:val="37"/>
        </w:numPr>
        <w:tabs>
          <w:tab w:val="clear" w:pos="360"/>
          <w:tab w:val="left" w:pos="0"/>
        </w:tabs>
        <w:spacing w:beforeAutospacing="0" w:after="0" w:afterAutospacing="0"/>
        <w:rPr>
          <w:rFonts w:cs="Arial"/>
        </w:rPr>
      </w:pPr>
      <w:r>
        <w:t>les magazines;</w:t>
      </w:r>
    </w:p>
    <w:p w14:paraId="0C48CBE6" w14:textId="77777777" w:rsidR="00C65031" w:rsidRPr="004F2F4D" w:rsidRDefault="00C65031" w:rsidP="00404224">
      <w:pPr>
        <w:pStyle w:val="ListParagraph"/>
        <w:numPr>
          <w:ilvl w:val="0"/>
          <w:numId w:val="37"/>
        </w:numPr>
        <w:tabs>
          <w:tab w:val="clear" w:pos="360"/>
          <w:tab w:val="left" w:pos="0"/>
        </w:tabs>
        <w:spacing w:beforeAutospacing="0" w:after="0" w:afterAutospacing="0"/>
        <w:rPr>
          <w:rFonts w:cs="Arial"/>
        </w:rPr>
      </w:pPr>
      <w:r>
        <w:t>les journaux;</w:t>
      </w:r>
    </w:p>
    <w:p w14:paraId="5FC2DF3D" w14:textId="77777777" w:rsidR="00C65031" w:rsidRPr="004F2F4D" w:rsidRDefault="00C65031" w:rsidP="00404224">
      <w:pPr>
        <w:pStyle w:val="ListParagraph"/>
        <w:numPr>
          <w:ilvl w:val="0"/>
          <w:numId w:val="37"/>
        </w:numPr>
        <w:tabs>
          <w:tab w:val="clear" w:pos="360"/>
          <w:tab w:val="left" w:pos="0"/>
        </w:tabs>
        <w:spacing w:beforeAutospacing="0" w:after="0" w:afterAutospacing="0"/>
        <w:rPr>
          <w:rFonts w:cs="Arial"/>
        </w:rPr>
      </w:pPr>
      <w:r>
        <w:t>les bulletins d'information;</w:t>
      </w:r>
    </w:p>
    <w:p w14:paraId="51FB1933" w14:textId="77777777" w:rsidR="00C65031" w:rsidRPr="004F2F4D" w:rsidRDefault="00C65031" w:rsidP="00404224">
      <w:pPr>
        <w:pStyle w:val="ListParagraph"/>
        <w:numPr>
          <w:ilvl w:val="0"/>
          <w:numId w:val="37"/>
        </w:numPr>
        <w:tabs>
          <w:tab w:val="clear" w:pos="360"/>
          <w:tab w:val="left" w:pos="0"/>
        </w:tabs>
        <w:spacing w:beforeAutospacing="0" w:after="0" w:afterAutospacing="0"/>
        <w:rPr>
          <w:rFonts w:cs="Arial"/>
        </w:rPr>
      </w:pPr>
      <w:r>
        <w:t>les rapports;</w:t>
      </w:r>
    </w:p>
    <w:p w14:paraId="2902A4E7" w14:textId="77777777" w:rsidR="00C65031" w:rsidRPr="004F2F4D" w:rsidRDefault="00C65031" w:rsidP="00E37D5A">
      <w:pPr>
        <w:pStyle w:val="ListParagraph"/>
        <w:numPr>
          <w:ilvl w:val="0"/>
          <w:numId w:val="37"/>
        </w:numPr>
        <w:tabs>
          <w:tab w:val="clear" w:pos="360"/>
          <w:tab w:val="left" w:pos="0"/>
        </w:tabs>
        <w:spacing w:beforeAutospacing="0" w:after="0" w:afterAutospacing="0"/>
        <w:rPr>
          <w:rFonts w:cs="Arial"/>
        </w:rPr>
      </w:pPr>
      <w:r>
        <w:t xml:space="preserve">les manuels de produits. </w:t>
      </w:r>
    </w:p>
    <w:p w14:paraId="657CF08E" w14:textId="5B03F35C" w:rsidR="005E510A" w:rsidRPr="004F2F4D" w:rsidRDefault="00731014" w:rsidP="00E37D5A">
      <w:pPr>
        <w:tabs>
          <w:tab w:val="clear" w:pos="360"/>
          <w:tab w:val="left" w:pos="0"/>
        </w:tabs>
        <w:spacing w:before="240" w:beforeAutospacing="0" w:after="0" w:afterAutospacing="0"/>
        <w:rPr>
          <w:rFonts w:cs="Arial"/>
        </w:rPr>
      </w:pPr>
      <w:r>
        <w:t xml:space="preserve">Les œuvres publiées ne comprennent pas les documents publics qui sont publiés par le Cabinet du Premier ministre ou de la Première ministre, lesquels sont inclus dans la série </w:t>
      </w:r>
      <w:r w:rsidRPr="005D442C">
        <w:rPr>
          <w:rStyle w:val="Emphasis"/>
        </w:rPr>
        <w:t>PREM-[ACR]-03 Dossiers-matières du premier ministre ou de la première ministre : documents de communication</w:t>
      </w:r>
      <w:r>
        <w:rPr>
          <w:i/>
        </w:rPr>
        <w:t>.</w:t>
      </w:r>
    </w:p>
    <w:p w14:paraId="05257219" w14:textId="77777777" w:rsidR="008C7372" w:rsidRPr="004F2F4D" w:rsidRDefault="002D2875" w:rsidP="005967F5">
      <w:pPr>
        <w:pStyle w:val="Heading1"/>
        <w:rPr>
          <w:rFonts w:ascii="Arial" w:hAnsi="Arial"/>
        </w:rPr>
      </w:pPr>
      <w:bookmarkStart w:id="79" w:name="_Toc378068051"/>
      <w:bookmarkStart w:id="80" w:name="_Toc378082916"/>
      <w:bookmarkStart w:id="81" w:name="_Toc378083107"/>
      <w:bookmarkStart w:id="82" w:name="_Toc374979302"/>
      <w:bookmarkStart w:id="83" w:name="_Toc374979479"/>
      <w:bookmarkStart w:id="84" w:name="_Toc378083108"/>
      <w:bookmarkStart w:id="85" w:name="_Toc374979481"/>
      <w:bookmarkStart w:id="86" w:name="_Toc412813456"/>
      <w:bookmarkStart w:id="87" w:name="_Toc438458843"/>
      <w:bookmarkStart w:id="88" w:name="_Toc438459329"/>
      <w:bookmarkStart w:id="89" w:name="_Toc203793417"/>
      <w:bookmarkStart w:id="90" w:name="_Toc221425520"/>
      <w:bookmarkStart w:id="91" w:name="_Toc221425683"/>
      <w:bookmarkStart w:id="92" w:name="_Toc448141760"/>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Arial" w:hAnsi="Arial"/>
        </w:rPr>
        <w:lastRenderedPageBreak/>
        <w:t>Compréhension du calendrier de conservation des documents du Cabinet du Premier ministre ou de la Première ministre</w:t>
      </w:r>
      <w:bookmarkEnd w:id="86"/>
      <w:bookmarkEnd w:id="87"/>
      <w:bookmarkEnd w:id="88"/>
    </w:p>
    <w:p w14:paraId="0896DBE3" w14:textId="77777777" w:rsidR="005E510A" w:rsidRPr="004F2F4D" w:rsidRDefault="001A142A" w:rsidP="004D6CE9">
      <w:pPr>
        <w:pStyle w:val="Heading2"/>
        <w:spacing w:before="240"/>
      </w:pPr>
      <w:bookmarkStart w:id="93" w:name="_Toc412813457"/>
      <w:bookmarkStart w:id="94" w:name="_Toc438458844"/>
      <w:bookmarkStart w:id="95" w:name="_Toc438459330"/>
      <w:r>
        <w:t>Code des séries de documents</w:t>
      </w:r>
      <w:bookmarkEnd w:id="93"/>
      <w:bookmarkEnd w:id="94"/>
      <w:bookmarkEnd w:id="95"/>
    </w:p>
    <w:p w14:paraId="1E7E4CCA" w14:textId="77777777" w:rsidR="005E510A" w:rsidRPr="004F2F4D" w:rsidRDefault="005E510A" w:rsidP="001A142A">
      <w:pPr>
        <w:spacing w:before="240" w:beforeAutospacing="0" w:after="240" w:afterAutospacing="0"/>
        <w:rPr>
          <w:rFonts w:cs="Arial"/>
        </w:rPr>
      </w:pPr>
      <w:r>
        <w:t>Chaque série de documents a un code unique qui comprend ce qui suit :</w:t>
      </w:r>
    </w:p>
    <w:p w14:paraId="6E549322" w14:textId="77777777" w:rsidR="005E510A" w:rsidRPr="004F2F4D" w:rsidRDefault="005E510A" w:rsidP="00404224">
      <w:pPr>
        <w:numPr>
          <w:ilvl w:val="0"/>
          <w:numId w:val="7"/>
        </w:numPr>
        <w:spacing w:beforeAutospacing="0" w:after="120" w:afterAutospacing="0"/>
        <w:ind w:left="792"/>
        <w:contextualSpacing/>
        <w:rPr>
          <w:rFonts w:cs="Arial"/>
        </w:rPr>
      </w:pPr>
      <w:r>
        <w:t xml:space="preserve">le préfixe PREM, qui indique que les documents sont régis par le </w:t>
      </w:r>
      <w:r>
        <w:rPr>
          <w:i/>
        </w:rPr>
        <w:t>calendrier de conservation des documents du Cabinet du Premier ministre ou de la Première ministre</w:t>
      </w:r>
      <w:r>
        <w:t>;</w:t>
      </w:r>
    </w:p>
    <w:p w14:paraId="3D9D7092" w14:textId="77777777" w:rsidR="005E510A" w:rsidRPr="004F2F4D" w:rsidRDefault="005E510A" w:rsidP="00404224">
      <w:pPr>
        <w:numPr>
          <w:ilvl w:val="0"/>
          <w:numId w:val="7"/>
        </w:numPr>
        <w:spacing w:beforeAutospacing="0" w:after="120" w:afterAutospacing="0"/>
        <w:ind w:left="792"/>
        <w:contextualSpacing/>
        <w:rPr>
          <w:rFonts w:cs="Arial"/>
        </w:rPr>
      </w:pPr>
      <w:r>
        <w:t>l'acronyme de l'organisme public qui gère les documents publics, soit « CPM » pour le Cabinet du Premier ministre ou « BCM » pour le Bureau du Conseil des ministres (désignés dans le présent calendrier comme [ACR]);</w:t>
      </w:r>
    </w:p>
    <w:p w14:paraId="5BF45632" w14:textId="77777777" w:rsidR="005E510A" w:rsidRPr="004F2F4D" w:rsidRDefault="005E510A" w:rsidP="00404224">
      <w:pPr>
        <w:numPr>
          <w:ilvl w:val="0"/>
          <w:numId w:val="7"/>
        </w:numPr>
        <w:spacing w:beforeAutospacing="0" w:after="120" w:afterAutospacing="0"/>
        <w:ind w:left="792"/>
        <w:contextualSpacing/>
        <w:rPr>
          <w:rFonts w:cs="Arial"/>
        </w:rPr>
      </w:pPr>
      <w:r>
        <w:t>le numéro de la série.</w:t>
      </w:r>
    </w:p>
    <w:p w14:paraId="479BAF1B" w14:textId="77777777" w:rsidR="005E510A" w:rsidRPr="004F2F4D" w:rsidRDefault="007062F9">
      <w:pPr>
        <w:spacing w:before="240" w:beforeAutospacing="0" w:after="0" w:afterAutospacing="0"/>
        <w:rPr>
          <w:rFonts w:cs="Arial"/>
        </w:rPr>
      </w:pPr>
      <w:r>
        <w:t xml:space="preserve">Par exemple, le code de série des documents de demande de remboursement des dépenses du premier ministre ou de la première ministre serait PREM-CPM-05. </w:t>
      </w:r>
    </w:p>
    <w:p w14:paraId="3A996AB6" w14:textId="77777777" w:rsidR="005E510A" w:rsidRPr="004F2F4D" w:rsidRDefault="006C10DB" w:rsidP="00E37D5A">
      <w:pPr>
        <w:pStyle w:val="Heading2"/>
        <w:spacing w:before="240"/>
      </w:pPr>
      <w:bookmarkStart w:id="96" w:name="_Toc379470354"/>
      <w:bookmarkStart w:id="97" w:name="_Toc379470987"/>
      <w:bookmarkStart w:id="98" w:name="_Toc379473109"/>
      <w:bookmarkStart w:id="99" w:name="_Toc379549398"/>
      <w:bookmarkStart w:id="100" w:name="_Toc374979483"/>
      <w:bookmarkStart w:id="101" w:name="_Toc412813458"/>
      <w:bookmarkStart w:id="102" w:name="_Toc438458845"/>
      <w:bookmarkStart w:id="103" w:name="_Toc438459331"/>
      <w:bookmarkEnd w:id="96"/>
      <w:bookmarkEnd w:id="97"/>
      <w:bookmarkEnd w:id="98"/>
      <w:bookmarkEnd w:id="99"/>
      <w:bookmarkEnd w:id="100"/>
      <w:r>
        <w:t>Description des documents</w:t>
      </w:r>
      <w:bookmarkEnd w:id="101"/>
      <w:bookmarkEnd w:id="102"/>
      <w:bookmarkEnd w:id="103"/>
    </w:p>
    <w:p w14:paraId="2A9FA208" w14:textId="6A103D9A" w:rsidR="0082536A" w:rsidRPr="004F2F4D" w:rsidRDefault="0082536A" w:rsidP="001A142A">
      <w:pPr>
        <w:spacing w:before="240" w:beforeAutospacing="0" w:after="0" w:afterAutospacing="0"/>
        <w:rPr>
          <w:rFonts w:cs="Arial"/>
        </w:rPr>
      </w:pPr>
      <w:r>
        <w:t xml:space="preserve">Chaque série de documents comprend une description des fonctions, des sujets et de l'objet des documents en plus de fournir des </w:t>
      </w:r>
      <w:proofErr w:type="spellStart"/>
      <w:r>
        <w:t>exemples.Ces</w:t>
      </w:r>
      <w:proofErr w:type="spellEnd"/>
      <w:r>
        <w:t xml:space="preserve"> descriptions ne se veulent pas </w:t>
      </w:r>
      <w:proofErr w:type="spellStart"/>
      <w:r>
        <w:t>exhaustives.Une</w:t>
      </w:r>
      <w:proofErr w:type="spellEnd"/>
      <w:r>
        <w:t xml:space="preserve"> série de documents peut également comprendre des exceptions et des notes explicatives.</w:t>
      </w:r>
    </w:p>
    <w:p w14:paraId="4917E58C" w14:textId="77777777" w:rsidR="005E510A" w:rsidRPr="004F2F4D" w:rsidRDefault="00D13863" w:rsidP="001A142A">
      <w:pPr>
        <w:pStyle w:val="Heading2"/>
        <w:spacing w:before="240" w:after="240"/>
        <w:rPr>
          <w:rFonts w:ascii="Arial" w:hAnsi="Arial"/>
        </w:rPr>
      </w:pPr>
      <w:bookmarkStart w:id="104" w:name="_Toc412813459"/>
      <w:bookmarkStart w:id="105" w:name="_Toc438458846"/>
      <w:bookmarkStart w:id="106" w:name="_Toc438459332"/>
      <w:r>
        <w:rPr>
          <w:rFonts w:ascii="Arial" w:hAnsi="Arial"/>
        </w:rPr>
        <w:t>Délais de conservation</w:t>
      </w:r>
      <w:bookmarkEnd w:id="104"/>
      <w:bookmarkEnd w:id="105"/>
      <w:bookmarkEnd w:id="106"/>
    </w:p>
    <w:p w14:paraId="34CE0121" w14:textId="19391659" w:rsidR="00782825" w:rsidRPr="004F2F4D" w:rsidRDefault="00782825" w:rsidP="001A142A">
      <w:pPr>
        <w:tabs>
          <w:tab w:val="left" w:pos="7101"/>
        </w:tabs>
        <w:spacing w:before="240" w:beforeAutospacing="0" w:after="0" w:afterAutospacing="0"/>
        <w:rPr>
          <w:rFonts w:cs="Arial"/>
        </w:rPr>
      </w:pPr>
      <w:bookmarkStart w:id="107" w:name="OLE_LINK3"/>
      <w:r>
        <w:t xml:space="preserve">Chaque série de documents comprend un délai de </w:t>
      </w:r>
      <w:proofErr w:type="spellStart"/>
      <w:r>
        <w:t>conservation.Il</w:t>
      </w:r>
      <w:proofErr w:type="spellEnd"/>
      <w:r>
        <w:t xml:space="preserve"> s'agit de la période de temps pendant laquelle les documents pertinents doivent être conservés avant leur </w:t>
      </w:r>
      <w:r w:rsidR="00C11973">
        <w:t>disposition définitive</w:t>
      </w:r>
      <w:r>
        <w:t>.</w:t>
      </w:r>
    </w:p>
    <w:p w14:paraId="5E0E1D96" w14:textId="48E6B68C" w:rsidR="00404224" w:rsidRPr="004F2F4D" w:rsidRDefault="00291AE9" w:rsidP="001A142A">
      <w:pPr>
        <w:tabs>
          <w:tab w:val="left" w:pos="7101"/>
        </w:tabs>
        <w:spacing w:before="240" w:beforeAutospacing="0" w:after="0" w:afterAutospacing="0"/>
        <w:rPr>
          <w:rFonts w:cs="Arial"/>
        </w:rPr>
      </w:pPr>
      <w:r>
        <w:t>À moins d'indication contraire, le délai de conservation commence à la fin de l'année civile durant laquelle le dossier auquel le document part</w:t>
      </w:r>
      <w:r w:rsidR="004E1C6E">
        <w:t>iculier se rapporte est fermé.</w:t>
      </w:r>
      <w:r>
        <w:t xml:space="preserve"> Un dossier est un groupe de documents se rapportant au même sujet, à la même qu</w:t>
      </w:r>
      <w:r w:rsidR="004E1C6E">
        <w:t xml:space="preserve">estion ou à la même activité. </w:t>
      </w:r>
    </w:p>
    <w:bookmarkEnd w:id="107"/>
    <w:p w14:paraId="5E91F216" w14:textId="77777777" w:rsidR="00053232" w:rsidRPr="004F2F4D" w:rsidRDefault="00291AE9" w:rsidP="001A142A">
      <w:pPr>
        <w:tabs>
          <w:tab w:val="left" w:pos="7101"/>
        </w:tabs>
        <w:spacing w:before="240" w:beforeAutospacing="0" w:after="0" w:afterAutospacing="0"/>
        <w:rPr>
          <w:rFonts w:cs="Arial"/>
        </w:rPr>
      </w:pPr>
      <w:r>
        <w:t xml:space="preserve">Par exemple, si le Cabinet du Premier ministre ou de la Première ministre a fermé un dossier de politique concernant des modifications à la </w:t>
      </w:r>
      <w:r>
        <w:rPr>
          <w:i/>
        </w:rPr>
        <w:t xml:space="preserve">Loi électorale </w:t>
      </w:r>
      <w:r>
        <w:t xml:space="preserve">en juin 2013, le délai de conservation de tous les documents contenus dans ce dossier de politique commencerait le 31 décembre 2013. </w:t>
      </w:r>
    </w:p>
    <w:p w14:paraId="200113BB" w14:textId="77777777" w:rsidR="00CA4A9C" w:rsidRPr="004F2F4D" w:rsidRDefault="00CA4A9C" w:rsidP="005967F5">
      <w:pPr>
        <w:pStyle w:val="Heading3"/>
      </w:pPr>
      <w:bookmarkStart w:id="108" w:name="_Toc412813460"/>
      <w:bookmarkStart w:id="109" w:name="_Toc438459333"/>
      <w:r>
        <w:lastRenderedPageBreak/>
        <w:t>Événements entraînant la fermeture d'un dossier</w:t>
      </w:r>
      <w:bookmarkEnd w:id="108"/>
      <w:bookmarkEnd w:id="109"/>
    </w:p>
    <w:p w14:paraId="6956EB7D" w14:textId="44D58CE7" w:rsidR="008747C8" w:rsidRPr="004F2F4D" w:rsidRDefault="008747C8" w:rsidP="008747C8">
      <w:pPr>
        <w:tabs>
          <w:tab w:val="left" w:pos="7101"/>
        </w:tabs>
        <w:spacing w:before="240" w:beforeAutospacing="0" w:after="0" w:afterAutospacing="0"/>
        <w:rPr>
          <w:rFonts w:cs="Arial"/>
        </w:rPr>
      </w:pPr>
      <w:r>
        <w:t>Un dossier peut être considéré comme étant fermé lorsqu'il est rarement utilisé, lorsque plus aucun document n'y est ajouté ou quand les documents qu'il contient ne sont plus modifiés. En l'absence d'un événement précis entraînant la fermeture d'un dossier, les membres du personnel doivent faire preuve de jugement pour déterminer le moment auquel les dossiers sont fermés. Les membres du personnel ne sont pas tenus de fermer un dossier s'ils croient qu'il est encore ouvert.</w:t>
      </w:r>
    </w:p>
    <w:p w14:paraId="645EA953" w14:textId="3557CA8F" w:rsidR="005E510A" w:rsidRPr="004F2F4D" w:rsidRDefault="008747C8" w:rsidP="00E37D5A">
      <w:pPr>
        <w:spacing w:before="240" w:beforeAutospacing="0" w:after="120" w:afterAutospacing="0"/>
      </w:pPr>
      <w:r>
        <w:t>Voici des exemples d'événements pouvant entraîner la fermeture d'un dossier :</w:t>
      </w:r>
    </w:p>
    <w:p w14:paraId="1E92BE6E" w14:textId="77777777" w:rsidR="00557C59" w:rsidRPr="004F2F4D" w:rsidRDefault="00557C59" w:rsidP="00404224">
      <w:pPr>
        <w:pStyle w:val="ListParagraph"/>
        <w:numPr>
          <w:ilvl w:val="0"/>
          <w:numId w:val="13"/>
        </w:numPr>
        <w:tabs>
          <w:tab w:val="left" w:pos="7101"/>
        </w:tabs>
        <w:spacing w:beforeAutospacing="0" w:after="240" w:afterAutospacing="0"/>
        <w:rPr>
          <w:rFonts w:cs="Arial"/>
        </w:rPr>
      </w:pPr>
      <w:r>
        <w:t xml:space="preserve">la résolution d'une question; </w:t>
      </w:r>
    </w:p>
    <w:p w14:paraId="7EA03D4D" w14:textId="77777777" w:rsidR="005E510A" w:rsidRPr="004F2F4D" w:rsidRDefault="005E510A" w:rsidP="00404224">
      <w:pPr>
        <w:pStyle w:val="ListParagraph"/>
        <w:numPr>
          <w:ilvl w:val="0"/>
          <w:numId w:val="13"/>
        </w:numPr>
        <w:tabs>
          <w:tab w:val="left" w:pos="7101"/>
        </w:tabs>
        <w:spacing w:beforeAutospacing="0" w:after="240" w:afterAutospacing="0"/>
        <w:rPr>
          <w:rFonts w:cs="Arial"/>
        </w:rPr>
      </w:pPr>
      <w:r>
        <w:t>la fin d'un contrat;</w:t>
      </w:r>
    </w:p>
    <w:p w14:paraId="645CADC7" w14:textId="77777777" w:rsidR="005E510A" w:rsidRPr="004F2F4D" w:rsidRDefault="005E510A" w:rsidP="00404224">
      <w:pPr>
        <w:pStyle w:val="ListParagraph"/>
        <w:numPr>
          <w:ilvl w:val="0"/>
          <w:numId w:val="13"/>
        </w:numPr>
        <w:tabs>
          <w:tab w:val="left" w:pos="7101"/>
        </w:tabs>
        <w:spacing w:beforeAutospacing="0" w:after="240" w:afterAutospacing="0"/>
        <w:rPr>
          <w:rFonts w:cs="Arial"/>
        </w:rPr>
      </w:pPr>
      <w:r>
        <w:t>la fin d'une période d'appel;</w:t>
      </w:r>
    </w:p>
    <w:p w14:paraId="5283A068" w14:textId="77777777" w:rsidR="005E510A" w:rsidRPr="004F2F4D" w:rsidRDefault="005E510A" w:rsidP="00404224">
      <w:pPr>
        <w:pStyle w:val="ListParagraph"/>
        <w:numPr>
          <w:ilvl w:val="0"/>
          <w:numId w:val="13"/>
        </w:numPr>
        <w:tabs>
          <w:tab w:val="left" w:pos="7101"/>
        </w:tabs>
        <w:spacing w:beforeAutospacing="0" w:after="240" w:afterAutospacing="0"/>
        <w:rPr>
          <w:rFonts w:cs="Arial"/>
        </w:rPr>
      </w:pPr>
      <w:r>
        <w:t>le remplacement ou la désuétude d'une politique;</w:t>
      </w:r>
    </w:p>
    <w:p w14:paraId="1EAD8BF3" w14:textId="77777777" w:rsidR="005E510A" w:rsidRPr="004F2F4D" w:rsidRDefault="00553169" w:rsidP="00404224">
      <w:pPr>
        <w:pStyle w:val="ListParagraph"/>
        <w:numPr>
          <w:ilvl w:val="0"/>
          <w:numId w:val="13"/>
        </w:numPr>
        <w:tabs>
          <w:tab w:val="left" w:pos="7101"/>
        </w:tabs>
        <w:spacing w:beforeAutospacing="0"/>
        <w:rPr>
          <w:rFonts w:cs="Arial"/>
        </w:rPr>
      </w:pPr>
      <w:r>
        <w:t>la conclusion de négociations;</w:t>
      </w:r>
    </w:p>
    <w:p w14:paraId="02DEBEC6" w14:textId="77777777" w:rsidR="005E510A" w:rsidRPr="004F2F4D" w:rsidRDefault="005E510A" w:rsidP="00404224">
      <w:pPr>
        <w:pStyle w:val="ListParagraph"/>
        <w:numPr>
          <w:ilvl w:val="0"/>
          <w:numId w:val="13"/>
        </w:numPr>
        <w:tabs>
          <w:tab w:val="left" w:pos="7101"/>
        </w:tabs>
        <w:spacing w:beforeAutospacing="0"/>
        <w:rPr>
          <w:rFonts w:cs="Arial"/>
        </w:rPr>
      </w:pPr>
      <w:r>
        <w:t>la fin d'un projet;</w:t>
      </w:r>
    </w:p>
    <w:p w14:paraId="36496F12" w14:textId="77777777" w:rsidR="00243D30" w:rsidRPr="004F2F4D" w:rsidRDefault="00553169" w:rsidP="00404224">
      <w:pPr>
        <w:pStyle w:val="ListParagraph"/>
        <w:numPr>
          <w:ilvl w:val="0"/>
          <w:numId w:val="13"/>
        </w:numPr>
        <w:tabs>
          <w:tab w:val="left" w:pos="7101"/>
        </w:tabs>
        <w:spacing w:beforeAutospacing="0"/>
        <w:rPr>
          <w:rFonts w:cs="Arial"/>
        </w:rPr>
      </w:pPr>
      <w:r>
        <w:t>le parachèvement d'une loi;</w:t>
      </w:r>
    </w:p>
    <w:p w14:paraId="3A4047BD" w14:textId="77777777" w:rsidR="00D93CC1" w:rsidRPr="004F2F4D" w:rsidRDefault="00553169" w:rsidP="00D93CC1">
      <w:pPr>
        <w:pStyle w:val="ListParagraph"/>
        <w:numPr>
          <w:ilvl w:val="0"/>
          <w:numId w:val="13"/>
        </w:numPr>
        <w:tabs>
          <w:tab w:val="left" w:pos="7101"/>
        </w:tabs>
        <w:spacing w:beforeAutospacing="0" w:after="100"/>
        <w:rPr>
          <w:rFonts w:cs="Arial"/>
        </w:rPr>
      </w:pPr>
      <w:r>
        <w:t>l'adoption d'une mesure administrative;</w:t>
      </w:r>
    </w:p>
    <w:p w14:paraId="40C48C8F" w14:textId="77777777" w:rsidR="00D93CC1" w:rsidRPr="004F2F4D" w:rsidRDefault="005E510A" w:rsidP="00D93CC1">
      <w:pPr>
        <w:pStyle w:val="ListParagraph"/>
        <w:numPr>
          <w:ilvl w:val="0"/>
          <w:numId w:val="13"/>
        </w:numPr>
        <w:tabs>
          <w:tab w:val="left" w:pos="7101"/>
        </w:tabs>
        <w:spacing w:beforeAutospacing="0" w:after="100"/>
        <w:rPr>
          <w:rFonts w:cs="Arial"/>
        </w:rPr>
      </w:pPr>
      <w:r>
        <w:t>la fin d'un programme.</w:t>
      </w:r>
    </w:p>
    <w:p w14:paraId="6766666D" w14:textId="14BE7CB8" w:rsidR="0094200D" w:rsidRPr="004F2F4D" w:rsidRDefault="00AB6B2B" w:rsidP="00D93CC1">
      <w:pPr>
        <w:tabs>
          <w:tab w:val="left" w:pos="7101"/>
        </w:tabs>
        <w:spacing w:beforeAutospacing="0" w:after="100"/>
        <w:rPr>
          <w:rFonts w:cs="Arial"/>
        </w:rPr>
      </w:pPr>
      <w:r>
        <w:t xml:space="preserve">La série </w:t>
      </w:r>
      <w:r w:rsidRPr="005D442C">
        <w:rPr>
          <w:rStyle w:val="Emphasis"/>
        </w:rPr>
        <w:t>PREM-[ACR]-06 Documents administratifs du premier ministre ou de la première ministre p</w:t>
      </w:r>
      <w:r>
        <w:t>récise les événements qui entraînent la fermeture de dossiers administratifs.</w:t>
      </w:r>
    </w:p>
    <w:p w14:paraId="308A73A4" w14:textId="77777777" w:rsidR="005E510A" w:rsidRPr="004F2F4D" w:rsidRDefault="005E510A" w:rsidP="00011E24">
      <w:pPr>
        <w:pStyle w:val="Heading3"/>
        <w:rPr>
          <w:rFonts w:cs="Arial"/>
        </w:rPr>
      </w:pPr>
      <w:bookmarkStart w:id="110" w:name="_Toc378068059"/>
      <w:bookmarkStart w:id="111" w:name="_Toc378082924"/>
      <w:bookmarkStart w:id="112" w:name="_Toc378083115"/>
      <w:bookmarkStart w:id="113" w:name="_Toc412813461"/>
      <w:bookmarkStart w:id="114" w:name="_Toc438459334"/>
      <w:bookmarkEnd w:id="110"/>
      <w:bookmarkEnd w:id="111"/>
      <w:bookmarkEnd w:id="112"/>
      <w:r>
        <w:t>Stockage des documents publics du premier ministre ou de la première ministre durant leur délai de conservation</w:t>
      </w:r>
      <w:bookmarkEnd w:id="113"/>
      <w:bookmarkEnd w:id="114"/>
    </w:p>
    <w:p w14:paraId="4A831B77" w14:textId="2D130CDE" w:rsidR="0056627B" w:rsidRPr="004F2F4D" w:rsidRDefault="00B61327" w:rsidP="001A142A">
      <w:pPr>
        <w:spacing w:before="240" w:beforeAutospacing="0" w:after="0" w:afterAutospacing="0"/>
        <w:rPr>
          <w:rFonts w:cs="Arial"/>
        </w:rPr>
      </w:pPr>
      <w:r>
        <w:t xml:space="preserve">Durant le délai de conservation précédant leur </w:t>
      </w:r>
      <w:r w:rsidR="00C11973">
        <w:t>disposition définitive</w:t>
      </w:r>
      <w:r>
        <w:t xml:space="preserve">, les documents publics du premier ministre ou de la première ministre doivent être stockés sur place au Cabinet de ce dernier ou au Bureau du Conseil des ministres, dans des dépôts </w:t>
      </w:r>
      <w:proofErr w:type="spellStart"/>
      <w:r>
        <w:t>communs.Les</w:t>
      </w:r>
      <w:proofErr w:type="spellEnd"/>
      <w:r>
        <w:t xml:space="preserve"> dépôts communs doivent être organisés conformément au plan de classification des dossiers.</w:t>
      </w:r>
    </w:p>
    <w:p w14:paraId="22C1899C" w14:textId="5079EEDE" w:rsidR="005E510A" w:rsidRPr="004F2F4D" w:rsidRDefault="00CF4376" w:rsidP="003535CE">
      <w:pPr>
        <w:pStyle w:val="Heading2"/>
        <w:spacing w:before="240"/>
        <w:rPr>
          <w:rFonts w:ascii="Arial" w:hAnsi="Arial"/>
        </w:rPr>
      </w:pPr>
      <w:bookmarkStart w:id="115" w:name="_Toc412813462"/>
      <w:bookmarkStart w:id="116" w:name="_Toc438458847"/>
      <w:bookmarkStart w:id="117" w:name="_Toc438459335"/>
      <w:r>
        <w:rPr>
          <w:rFonts w:ascii="Arial" w:hAnsi="Arial"/>
        </w:rPr>
        <w:t xml:space="preserve">Disposition </w:t>
      </w:r>
      <w:r w:rsidR="00D13863">
        <w:rPr>
          <w:rFonts w:ascii="Arial" w:hAnsi="Arial"/>
        </w:rPr>
        <w:t>définitive</w:t>
      </w:r>
      <w:bookmarkEnd w:id="115"/>
      <w:bookmarkEnd w:id="116"/>
      <w:bookmarkEnd w:id="117"/>
    </w:p>
    <w:p w14:paraId="75C8F64B" w14:textId="77777777" w:rsidR="005E510A" w:rsidRPr="004F2F4D" w:rsidRDefault="00F90759" w:rsidP="005967F5">
      <w:pPr>
        <w:spacing w:before="240" w:beforeAutospacing="0" w:after="0" w:afterAutospacing="0"/>
        <w:rPr>
          <w:rFonts w:cs="Arial"/>
        </w:rPr>
      </w:pPr>
      <w:r>
        <w:t>À la fin de leur délai de conservation, les documents publics du premier ministre ou de la première ministre doivent être :</w:t>
      </w:r>
    </w:p>
    <w:p w14:paraId="399D862B" w14:textId="77777777" w:rsidR="00B61327" w:rsidRPr="004F2F4D" w:rsidRDefault="00B61327" w:rsidP="00404224">
      <w:pPr>
        <w:pStyle w:val="ListParagraph"/>
        <w:numPr>
          <w:ilvl w:val="0"/>
          <w:numId w:val="8"/>
        </w:numPr>
        <w:spacing w:before="240" w:beforeAutospacing="0" w:after="240" w:afterAutospacing="0"/>
        <w:rPr>
          <w:rFonts w:cs="Arial"/>
        </w:rPr>
      </w:pPr>
      <w:r>
        <w:rPr>
          <w:b/>
        </w:rPr>
        <w:t>soit transférés aux Archives publiques de l'Ontario :</w:t>
      </w:r>
      <w:r>
        <w:t xml:space="preserve"> l'archiviste de l'Ontario peut sélectionner en vue d'une préservation permanente seulement les documents susceptibles d'avoir une importance à long terme pour l'histoire de l'Ontario;</w:t>
      </w:r>
    </w:p>
    <w:p w14:paraId="6B310140" w14:textId="2F004B5A" w:rsidR="00B61327" w:rsidRPr="004F2F4D" w:rsidRDefault="00987308" w:rsidP="00404224">
      <w:pPr>
        <w:pStyle w:val="ListParagraph"/>
        <w:numPr>
          <w:ilvl w:val="0"/>
          <w:numId w:val="8"/>
        </w:numPr>
        <w:spacing w:beforeAutospacing="0" w:after="240" w:afterAutospacing="0"/>
        <w:rPr>
          <w:rFonts w:cs="Arial"/>
        </w:rPr>
      </w:pPr>
      <w:r>
        <w:rPr>
          <w:b/>
        </w:rPr>
        <w:lastRenderedPageBreak/>
        <w:t>soit détruits :</w:t>
      </w:r>
      <w:r>
        <w:t xml:space="preserve"> les documents doivent être détruits de manière sécuritaire à l'aide de méthodes adaptées à leur niveau de confidentialité et leur classification de sécurité à la fin de leur délai de conservation. </w:t>
      </w:r>
    </w:p>
    <w:p w14:paraId="5209E817" w14:textId="36147969" w:rsidR="00F90759" w:rsidRPr="004F2F4D" w:rsidRDefault="00F90759" w:rsidP="00F90759">
      <w:pPr>
        <w:spacing w:beforeAutospacing="0" w:after="240" w:afterAutospacing="0"/>
        <w:rPr>
          <w:rFonts w:cs="Arial"/>
        </w:rPr>
      </w:pPr>
      <w:r>
        <w:t>Chaque série de documents précise la méthode d'</w:t>
      </w:r>
      <w:r w:rsidR="00C11973">
        <w:t>disposition définitive</w:t>
      </w:r>
      <w:r>
        <w:t xml:space="preserve"> qui convient aux documents inclus dans cette série.</w:t>
      </w:r>
    </w:p>
    <w:p w14:paraId="61198D4D" w14:textId="77777777" w:rsidR="00250C7C" w:rsidRPr="004F2F4D" w:rsidRDefault="0071033F" w:rsidP="005967F5">
      <w:pPr>
        <w:pStyle w:val="Heading3"/>
      </w:pPr>
      <w:bookmarkStart w:id="118" w:name="_Toc412813463"/>
      <w:bookmarkStart w:id="119" w:name="_Toc438459336"/>
      <w:r>
        <w:t xml:space="preserve">Suspension du </w:t>
      </w:r>
      <w:r w:rsidRPr="005D442C">
        <w:rPr>
          <w:rStyle w:val="Emphasis"/>
        </w:rPr>
        <w:t>calendrier de conservation des documents du Cabinet du Premier ministre ou de la Première ministre</w:t>
      </w:r>
      <w:bookmarkEnd w:id="118"/>
      <w:bookmarkEnd w:id="119"/>
    </w:p>
    <w:p w14:paraId="2C4E9FBC" w14:textId="77777777" w:rsidR="00E51AC0" w:rsidRPr="004F2F4D" w:rsidRDefault="0012315A" w:rsidP="005967F5">
      <w:pPr>
        <w:spacing w:before="240" w:beforeAutospacing="0" w:after="0" w:afterAutospacing="0"/>
        <w:rPr>
          <w:rFonts w:cs="Arial"/>
        </w:rPr>
      </w:pPr>
      <w:r>
        <w:t>Tout document public que le premier ministre ou la première ministre ou son cabinet a en sa possession peut faire l'objet d'une des procédures suivantes :</w:t>
      </w:r>
    </w:p>
    <w:p w14:paraId="5F52C430" w14:textId="77777777" w:rsidR="00E51AC0" w:rsidRPr="004F2F4D" w:rsidRDefault="00E51AC0" w:rsidP="00404224">
      <w:pPr>
        <w:pStyle w:val="ListParagraph"/>
        <w:numPr>
          <w:ilvl w:val="0"/>
          <w:numId w:val="30"/>
        </w:numPr>
        <w:spacing w:before="240" w:beforeAutospacing="0" w:after="0" w:afterAutospacing="0"/>
        <w:rPr>
          <w:rFonts w:cs="Arial"/>
        </w:rPr>
      </w:pPr>
      <w:r>
        <w:t>demande d'accès en vertu de la LAIPVP;</w:t>
      </w:r>
    </w:p>
    <w:p w14:paraId="053D5DED" w14:textId="77777777" w:rsidR="00E51AC0" w:rsidRPr="004F2F4D" w:rsidRDefault="00E51AC0" w:rsidP="00404224">
      <w:pPr>
        <w:pStyle w:val="ListParagraph"/>
        <w:numPr>
          <w:ilvl w:val="0"/>
          <w:numId w:val="30"/>
        </w:numPr>
        <w:spacing w:before="240" w:beforeAutospacing="0" w:after="0" w:afterAutospacing="0"/>
        <w:rPr>
          <w:rFonts w:cs="Arial"/>
        </w:rPr>
      </w:pPr>
      <w:r>
        <w:t>demandes de l'Assemblée législative ou d'un de ses comités;</w:t>
      </w:r>
    </w:p>
    <w:p w14:paraId="1E490393" w14:textId="77777777" w:rsidR="0084014D" w:rsidRPr="004F2F4D" w:rsidRDefault="0012315A" w:rsidP="00404224">
      <w:pPr>
        <w:pStyle w:val="ListParagraph"/>
        <w:numPr>
          <w:ilvl w:val="0"/>
          <w:numId w:val="30"/>
        </w:numPr>
        <w:spacing w:before="240" w:beforeAutospacing="0" w:after="0" w:afterAutospacing="0"/>
        <w:rPr>
          <w:rFonts w:cs="Arial"/>
        </w:rPr>
      </w:pPr>
      <w:r>
        <w:t xml:space="preserve">demandes de communication préalable; </w:t>
      </w:r>
    </w:p>
    <w:p w14:paraId="721AD3E6" w14:textId="77777777" w:rsidR="00E51AC0" w:rsidRPr="004F2F4D" w:rsidRDefault="0084014D" w:rsidP="00404224">
      <w:pPr>
        <w:pStyle w:val="ListParagraph"/>
        <w:numPr>
          <w:ilvl w:val="0"/>
          <w:numId w:val="30"/>
        </w:numPr>
        <w:spacing w:before="240" w:beforeAutospacing="0" w:after="0" w:afterAutospacing="0"/>
        <w:rPr>
          <w:rFonts w:cs="Arial"/>
        </w:rPr>
      </w:pPr>
      <w:r>
        <w:t xml:space="preserve">enquêtes publiques en vertu de la </w:t>
      </w:r>
      <w:r w:rsidRPr="005D442C">
        <w:rPr>
          <w:rStyle w:val="Emphasis"/>
        </w:rPr>
        <w:t>Loi de 2009 sur les enquêtes publiques</w:t>
      </w:r>
      <w:r>
        <w:t>;</w:t>
      </w:r>
    </w:p>
    <w:p w14:paraId="0A4012EC" w14:textId="5A557EA6" w:rsidR="00E51AC0" w:rsidRPr="004F2F4D" w:rsidRDefault="00B2740A" w:rsidP="00404224">
      <w:pPr>
        <w:pStyle w:val="ListParagraph"/>
        <w:numPr>
          <w:ilvl w:val="0"/>
          <w:numId w:val="30"/>
        </w:numPr>
        <w:spacing w:before="240" w:beforeAutospacing="0" w:after="0" w:afterAutospacing="0"/>
        <w:rPr>
          <w:rFonts w:cs="Arial"/>
        </w:rPr>
      </w:pPr>
      <w:r>
        <w:t>autres procédures judiciaires (p. ex., perquisitions aux termes de l'ALENA).</w:t>
      </w:r>
    </w:p>
    <w:p w14:paraId="57229EA8" w14:textId="628D41B5" w:rsidR="001403CD" w:rsidRPr="004F2F4D" w:rsidRDefault="001F7157" w:rsidP="005967F5">
      <w:pPr>
        <w:spacing w:before="240" w:beforeAutospacing="0" w:after="0" w:afterAutospacing="0"/>
        <w:rPr>
          <w:rFonts w:cs="Arial"/>
        </w:rPr>
      </w:pPr>
      <w:r>
        <w:t>Lorsqu'une demande est reçue en vertu de l'une de ces procédures, le gouvernement est tenu en vertu de la loi de préserver et de présenter tous les documents pertinents conformément aux règles et aux procédures applicables.</w:t>
      </w:r>
    </w:p>
    <w:p w14:paraId="662D7257" w14:textId="77777777" w:rsidR="0012315A" w:rsidRPr="004F2F4D" w:rsidRDefault="00682A41" w:rsidP="00E37D5A">
      <w:pPr>
        <w:spacing w:before="240" w:beforeAutospacing="0" w:after="120" w:afterAutospacing="0"/>
        <w:rPr>
          <w:rFonts w:cs="Arial"/>
        </w:rPr>
      </w:pPr>
      <w:r>
        <w:t>La demande peut provenir :</w:t>
      </w:r>
    </w:p>
    <w:p w14:paraId="78884F3D" w14:textId="77777777" w:rsidR="0012315A" w:rsidRPr="004F2F4D" w:rsidRDefault="0012315A" w:rsidP="00E37D5A">
      <w:pPr>
        <w:pStyle w:val="ListParagraph"/>
        <w:numPr>
          <w:ilvl w:val="0"/>
          <w:numId w:val="38"/>
        </w:numPr>
        <w:spacing w:before="120" w:beforeAutospacing="0" w:after="0" w:afterAutospacing="0"/>
        <w:ind w:left="714" w:hanging="357"/>
        <w:rPr>
          <w:rFonts w:cs="Arial"/>
        </w:rPr>
      </w:pPr>
      <w:r>
        <w:t>d'un avocat du gouvernement;</w:t>
      </w:r>
    </w:p>
    <w:p w14:paraId="2054DCFC" w14:textId="1FFB5537" w:rsidR="0012315A" w:rsidRPr="004F2F4D" w:rsidRDefault="00950EC4" w:rsidP="0012315A">
      <w:pPr>
        <w:pStyle w:val="ListParagraph"/>
        <w:numPr>
          <w:ilvl w:val="0"/>
          <w:numId w:val="38"/>
        </w:numPr>
        <w:spacing w:before="240" w:beforeAutospacing="0" w:after="0" w:afterAutospacing="0"/>
        <w:rPr>
          <w:rFonts w:cs="Arial"/>
        </w:rPr>
      </w:pPr>
      <w:r>
        <w:t>d'un coordonnateur de l'accès à l'information;</w:t>
      </w:r>
    </w:p>
    <w:p w14:paraId="72AE72E8" w14:textId="77777777" w:rsidR="0012315A" w:rsidRPr="004F2F4D" w:rsidRDefault="0012315A" w:rsidP="0012315A">
      <w:pPr>
        <w:pStyle w:val="ListParagraph"/>
        <w:numPr>
          <w:ilvl w:val="0"/>
          <w:numId w:val="38"/>
        </w:numPr>
        <w:spacing w:before="240" w:beforeAutospacing="0" w:after="0" w:afterAutospacing="0"/>
        <w:rPr>
          <w:rFonts w:cs="Arial"/>
        </w:rPr>
      </w:pPr>
      <w:r>
        <w:t>du Bureau du secrétaire du Conseil des ministres ou d'un autre bureau au sein du Bureau du Conseil des ministres;</w:t>
      </w:r>
    </w:p>
    <w:p w14:paraId="297B1370" w14:textId="77777777" w:rsidR="00165B13" w:rsidRPr="004F2F4D" w:rsidRDefault="0012315A" w:rsidP="0012315A">
      <w:pPr>
        <w:pStyle w:val="ListParagraph"/>
        <w:numPr>
          <w:ilvl w:val="0"/>
          <w:numId w:val="38"/>
        </w:numPr>
        <w:spacing w:before="240" w:beforeAutospacing="0" w:after="0" w:afterAutospacing="0"/>
        <w:rPr>
          <w:rFonts w:cs="Arial"/>
        </w:rPr>
      </w:pPr>
      <w:r>
        <w:t>de l'archiviste de l'Ontario.</w:t>
      </w:r>
    </w:p>
    <w:p w14:paraId="71A56B8D" w14:textId="77777777" w:rsidR="0012315A" w:rsidRPr="004F2F4D" w:rsidRDefault="0012315A" w:rsidP="0012315A">
      <w:pPr>
        <w:spacing w:before="240" w:beforeAutospacing="0" w:after="0" w:afterAutospacing="0"/>
        <w:rPr>
          <w:rFonts w:cs="Arial"/>
        </w:rPr>
      </w:pPr>
      <w:r>
        <w:t>Dans ces cas, l'application normale de ce calendrier peut être suspendue jusqu'à ce que la question soit réglée.</w:t>
      </w:r>
    </w:p>
    <w:p w14:paraId="721C0571" w14:textId="77777777" w:rsidR="00E51AC0" w:rsidRPr="004F2F4D" w:rsidRDefault="009E7D94" w:rsidP="005967F5">
      <w:pPr>
        <w:spacing w:before="240" w:beforeAutospacing="0" w:after="0" w:afterAutospacing="0"/>
        <w:rPr>
          <w:rFonts w:cs="Arial"/>
        </w:rPr>
      </w:pPr>
      <w:r>
        <w:t>Les documents ne doivent pas être transférés, modifiés, détruits ou autrement éliminés jusqu'à ce que vous soyez informé que la question est réglée.</w:t>
      </w:r>
    </w:p>
    <w:p w14:paraId="3809BEC1" w14:textId="1AD764CC" w:rsidR="005E510A" w:rsidRPr="004F2F4D" w:rsidRDefault="005E510A" w:rsidP="005967F5">
      <w:pPr>
        <w:pStyle w:val="Heading1"/>
        <w:rPr>
          <w:rFonts w:ascii="Arial" w:hAnsi="Arial"/>
        </w:rPr>
      </w:pPr>
      <w:bookmarkStart w:id="120" w:name="_Toc378068064"/>
      <w:bookmarkStart w:id="121" w:name="_Toc378068066"/>
      <w:bookmarkStart w:id="122" w:name="_Toc378068068"/>
      <w:bookmarkStart w:id="123" w:name="_Toc378068069"/>
      <w:bookmarkStart w:id="124" w:name="_Toc378068070"/>
      <w:bookmarkStart w:id="125" w:name="_Toc378068071"/>
      <w:bookmarkStart w:id="126" w:name="_Toc378068072"/>
      <w:bookmarkStart w:id="127" w:name="_Toc412813464"/>
      <w:bookmarkStart w:id="128" w:name="_Toc438458848"/>
      <w:bookmarkStart w:id="129" w:name="_Toc438459337"/>
      <w:bookmarkEnd w:id="120"/>
      <w:bookmarkEnd w:id="121"/>
      <w:bookmarkEnd w:id="122"/>
      <w:bookmarkEnd w:id="123"/>
      <w:bookmarkEnd w:id="124"/>
      <w:bookmarkEnd w:id="125"/>
      <w:bookmarkEnd w:id="126"/>
      <w:r>
        <w:rPr>
          <w:rFonts w:ascii="Arial" w:hAnsi="Arial"/>
        </w:rPr>
        <w:lastRenderedPageBreak/>
        <w:t xml:space="preserve">CONSERVATION ET </w:t>
      </w:r>
      <w:r w:rsidR="00CF4376">
        <w:rPr>
          <w:rFonts w:ascii="Arial" w:hAnsi="Arial"/>
        </w:rPr>
        <w:t>DISPOSITION</w:t>
      </w:r>
      <w:r>
        <w:rPr>
          <w:rFonts w:ascii="Arial" w:hAnsi="Arial"/>
        </w:rPr>
        <w:t xml:space="preserve"> DÉFINITIVE DES DOCUMENTS PUBLICS DU PREMIER MINISTRE OU DE LA PREMIÈRE MINISTRE : APERÇU</w:t>
      </w:r>
      <w:bookmarkEnd w:id="89"/>
      <w:bookmarkEnd w:id="90"/>
      <w:bookmarkEnd w:id="91"/>
      <w:bookmarkEnd w:id="127"/>
      <w:bookmarkEnd w:id="128"/>
      <w:bookmarkEnd w:id="129"/>
    </w:p>
    <w:p w14:paraId="68E7D1F2" w14:textId="77777777" w:rsidR="00165B13" w:rsidRPr="004F2F4D" w:rsidRDefault="005E510A" w:rsidP="00E37D5A">
      <w:pPr>
        <w:pStyle w:val="BodyText"/>
        <w:spacing w:after="120"/>
      </w:pPr>
      <w:r>
        <w:t xml:space="preserve">Le tableau suivant fait état des mesures de conservation et d'élimination de chaque série de documents dans trois circonstances : </w:t>
      </w:r>
    </w:p>
    <w:p w14:paraId="206E16F8" w14:textId="601EB816" w:rsidR="00165B13" w:rsidRPr="004F2F4D" w:rsidRDefault="0084014D" w:rsidP="00E37D5A">
      <w:pPr>
        <w:pStyle w:val="BodyText"/>
        <w:numPr>
          <w:ilvl w:val="0"/>
          <w:numId w:val="32"/>
        </w:numPr>
        <w:spacing w:before="120" w:after="120"/>
        <w:ind w:left="714" w:hanging="357"/>
        <w:contextualSpacing/>
      </w:pPr>
      <w:r>
        <w:t>lorsque le premier ministre ou la première ministre est chef du gouvernement, y compris lorsqu'il ou elle le demeure après une élection générale;</w:t>
      </w:r>
    </w:p>
    <w:p w14:paraId="3A73EAB5" w14:textId="77777777" w:rsidR="00165B13" w:rsidRPr="004F2F4D" w:rsidRDefault="0084014D" w:rsidP="00E37D5A">
      <w:pPr>
        <w:pStyle w:val="BodyText"/>
        <w:numPr>
          <w:ilvl w:val="0"/>
          <w:numId w:val="32"/>
        </w:numPr>
        <w:spacing w:before="120" w:after="120"/>
        <w:contextualSpacing/>
      </w:pPr>
      <w:r>
        <w:t>lorsqu'il y a un changement de premier ministre ou de première ministre, mais qu'il n'y a pas de changement de gouvernement;</w:t>
      </w:r>
    </w:p>
    <w:p w14:paraId="0BFFE797" w14:textId="1588FD16" w:rsidR="009C3390" w:rsidRPr="004F2F4D" w:rsidRDefault="0084014D" w:rsidP="00E37D5A">
      <w:pPr>
        <w:pStyle w:val="BodyText"/>
        <w:numPr>
          <w:ilvl w:val="0"/>
          <w:numId w:val="32"/>
        </w:numPr>
        <w:spacing w:before="120" w:after="120"/>
        <w:contextualSpacing/>
      </w:pPr>
      <w:r>
        <w:t xml:space="preserve">lorsqu'il y a un changement de gouvernement (p. ex., un changement de parti au pouvoir), habituellement à la suite d'une élection générale. </w:t>
      </w:r>
    </w:p>
    <w:p w14:paraId="1C6C3F95" w14:textId="4FEF5D0B" w:rsidR="00AD3C8B" w:rsidRPr="004F2F4D" w:rsidRDefault="00E97AD9" w:rsidP="00E37D5A">
      <w:pPr>
        <w:pStyle w:val="BodyText"/>
        <w:tabs>
          <w:tab w:val="clear" w:pos="360"/>
          <w:tab w:val="left" w:pos="-142"/>
        </w:tabs>
        <w:spacing w:after="360"/>
      </w:pPr>
      <w:r>
        <w:t xml:space="preserve">Après l'adoption d'un décret de convocation des électeurs, le premier ministre ou la première ministre doit continuer de gérer ses documents publics conformément à ce calendrier durant la période du </w:t>
      </w:r>
      <w:proofErr w:type="spellStart"/>
      <w:r>
        <w:t>décret.S'il</w:t>
      </w:r>
      <w:proofErr w:type="spellEnd"/>
      <w:r>
        <w:t xml:space="preserve"> y a un changement de gouvernement, la première ministre ou le premier ministre sortant doit s'assurer de transférer ou de détruire ses documents publics conformément à ce calendrier.</w:t>
      </w:r>
      <w:r w:rsidR="00CF4376">
        <w:t xml:space="preserve">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Caption w:val="Aperçu de la conservation et de la disposition définitive des documents publics du premier ministre ou de la première ministre"/>
        <w:tblDescription w:val="Ce tableau contient un apercçu de la conservation et de la disposition définitive des dicuments publics. La première colonne contient le numéro et le titre des séries. La dexuième colonne contient la disposition des documents pendant que le premier ministre ou la première ministre est chef du gouvernement. La deuxième colonne contient la disposition des documents lors d'un changement de premier ministre ou de première ministre sans changement de gouvernment. La trosième colonne contient la disposition des documents lors d'un changement de gouvernement."/>
      </w:tblPr>
      <w:tblGrid>
        <w:gridCol w:w="2667"/>
        <w:gridCol w:w="2551"/>
        <w:gridCol w:w="2694"/>
        <w:gridCol w:w="2438"/>
      </w:tblGrid>
      <w:tr w:rsidR="005E510A" w:rsidRPr="004F2F4D" w14:paraId="69508C7C" w14:textId="77777777" w:rsidTr="00711034">
        <w:trPr>
          <w:tblHeader/>
        </w:trPr>
        <w:tc>
          <w:tcPr>
            <w:tcW w:w="10350" w:type="dxa"/>
            <w:gridSpan w:val="4"/>
            <w:tcBorders>
              <w:top w:val="single" w:sz="18" w:space="0" w:color="auto"/>
              <w:bottom w:val="single" w:sz="18" w:space="0" w:color="auto"/>
            </w:tcBorders>
            <w:shd w:val="clear" w:color="auto" w:fill="FFFFFF" w:themeFill="background1"/>
            <w:vAlign w:val="center"/>
          </w:tcPr>
          <w:p w14:paraId="7FCFFE02" w14:textId="6E8DA65B" w:rsidR="005E510A" w:rsidRPr="004F2F4D" w:rsidRDefault="005E510A" w:rsidP="00CF4376">
            <w:pPr>
              <w:pStyle w:val="Tabletext"/>
              <w:ind w:right="755"/>
              <w:jc w:val="center"/>
              <w:rPr>
                <w:b/>
                <w:bCs/>
                <w:sz w:val="26"/>
                <w:szCs w:val="26"/>
              </w:rPr>
            </w:pPr>
            <w:r>
              <w:rPr>
                <w:b/>
                <w:sz w:val="26"/>
              </w:rPr>
              <w:t xml:space="preserve">CONSERVATION ET </w:t>
            </w:r>
            <w:r w:rsidR="00CF4376">
              <w:rPr>
                <w:b/>
                <w:sz w:val="26"/>
              </w:rPr>
              <w:t>DISPOSITION</w:t>
            </w:r>
            <w:r>
              <w:rPr>
                <w:b/>
                <w:sz w:val="26"/>
              </w:rPr>
              <w:t xml:space="preserve"> DÉFINITIVE DES DOCUMENTS PUBLICS DU PREMIER MINISTRE OU DE LA PREMIÈRE MINISTRE : APERÇU</w:t>
            </w:r>
          </w:p>
        </w:tc>
      </w:tr>
      <w:tr w:rsidR="005E510A" w:rsidRPr="004F2F4D" w14:paraId="08E520E9" w14:textId="77777777" w:rsidTr="00711034">
        <w:trPr>
          <w:tblHeader/>
        </w:trPr>
        <w:tc>
          <w:tcPr>
            <w:tcW w:w="2667" w:type="dxa"/>
            <w:tcBorders>
              <w:top w:val="single" w:sz="18" w:space="0" w:color="auto"/>
              <w:bottom w:val="single" w:sz="18" w:space="0" w:color="auto"/>
            </w:tcBorders>
            <w:shd w:val="clear" w:color="auto" w:fill="FFFFFF" w:themeFill="background1"/>
            <w:vAlign w:val="center"/>
          </w:tcPr>
          <w:p w14:paraId="522A5154" w14:textId="77777777" w:rsidR="005E510A" w:rsidRPr="004F2F4D" w:rsidRDefault="005E510A" w:rsidP="00BE68AD">
            <w:pPr>
              <w:pStyle w:val="Tabletext"/>
              <w:jc w:val="center"/>
              <w:rPr>
                <w:b/>
                <w:bCs/>
              </w:rPr>
            </w:pPr>
            <w:r>
              <w:rPr>
                <w:b/>
              </w:rPr>
              <w:t>Série de documents</w:t>
            </w:r>
          </w:p>
        </w:tc>
        <w:tc>
          <w:tcPr>
            <w:tcW w:w="2551" w:type="dxa"/>
            <w:tcBorders>
              <w:top w:val="single" w:sz="18" w:space="0" w:color="auto"/>
              <w:bottom w:val="single" w:sz="18" w:space="0" w:color="auto"/>
            </w:tcBorders>
            <w:shd w:val="clear" w:color="auto" w:fill="FFFFFF" w:themeFill="background1"/>
            <w:vAlign w:val="center"/>
          </w:tcPr>
          <w:p w14:paraId="3C7EED04" w14:textId="77777777" w:rsidR="005E510A" w:rsidRPr="004F2F4D" w:rsidRDefault="009C3390" w:rsidP="001A7FDD">
            <w:pPr>
              <w:pStyle w:val="Tabletext"/>
              <w:ind w:left="133" w:hanging="108"/>
              <w:jc w:val="center"/>
              <w:rPr>
                <w:b/>
                <w:bCs/>
              </w:rPr>
            </w:pPr>
            <w:r>
              <w:rPr>
                <w:b/>
              </w:rPr>
              <w:t>Pendant que le premier ministre ou la première ministre est chef du gouvernement</w:t>
            </w:r>
          </w:p>
        </w:tc>
        <w:tc>
          <w:tcPr>
            <w:tcW w:w="2694" w:type="dxa"/>
            <w:tcBorders>
              <w:top w:val="single" w:sz="18" w:space="0" w:color="auto"/>
              <w:bottom w:val="single" w:sz="18" w:space="0" w:color="auto"/>
            </w:tcBorders>
            <w:shd w:val="clear" w:color="auto" w:fill="FFFFFF" w:themeFill="background1"/>
            <w:vAlign w:val="center"/>
          </w:tcPr>
          <w:p w14:paraId="6C5782B3" w14:textId="77777777" w:rsidR="005E510A" w:rsidRPr="004F2F4D" w:rsidRDefault="003D0695" w:rsidP="00BE68AD">
            <w:pPr>
              <w:pStyle w:val="Tabletext"/>
              <w:jc w:val="center"/>
              <w:rPr>
                <w:b/>
                <w:bCs/>
              </w:rPr>
            </w:pPr>
            <w:r>
              <w:rPr>
                <w:b/>
              </w:rPr>
              <w:t>Changement de premier ministre ou de première ministre sans changement de gouvernement</w:t>
            </w:r>
          </w:p>
        </w:tc>
        <w:tc>
          <w:tcPr>
            <w:tcW w:w="2438" w:type="dxa"/>
            <w:tcBorders>
              <w:top w:val="single" w:sz="18" w:space="0" w:color="auto"/>
              <w:bottom w:val="single" w:sz="18" w:space="0" w:color="auto"/>
            </w:tcBorders>
            <w:shd w:val="clear" w:color="auto" w:fill="FFFFFF" w:themeFill="background1"/>
            <w:vAlign w:val="center"/>
          </w:tcPr>
          <w:p w14:paraId="743DFB78" w14:textId="77777777" w:rsidR="005E510A" w:rsidRPr="004F2F4D" w:rsidRDefault="003D0695" w:rsidP="00BE68AD">
            <w:pPr>
              <w:pStyle w:val="Tabletext"/>
              <w:jc w:val="center"/>
              <w:rPr>
                <w:b/>
                <w:bCs/>
              </w:rPr>
            </w:pPr>
            <w:r>
              <w:rPr>
                <w:b/>
              </w:rPr>
              <w:t>Changement de gouvernement</w:t>
            </w:r>
          </w:p>
        </w:tc>
      </w:tr>
      <w:tr w:rsidR="004574AA" w:rsidRPr="004F2F4D" w14:paraId="57382923" w14:textId="77777777" w:rsidTr="00711034">
        <w:tblPrEx>
          <w:tblLook w:val="04A0" w:firstRow="1" w:lastRow="0" w:firstColumn="1" w:lastColumn="0" w:noHBand="0" w:noVBand="1"/>
        </w:tblPrEx>
        <w:trPr>
          <w:trHeight w:val="5155"/>
        </w:trPr>
        <w:tc>
          <w:tcPr>
            <w:tcW w:w="2667" w:type="dxa"/>
            <w:tcBorders>
              <w:top w:val="single" w:sz="18" w:space="0" w:color="auto"/>
              <w:left w:val="single" w:sz="4" w:space="0" w:color="auto"/>
              <w:bottom w:val="single" w:sz="4" w:space="0" w:color="auto"/>
              <w:right w:val="single" w:sz="4" w:space="0" w:color="auto"/>
            </w:tcBorders>
            <w:hideMark/>
          </w:tcPr>
          <w:p w14:paraId="592C36ED" w14:textId="77777777" w:rsidR="004574AA" w:rsidRPr="00AB1EF2" w:rsidRDefault="004574AA">
            <w:pPr>
              <w:pStyle w:val="SeriesList"/>
              <w:spacing w:before="60" w:after="240"/>
              <w:ind w:firstLine="0"/>
              <w:rPr>
                <w:rFonts w:cs="Arial"/>
              </w:rPr>
            </w:pPr>
            <w:r w:rsidRPr="00AB1EF2">
              <w:lastRenderedPageBreak/>
              <w:t>PREM-[ACR]-01 Dossiers-matières du premier ministre ou de la première ministre : documents généraux</w:t>
            </w:r>
          </w:p>
          <w:p w14:paraId="1044095A" w14:textId="77777777" w:rsidR="004574AA" w:rsidRPr="00AB1EF2" w:rsidRDefault="004574AA">
            <w:pPr>
              <w:pStyle w:val="SeriesList"/>
              <w:spacing w:before="60" w:after="240"/>
              <w:ind w:firstLine="0"/>
              <w:rPr>
                <w:rFonts w:cs="Arial"/>
              </w:rPr>
            </w:pPr>
            <w:r w:rsidRPr="00AB1EF2">
              <w:t>PREM-[ACR]-02 Dossiers-matières du premier ministre ou de la première ministre : documents de correspondance</w:t>
            </w:r>
          </w:p>
          <w:p w14:paraId="1D2780B6" w14:textId="77777777" w:rsidR="004574AA" w:rsidRPr="00AB1EF2" w:rsidRDefault="004574AA">
            <w:pPr>
              <w:pStyle w:val="SeriesList"/>
              <w:spacing w:before="60" w:after="240"/>
              <w:ind w:firstLine="0"/>
              <w:rPr>
                <w:rFonts w:cs="Arial"/>
              </w:rPr>
            </w:pPr>
            <w:r w:rsidRPr="00AB1EF2">
              <w:t>PREM-[ACR]-03 Dossiers-matières du premier ministre ou de la première ministre : documents de communication</w:t>
            </w:r>
          </w:p>
          <w:p w14:paraId="0F8196BE" w14:textId="77777777" w:rsidR="004574AA" w:rsidRPr="00AB1EF2" w:rsidRDefault="004574AA">
            <w:pPr>
              <w:pStyle w:val="Tabletext"/>
              <w:rPr>
                <w:bCs/>
              </w:rPr>
            </w:pPr>
            <w:r w:rsidRPr="00AB1EF2">
              <w:t>PREM-[ACR]-04</w:t>
            </w:r>
          </w:p>
          <w:p w14:paraId="7980BB94" w14:textId="77777777" w:rsidR="004574AA" w:rsidRPr="00AB1EF2" w:rsidRDefault="004574AA">
            <w:pPr>
              <w:pStyle w:val="Tabletext"/>
              <w:rPr>
                <w:bCs/>
              </w:rPr>
            </w:pPr>
            <w:r w:rsidRPr="00AB1EF2">
              <w:t>Documents du Cabinet du Premier ministre ou de la Première ministre</w:t>
            </w:r>
          </w:p>
        </w:tc>
        <w:tc>
          <w:tcPr>
            <w:tcW w:w="2551" w:type="dxa"/>
            <w:tcBorders>
              <w:top w:val="single" w:sz="18" w:space="0" w:color="auto"/>
              <w:left w:val="single" w:sz="4" w:space="0" w:color="auto"/>
              <w:bottom w:val="single" w:sz="4" w:space="0" w:color="auto"/>
              <w:right w:val="single" w:sz="4" w:space="0" w:color="auto"/>
            </w:tcBorders>
            <w:hideMark/>
          </w:tcPr>
          <w:p w14:paraId="5AA924AF" w14:textId="77777777" w:rsidR="004574AA" w:rsidRPr="004F2F4D" w:rsidRDefault="004574AA" w:rsidP="00711034">
            <w:pPr>
              <w:pStyle w:val="Tabletext"/>
            </w:pPr>
            <w:r>
              <w:t>Quatre ans après l'année durant laquelle le dossier est fermé.</w:t>
            </w:r>
          </w:p>
          <w:p w14:paraId="25F13A99" w14:textId="77777777" w:rsidR="004574AA" w:rsidRPr="004F2F4D" w:rsidRDefault="004574AA" w:rsidP="00711034">
            <w:pPr>
              <w:pStyle w:val="Tabletext"/>
              <w:spacing w:before="120"/>
            </w:pPr>
            <w:r>
              <w:t>Transférer aux Archives publiques de l'Ontario.</w:t>
            </w:r>
          </w:p>
        </w:tc>
        <w:tc>
          <w:tcPr>
            <w:tcW w:w="2694" w:type="dxa"/>
            <w:tcBorders>
              <w:top w:val="single" w:sz="18" w:space="0" w:color="auto"/>
              <w:left w:val="single" w:sz="4" w:space="0" w:color="auto"/>
              <w:bottom w:val="single" w:sz="4" w:space="0" w:color="auto"/>
              <w:right w:val="single" w:sz="4" w:space="0" w:color="auto"/>
            </w:tcBorders>
          </w:tcPr>
          <w:p w14:paraId="3261BE13" w14:textId="59BC76BB" w:rsidR="004574AA" w:rsidRPr="004F2F4D" w:rsidRDefault="004574AA" w:rsidP="00711034">
            <w:pPr>
              <w:pStyle w:val="Tabletext"/>
              <w:ind w:hanging="15"/>
            </w:pPr>
            <w:r>
              <w:t xml:space="preserve">Les documents demeurent à la disposition du nouveau premier ministre ou de la nouvelle première ministre au </w:t>
            </w:r>
            <w:proofErr w:type="spellStart"/>
            <w:r>
              <w:t>besoin.Aucun</w:t>
            </w:r>
            <w:proofErr w:type="spellEnd"/>
            <w:r>
              <w:t xml:space="preserve"> changement en matière de conservation ou d'élimination. </w:t>
            </w:r>
          </w:p>
          <w:p w14:paraId="6AC5A51C" w14:textId="77777777" w:rsidR="004574AA" w:rsidRPr="004F2F4D" w:rsidRDefault="001C01FD" w:rsidP="00711034">
            <w:pPr>
              <w:pStyle w:val="Tabletext"/>
              <w:spacing w:before="120"/>
            </w:pPr>
            <w:r>
              <w:t>Transférer immédiatement les documents non nécessaires aux Archives publiques de l'Ontario.</w:t>
            </w:r>
          </w:p>
          <w:p w14:paraId="3B5C0494" w14:textId="77777777" w:rsidR="004574AA" w:rsidRPr="004F2F4D" w:rsidRDefault="004574AA" w:rsidP="00711034">
            <w:pPr>
              <w:pStyle w:val="Retentiondisposition"/>
              <w:spacing w:before="0" w:after="60" w:afterAutospacing="0"/>
              <w:rPr>
                <w:rFonts w:ascii="Arial" w:hAnsi="Arial" w:cs="Arial"/>
                <w:b w:val="0"/>
              </w:rPr>
            </w:pPr>
          </w:p>
        </w:tc>
        <w:tc>
          <w:tcPr>
            <w:tcW w:w="2438" w:type="dxa"/>
            <w:tcBorders>
              <w:top w:val="single" w:sz="18" w:space="0" w:color="auto"/>
              <w:left w:val="single" w:sz="4" w:space="0" w:color="auto"/>
              <w:bottom w:val="single" w:sz="4" w:space="0" w:color="auto"/>
              <w:right w:val="single" w:sz="4" w:space="0" w:color="auto"/>
            </w:tcBorders>
          </w:tcPr>
          <w:p w14:paraId="542880B3" w14:textId="77777777" w:rsidR="004574AA" w:rsidRPr="004F2F4D" w:rsidRDefault="004574AA" w:rsidP="00711034">
            <w:pPr>
              <w:pStyle w:val="Tabletext"/>
            </w:pPr>
            <w:r>
              <w:t>Transférer immédiatement aux Archives publiques de l'Ontario.</w:t>
            </w:r>
          </w:p>
          <w:p w14:paraId="30DE3230" w14:textId="77777777" w:rsidR="004574AA" w:rsidRPr="004F2F4D" w:rsidRDefault="004574AA" w:rsidP="00711034">
            <w:pPr>
              <w:pStyle w:val="Tabletext"/>
            </w:pPr>
          </w:p>
        </w:tc>
      </w:tr>
      <w:tr w:rsidR="004574AA" w:rsidRPr="004F2F4D" w14:paraId="01681B55" w14:textId="77777777" w:rsidTr="00711034">
        <w:tblPrEx>
          <w:tblLook w:val="04A0" w:firstRow="1" w:lastRow="0" w:firstColumn="1" w:lastColumn="0" w:noHBand="0" w:noVBand="1"/>
        </w:tblPrEx>
        <w:tc>
          <w:tcPr>
            <w:tcW w:w="2667" w:type="dxa"/>
            <w:tcBorders>
              <w:top w:val="single" w:sz="4" w:space="0" w:color="auto"/>
              <w:left w:val="single" w:sz="4" w:space="0" w:color="auto"/>
              <w:bottom w:val="single" w:sz="4" w:space="0" w:color="auto"/>
              <w:right w:val="single" w:sz="4" w:space="0" w:color="auto"/>
            </w:tcBorders>
          </w:tcPr>
          <w:p w14:paraId="208F0B6B" w14:textId="77777777" w:rsidR="004574AA" w:rsidRPr="00AB1EF2" w:rsidRDefault="004574AA">
            <w:pPr>
              <w:pStyle w:val="Tabletext"/>
              <w:rPr>
                <w:bCs/>
              </w:rPr>
            </w:pPr>
            <w:r w:rsidRPr="00AB1EF2">
              <w:t>PREM-[ACR]-05</w:t>
            </w:r>
          </w:p>
          <w:p w14:paraId="2AB5CA56" w14:textId="77777777" w:rsidR="004574AA" w:rsidRPr="00AB1EF2" w:rsidRDefault="004574AA">
            <w:pPr>
              <w:pStyle w:val="Tabletext"/>
              <w:rPr>
                <w:bCs/>
              </w:rPr>
            </w:pPr>
            <w:r w:rsidRPr="00AB1EF2">
              <w:t xml:space="preserve">Documents relatifs aux demandes de remboursement des dépenses du premier ministre ou de la </w:t>
            </w:r>
            <w:r w:rsidRPr="00AB1EF2">
              <w:lastRenderedPageBreak/>
              <w:t>première ministre</w:t>
            </w:r>
          </w:p>
          <w:p w14:paraId="1B1FFD24" w14:textId="77777777" w:rsidR="004574AA" w:rsidRPr="00AB1EF2" w:rsidRDefault="004574AA">
            <w:pPr>
              <w:pStyle w:val="Tabletext"/>
            </w:pPr>
          </w:p>
        </w:tc>
        <w:tc>
          <w:tcPr>
            <w:tcW w:w="2551" w:type="dxa"/>
            <w:tcBorders>
              <w:top w:val="single" w:sz="4" w:space="0" w:color="auto"/>
              <w:left w:val="single" w:sz="4" w:space="0" w:color="auto"/>
              <w:bottom w:val="single" w:sz="4" w:space="0" w:color="auto"/>
              <w:right w:val="single" w:sz="4" w:space="0" w:color="auto"/>
            </w:tcBorders>
          </w:tcPr>
          <w:p w14:paraId="353F14E3" w14:textId="77777777" w:rsidR="004574AA" w:rsidRPr="004F2F4D" w:rsidRDefault="004574AA">
            <w:pPr>
              <w:pStyle w:val="Tabletext"/>
              <w:ind w:firstLine="25"/>
            </w:pPr>
            <w:r>
              <w:lastRenderedPageBreak/>
              <w:t>Sept exercices après celui durant lequel le dossier est fermé.</w:t>
            </w:r>
          </w:p>
          <w:p w14:paraId="501114E4" w14:textId="79094627" w:rsidR="004574AA" w:rsidRPr="004F2F4D" w:rsidRDefault="00987308">
            <w:pPr>
              <w:pStyle w:val="Retentiondisposition"/>
              <w:spacing w:before="0" w:after="0" w:afterAutospacing="0"/>
              <w:rPr>
                <w:rFonts w:ascii="Arial" w:hAnsi="Arial" w:cs="Arial"/>
                <w:b w:val="0"/>
              </w:rPr>
            </w:pPr>
            <w:r>
              <w:rPr>
                <w:rFonts w:ascii="Arial" w:hAnsi="Arial"/>
                <w:b w:val="0"/>
              </w:rPr>
              <w:t>Détruire.</w:t>
            </w:r>
          </w:p>
          <w:p w14:paraId="3A5B5328" w14:textId="77777777" w:rsidR="004574AA" w:rsidRPr="004F2F4D" w:rsidRDefault="004574AA">
            <w:pPr>
              <w:pStyle w:val="Tabletext"/>
            </w:pPr>
          </w:p>
        </w:tc>
        <w:tc>
          <w:tcPr>
            <w:tcW w:w="2694" w:type="dxa"/>
            <w:tcBorders>
              <w:top w:val="single" w:sz="4" w:space="0" w:color="auto"/>
              <w:left w:val="single" w:sz="4" w:space="0" w:color="auto"/>
              <w:bottom w:val="single" w:sz="4" w:space="0" w:color="auto"/>
              <w:right w:val="single" w:sz="4" w:space="0" w:color="auto"/>
            </w:tcBorders>
          </w:tcPr>
          <w:p w14:paraId="5C9207B0" w14:textId="2E23D2E7" w:rsidR="004574AA" w:rsidRPr="004F2F4D" w:rsidRDefault="004574AA" w:rsidP="00E37D5A">
            <w:pPr>
              <w:pStyle w:val="Retentiondisposition"/>
              <w:spacing w:before="60" w:after="100"/>
              <w:ind w:hanging="23"/>
            </w:pPr>
            <w:r>
              <w:rPr>
                <w:rFonts w:ascii="Arial" w:hAnsi="Arial"/>
                <w:b w:val="0"/>
              </w:rPr>
              <w:t xml:space="preserve">Les documents demeurent à la disposition du nouveau premier ministre ou de la nouvelle première </w:t>
            </w:r>
            <w:proofErr w:type="spellStart"/>
            <w:r>
              <w:rPr>
                <w:rFonts w:ascii="Arial" w:hAnsi="Arial"/>
                <w:b w:val="0"/>
              </w:rPr>
              <w:t>ministre.Aucun</w:t>
            </w:r>
            <w:proofErr w:type="spellEnd"/>
            <w:r>
              <w:rPr>
                <w:rFonts w:ascii="Arial" w:hAnsi="Arial"/>
                <w:b w:val="0"/>
              </w:rPr>
              <w:t xml:space="preserve"> </w:t>
            </w:r>
            <w:r>
              <w:rPr>
                <w:rFonts w:ascii="Arial" w:hAnsi="Arial"/>
                <w:b w:val="0"/>
              </w:rPr>
              <w:lastRenderedPageBreak/>
              <w:t>changement en matière de conservation ou d'élimination.</w:t>
            </w:r>
          </w:p>
        </w:tc>
        <w:tc>
          <w:tcPr>
            <w:tcW w:w="2438" w:type="dxa"/>
            <w:tcBorders>
              <w:top w:val="single" w:sz="4" w:space="0" w:color="auto"/>
              <w:left w:val="single" w:sz="4" w:space="0" w:color="auto"/>
              <w:bottom w:val="single" w:sz="4" w:space="0" w:color="auto"/>
              <w:right w:val="single" w:sz="4" w:space="0" w:color="auto"/>
            </w:tcBorders>
            <w:hideMark/>
          </w:tcPr>
          <w:p w14:paraId="693DC2D4" w14:textId="469A7466" w:rsidR="004574AA" w:rsidRPr="004F2F4D" w:rsidRDefault="00987308">
            <w:pPr>
              <w:pStyle w:val="Tabletext"/>
            </w:pPr>
            <w:r>
              <w:lastRenderedPageBreak/>
              <w:t xml:space="preserve">Détruire si la demande de remboursement a été soumise au président du Conseil de gestion du </w:t>
            </w:r>
            <w:r>
              <w:lastRenderedPageBreak/>
              <w:t>gouvernement ou au président de l'Assemblée législative.</w:t>
            </w:r>
          </w:p>
        </w:tc>
      </w:tr>
      <w:tr w:rsidR="004574AA" w:rsidRPr="004F2F4D" w14:paraId="1C0466A4" w14:textId="77777777" w:rsidTr="00711034">
        <w:tblPrEx>
          <w:tblLook w:val="04A0" w:firstRow="1" w:lastRow="0" w:firstColumn="1" w:lastColumn="0" w:noHBand="0" w:noVBand="1"/>
        </w:tblPrEx>
        <w:tc>
          <w:tcPr>
            <w:tcW w:w="2667" w:type="dxa"/>
            <w:tcBorders>
              <w:top w:val="single" w:sz="4" w:space="0" w:color="auto"/>
              <w:left w:val="single" w:sz="4" w:space="0" w:color="auto"/>
              <w:bottom w:val="single" w:sz="4" w:space="0" w:color="auto"/>
              <w:right w:val="single" w:sz="4" w:space="0" w:color="auto"/>
            </w:tcBorders>
            <w:hideMark/>
          </w:tcPr>
          <w:p w14:paraId="11ED36F7" w14:textId="77777777" w:rsidR="004574AA" w:rsidRPr="00AB1EF2" w:rsidRDefault="004574AA">
            <w:pPr>
              <w:pStyle w:val="Tabletext"/>
              <w:rPr>
                <w:bCs/>
              </w:rPr>
            </w:pPr>
            <w:r w:rsidRPr="00AB1EF2">
              <w:lastRenderedPageBreak/>
              <w:t>PREM-[ACR]-06</w:t>
            </w:r>
          </w:p>
          <w:p w14:paraId="54626637" w14:textId="77777777" w:rsidR="004574AA" w:rsidRPr="00AB1EF2" w:rsidRDefault="004574AA">
            <w:pPr>
              <w:pStyle w:val="Tabletext"/>
              <w:rPr>
                <w:bCs/>
              </w:rPr>
            </w:pPr>
            <w:r w:rsidRPr="00AB1EF2">
              <w:t xml:space="preserve">Documents administratifs du premier ministre ou de la première ministre </w:t>
            </w:r>
          </w:p>
        </w:tc>
        <w:tc>
          <w:tcPr>
            <w:tcW w:w="2551" w:type="dxa"/>
            <w:tcBorders>
              <w:top w:val="single" w:sz="4" w:space="0" w:color="auto"/>
              <w:left w:val="single" w:sz="4" w:space="0" w:color="auto"/>
              <w:bottom w:val="single" w:sz="4" w:space="0" w:color="auto"/>
              <w:right w:val="single" w:sz="4" w:space="0" w:color="auto"/>
            </w:tcBorders>
            <w:hideMark/>
          </w:tcPr>
          <w:p w14:paraId="5DF83212" w14:textId="2F5EC222" w:rsidR="004574AA" w:rsidRPr="004F2F4D" w:rsidRDefault="004574AA">
            <w:pPr>
              <w:pStyle w:val="Tabletext"/>
            </w:pPr>
            <w:r>
              <w:t xml:space="preserve">Les délais de conservation diffèrent selon le type de </w:t>
            </w:r>
            <w:proofErr w:type="spellStart"/>
            <w:r>
              <w:t>document.Voir</w:t>
            </w:r>
            <w:proofErr w:type="spellEnd"/>
            <w:r>
              <w:t xml:space="preserve"> les détails dans les séries ci-dessous.</w:t>
            </w:r>
          </w:p>
          <w:p w14:paraId="15A5B5DB" w14:textId="1FAE1D0A" w:rsidR="004574AA" w:rsidRPr="004F2F4D" w:rsidRDefault="00987308">
            <w:pPr>
              <w:pStyle w:val="Tabletext"/>
            </w:pPr>
            <w:r>
              <w:t>Détruire.</w:t>
            </w:r>
          </w:p>
        </w:tc>
        <w:tc>
          <w:tcPr>
            <w:tcW w:w="2694" w:type="dxa"/>
            <w:tcBorders>
              <w:top w:val="single" w:sz="4" w:space="0" w:color="auto"/>
              <w:left w:val="single" w:sz="4" w:space="0" w:color="auto"/>
              <w:bottom w:val="single" w:sz="4" w:space="0" w:color="auto"/>
              <w:right w:val="single" w:sz="4" w:space="0" w:color="auto"/>
            </w:tcBorders>
          </w:tcPr>
          <w:p w14:paraId="113E59D2" w14:textId="77777777" w:rsidR="004574AA" w:rsidRPr="004F2F4D" w:rsidRDefault="004574AA">
            <w:pPr>
              <w:pStyle w:val="Retentiondisposition"/>
              <w:rPr>
                <w:rFonts w:ascii="Arial" w:hAnsi="Arial" w:cs="Arial"/>
                <w:b w:val="0"/>
              </w:rPr>
            </w:pPr>
            <w:r>
              <w:rPr>
                <w:rFonts w:ascii="Arial" w:hAnsi="Arial"/>
                <w:b w:val="0"/>
              </w:rPr>
              <w:t>Les documents demeurent à la disposition du nouveau premier ministre ou de la nouvelle première ministre. Aucun changement en matière de conservation ou d'élimination.</w:t>
            </w:r>
          </w:p>
          <w:p w14:paraId="200876CD" w14:textId="77777777" w:rsidR="004574AA" w:rsidRPr="004F2F4D" w:rsidRDefault="004574AA">
            <w:pPr>
              <w:pStyle w:val="Retentiondisposition"/>
              <w:rPr>
                <w:rFonts w:ascii="Arial" w:hAnsi="Arial" w:cs="Arial"/>
                <w:b w:val="0"/>
              </w:rPr>
            </w:pPr>
          </w:p>
          <w:p w14:paraId="7FC26212" w14:textId="77777777" w:rsidR="004574AA" w:rsidRPr="004F2F4D" w:rsidRDefault="004574AA">
            <w:pPr>
              <w:pStyle w:val="Retentiondisposition"/>
              <w:rPr>
                <w:rFonts w:ascii="Arial" w:hAnsi="Arial" w:cs="Arial"/>
              </w:rPr>
            </w:pPr>
          </w:p>
        </w:tc>
        <w:tc>
          <w:tcPr>
            <w:tcW w:w="2438" w:type="dxa"/>
            <w:tcBorders>
              <w:top w:val="single" w:sz="4" w:space="0" w:color="auto"/>
              <w:left w:val="single" w:sz="4" w:space="0" w:color="auto"/>
              <w:bottom w:val="single" w:sz="4" w:space="0" w:color="auto"/>
              <w:right w:val="single" w:sz="4" w:space="0" w:color="auto"/>
            </w:tcBorders>
            <w:hideMark/>
          </w:tcPr>
          <w:p w14:paraId="5F39574E" w14:textId="614A6080" w:rsidR="004574AA" w:rsidRPr="004F2F4D" w:rsidRDefault="004574AA">
            <w:pPr>
              <w:pStyle w:val="Tabletext"/>
            </w:pPr>
            <w:r>
              <w:t xml:space="preserve">Documents qui ne sont pas également conservés au Bureau du Conseil des ministres : transférer immédiatement les documents sous la garde du Bureau du Conseil des </w:t>
            </w:r>
            <w:proofErr w:type="spellStart"/>
            <w:r>
              <w:t>ministres.Aucun</w:t>
            </w:r>
            <w:proofErr w:type="spellEnd"/>
            <w:r>
              <w:t xml:space="preserve"> changement en matière de conservation ou d'élimination.</w:t>
            </w:r>
          </w:p>
          <w:p w14:paraId="35D73476" w14:textId="1B61B365" w:rsidR="004574AA" w:rsidRPr="004F2F4D" w:rsidRDefault="004574AA" w:rsidP="00987308">
            <w:pPr>
              <w:pStyle w:val="Tabletext"/>
              <w:spacing w:before="120"/>
            </w:pPr>
            <w:r>
              <w:t>Documents qui sont également conservés au Bureau du Conseil des ministres : Détruire immédiatement.</w:t>
            </w:r>
          </w:p>
        </w:tc>
      </w:tr>
    </w:tbl>
    <w:p w14:paraId="6FE257E6" w14:textId="77777777" w:rsidR="00E03341" w:rsidRPr="004F2F4D" w:rsidRDefault="002D2875" w:rsidP="005967F5">
      <w:pPr>
        <w:pStyle w:val="Heading2"/>
        <w:numPr>
          <w:ilvl w:val="0"/>
          <w:numId w:val="0"/>
        </w:numPr>
        <w:rPr>
          <w:rFonts w:ascii="Arial" w:hAnsi="Arial"/>
        </w:rPr>
      </w:pPr>
      <w:bookmarkStart w:id="130" w:name="transitory"/>
      <w:bookmarkStart w:id="131" w:name="donation"/>
      <w:bookmarkStart w:id="132" w:name="_Toc412813465"/>
      <w:bookmarkStart w:id="133" w:name="_Toc438458849"/>
      <w:bookmarkStart w:id="134" w:name="_Toc438459338"/>
      <w:bookmarkStart w:id="135" w:name="_Toc203793426"/>
      <w:bookmarkStart w:id="136" w:name="_Toc221425529"/>
      <w:bookmarkStart w:id="137" w:name="_Toc221425692"/>
      <w:bookmarkStart w:id="138" w:name="_Toc448141761"/>
      <w:bookmarkEnd w:id="92"/>
      <w:bookmarkEnd w:id="130"/>
      <w:bookmarkEnd w:id="131"/>
      <w:r>
        <w:rPr>
          <w:rFonts w:ascii="Arial" w:hAnsi="Arial"/>
        </w:rPr>
        <w:lastRenderedPageBreak/>
        <w:t>5.1 Accès aux documents publics d'un ancien premier ministre ou d'une ancienne première ministre</w:t>
      </w:r>
      <w:bookmarkEnd w:id="132"/>
      <w:bookmarkEnd w:id="133"/>
      <w:bookmarkEnd w:id="134"/>
    </w:p>
    <w:p w14:paraId="595306D8" w14:textId="77777777" w:rsidR="004D0736" w:rsidRPr="004F2F4D" w:rsidRDefault="00E03341" w:rsidP="00E03341">
      <w:pPr>
        <w:pStyle w:val="BodyText"/>
      </w:pPr>
      <w:r>
        <w:t xml:space="preserve">Les dispositions relatives à l’accès à l’information et à la protection de la vie privée de la LAIPVP continuent de s'appliquer aux documents publics d'un premier ministre ou d'une première ministre qui sont transférés aux Archives publiques de l'Ontario ou confiés à la garde du Bureau du Conseil des ministres. </w:t>
      </w:r>
    </w:p>
    <w:p w14:paraId="613A62B6" w14:textId="25CA2568" w:rsidR="00944968" w:rsidRPr="004F2F4D" w:rsidRDefault="00944968" w:rsidP="00E03341">
      <w:pPr>
        <w:pStyle w:val="BodyText"/>
      </w:pPr>
      <w:r>
        <w:t xml:space="preserve">Le premier ministre ou la première ministre en fonction peut accéder aux documents archivés d'un ancien premier ministre ou d'une ancienne première ministre de la même manière qu'un membre du grand </w:t>
      </w:r>
      <w:proofErr w:type="spellStart"/>
      <w:r>
        <w:t>public.Cela</w:t>
      </w:r>
      <w:proofErr w:type="spellEnd"/>
      <w:r>
        <w:t xml:space="preserve"> signifie que le premier ministre ou la première ministre en fonction ne peut pas accéder aux documents qui ne sont pas à la disposition du grand public à moins de prendre des dispositions </w:t>
      </w:r>
      <w:proofErr w:type="spellStart"/>
      <w:r>
        <w:t>spéciales,</w:t>
      </w:r>
      <w:bookmarkStart w:id="139" w:name="OLE_LINK1"/>
      <w:bookmarkStart w:id="140" w:name="OLE_LINK2"/>
      <w:r>
        <w:t>par</w:t>
      </w:r>
      <w:proofErr w:type="spellEnd"/>
      <w:r>
        <w:t xml:space="preserve"> exemple, en obtenant le consentement de l'ancien premier ministre ou de l'ancienne première ministre par l'entremise du Bureau du secrétaire du Conseil des ministres.</w:t>
      </w:r>
      <w:bookmarkEnd w:id="139"/>
      <w:bookmarkEnd w:id="140"/>
    </w:p>
    <w:p w14:paraId="17E9BC95" w14:textId="5709C100" w:rsidR="00AF6580" w:rsidRPr="004F2F4D" w:rsidRDefault="001D3AC7" w:rsidP="00E03341">
      <w:pPr>
        <w:pStyle w:val="BodyText"/>
      </w:pPr>
      <w:r>
        <w:t xml:space="preserve">Des règles spéciales régissent également l'accès aux documents d'un ancien premier ministre ou d'une ancienne première ministre qui </w:t>
      </w:r>
      <w:proofErr w:type="gramStart"/>
      <w:r>
        <w:t>sont</w:t>
      </w:r>
      <w:proofErr w:type="gramEnd"/>
      <w:r>
        <w:t xml:space="preserve"> sous la garde et le contrôle du Bureau du Conseil des </w:t>
      </w:r>
      <w:proofErr w:type="spellStart"/>
      <w:r>
        <w:t>ministres.Ces</w:t>
      </w:r>
      <w:proofErr w:type="spellEnd"/>
      <w:r>
        <w:t xml:space="preserve"> règles peuvent différer selon que les dossiers se rapportent à un ancien premier ministre ou une ancienne première ministre du même gouvernement ou d'un gouvernement différent. </w:t>
      </w:r>
    </w:p>
    <w:p w14:paraId="7CF45925" w14:textId="40B17517" w:rsidR="000F3FC3" w:rsidRPr="004F2F4D" w:rsidRDefault="00ED7EE8" w:rsidP="00124D10">
      <w:pPr>
        <w:pStyle w:val="BodyText"/>
      </w:pPr>
      <w:r>
        <w:t xml:space="preserve">Si le premier ministre ou la première ministre en fonction doit consulter les documents publics d'un ancien premier ministre ou d'une ancienne première ministre qui ont été transférés aux </w:t>
      </w:r>
      <w:r w:rsidR="00135D5E">
        <w:t>A</w:t>
      </w:r>
      <w:r>
        <w:t>rchives ou qui sont sous la garde du Bureau du Conseil des ministres, il ou elle doit communiquer avec le Bureau du secrétaire du Conseil des ministres afin de savoir si l'accès est possible et dans quelles circonstances il l'est.</w:t>
      </w:r>
      <w:bookmarkStart w:id="141" w:name="_Toc378068078"/>
      <w:bookmarkStart w:id="142" w:name="_Toc378068079"/>
      <w:bookmarkStart w:id="143" w:name="_Toc378068080"/>
      <w:bookmarkEnd w:id="141"/>
      <w:bookmarkEnd w:id="142"/>
      <w:bookmarkEnd w:id="143"/>
    </w:p>
    <w:p w14:paraId="450CE969" w14:textId="77777777" w:rsidR="005E510A" w:rsidRPr="004F2F4D" w:rsidRDefault="005E510A" w:rsidP="00E37D5A">
      <w:pPr>
        <w:pStyle w:val="Heading1"/>
        <w:rPr>
          <w:rFonts w:ascii="Arial" w:hAnsi="Arial"/>
        </w:rPr>
      </w:pPr>
      <w:bookmarkStart w:id="144" w:name="_Toc412813466"/>
      <w:bookmarkStart w:id="145" w:name="_Toc438458850"/>
      <w:bookmarkStart w:id="146" w:name="_Toc438459339"/>
      <w:r>
        <w:rPr>
          <w:rFonts w:ascii="Arial" w:hAnsi="Arial"/>
        </w:rPr>
        <w:t>SÉRIES DE DOCUMENTS</w:t>
      </w:r>
      <w:bookmarkEnd w:id="135"/>
      <w:bookmarkEnd w:id="136"/>
      <w:bookmarkEnd w:id="137"/>
      <w:bookmarkEnd w:id="144"/>
      <w:bookmarkEnd w:id="145"/>
      <w:bookmarkEnd w:id="146"/>
    </w:p>
    <w:p w14:paraId="1B633C7C" w14:textId="77777777" w:rsidR="000F3FC3" w:rsidRPr="004F2F4D" w:rsidRDefault="000F3FC3" w:rsidP="00FC43FB">
      <w:pPr>
        <w:pStyle w:val="BodyText"/>
        <w:spacing w:after="240"/>
      </w:pPr>
      <w:bookmarkStart w:id="147" w:name="section1"/>
      <w:bookmarkEnd w:id="138"/>
      <w:bookmarkEnd w:id="147"/>
      <w:r>
        <w:t>Les séries de documents complètes et les descriptions ci-dessous sont indiquées aux pages suivantes.</w:t>
      </w:r>
    </w:p>
    <w:tbl>
      <w:tblPr>
        <w:tblStyle w:val="TableGrid"/>
        <w:tblW w:w="0" w:type="auto"/>
        <w:tblBorders>
          <w:top w:val="single" w:sz="18" w:space="0" w:color="auto"/>
          <w:bottom w:val="single" w:sz="18" w:space="0" w:color="auto"/>
          <w:insideH w:val="single" w:sz="18" w:space="0" w:color="auto"/>
        </w:tblBorders>
        <w:tblCellMar>
          <w:top w:w="58" w:type="dxa"/>
          <w:left w:w="115" w:type="dxa"/>
          <w:bottom w:w="58" w:type="dxa"/>
          <w:right w:w="115" w:type="dxa"/>
        </w:tblCellMar>
        <w:tblLook w:val="04A0" w:firstRow="1" w:lastRow="0" w:firstColumn="1" w:lastColumn="0" w:noHBand="0" w:noVBand="1"/>
        <w:tblCaption w:val="Séries de documents"/>
        <w:tblDescription w:val="La première colonne de ce tableau contient les types de documents du bureau du premier ministre ou de la première ministre. La deuxième colonne contient le numéro et le titre des séries correspondantes."/>
      </w:tblPr>
      <w:tblGrid>
        <w:gridCol w:w="5077"/>
        <w:gridCol w:w="5226"/>
      </w:tblGrid>
      <w:tr w:rsidR="004574AA" w:rsidRPr="004F2F4D" w14:paraId="14DC8695" w14:textId="77777777" w:rsidTr="00CF4376">
        <w:trPr>
          <w:trHeight w:val="544"/>
          <w:tblHeader/>
        </w:trPr>
        <w:tc>
          <w:tcPr>
            <w:tcW w:w="5077" w:type="dxa"/>
            <w:shd w:val="clear" w:color="auto" w:fill="FFFFFF" w:themeFill="background1"/>
            <w:vAlign w:val="center"/>
          </w:tcPr>
          <w:p w14:paraId="491424A2" w14:textId="77777777" w:rsidR="004574AA" w:rsidRPr="004F2F4D" w:rsidRDefault="004574AA" w:rsidP="00124D10">
            <w:pPr>
              <w:jc w:val="center"/>
              <w:rPr>
                <w:rFonts w:cs="Arial"/>
                <w:b/>
              </w:rPr>
            </w:pPr>
            <w:r>
              <w:rPr>
                <w:b/>
              </w:rPr>
              <w:t>DOSSIERS</w:t>
            </w:r>
          </w:p>
        </w:tc>
        <w:tc>
          <w:tcPr>
            <w:tcW w:w="5226" w:type="dxa"/>
            <w:shd w:val="clear" w:color="auto" w:fill="FFFFFF" w:themeFill="background1"/>
            <w:vAlign w:val="center"/>
          </w:tcPr>
          <w:p w14:paraId="24CE2E8C" w14:textId="77777777" w:rsidR="004574AA" w:rsidRPr="004F2F4D" w:rsidRDefault="004574AA" w:rsidP="00124D10">
            <w:pPr>
              <w:jc w:val="center"/>
              <w:rPr>
                <w:rFonts w:cs="Arial"/>
                <w:b/>
              </w:rPr>
            </w:pPr>
            <w:r>
              <w:rPr>
                <w:b/>
              </w:rPr>
              <w:t>TITRE DE LA SÉRIE</w:t>
            </w:r>
          </w:p>
        </w:tc>
      </w:tr>
      <w:tr w:rsidR="004574AA" w:rsidRPr="004F2F4D" w14:paraId="0AFB8E19" w14:textId="77777777" w:rsidTr="00E37D5A">
        <w:trPr>
          <w:trHeight w:val="500"/>
        </w:trPr>
        <w:tc>
          <w:tcPr>
            <w:tcW w:w="5077" w:type="dxa"/>
            <w:shd w:val="clear" w:color="auto" w:fill="FFFFFF" w:themeFill="background1"/>
            <w:vAlign w:val="center"/>
          </w:tcPr>
          <w:p w14:paraId="6B23ADCF" w14:textId="77777777" w:rsidR="004574AA" w:rsidRPr="00AB1EF2" w:rsidRDefault="004574AA" w:rsidP="00E37D5A">
            <w:pPr>
              <w:jc w:val="center"/>
              <w:rPr>
                <w:rFonts w:cs="Arial"/>
              </w:rPr>
            </w:pPr>
            <w:r w:rsidRPr="00AB1EF2">
              <w:t>Documents généraux</w:t>
            </w:r>
          </w:p>
        </w:tc>
        <w:tc>
          <w:tcPr>
            <w:tcW w:w="5226" w:type="dxa"/>
            <w:shd w:val="clear" w:color="auto" w:fill="FFFFFF" w:themeFill="background1"/>
            <w:vAlign w:val="center"/>
          </w:tcPr>
          <w:p w14:paraId="52CFDA6E" w14:textId="77777777" w:rsidR="004574AA" w:rsidRPr="00AB1EF2" w:rsidRDefault="004574AA" w:rsidP="00E37D5A">
            <w:pPr>
              <w:pStyle w:val="SeriesList"/>
              <w:spacing w:before="60" w:after="240"/>
              <w:ind w:firstLine="0"/>
              <w:rPr>
                <w:rFonts w:cs="Arial"/>
              </w:rPr>
            </w:pPr>
            <w:r w:rsidRPr="00AB1EF2">
              <w:t>PREM-[ACR]-01 Dossiers-matières du premier ministre ou de la première ministre : documents généraux</w:t>
            </w:r>
          </w:p>
        </w:tc>
      </w:tr>
      <w:tr w:rsidR="004574AA" w:rsidRPr="004F2F4D" w14:paraId="2E305BB6" w14:textId="77777777" w:rsidTr="00E37D5A">
        <w:trPr>
          <w:trHeight w:val="392"/>
        </w:trPr>
        <w:tc>
          <w:tcPr>
            <w:tcW w:w="5077" w:type="dxa"/>
            <w:shd w:val="clear" w:color="auto" w:fill="FFFFFF" w:themeFill="background1"/>
            <w:vAlign w:val="center"/>
          </w:tcPr>
          <w:p w14:paraId="6F870A47" w14:textId="77777777" w:rsidR="004574AA" w:rsidRPr="00AB1EF2" w:rsidRDefault="004574AA" w:rsidP="00E37D5A">
            <w:pPr>
              <w:jc w:val="center"/>
              <w:rPr>
                <w:rFonts w:cs="Arial"/>
              </w:rPr>
            </w:pPr>
            <w:r w:rsidRPr="00AB1EF2">
              <w:t>Documents de correspondance</w:t>
            </w:r>
          </w:p>
        </w:tc>
        <w:tc>
          <w:tcPr>
            <w:tcW w:w="5226" w:type="dxa"/>
            <w:shd w:val="clear" w:color="auto" w:fill="FFFFFF" w:themeFill="background1"/>
            <w:vAlign w:val="center"/>
          </w:tcPr>
          <w:p w14:paraId="2AA244A6" w14:textId="77777777" w:rsidR="004574AA" w:rsidRPr="00AB1EF2" w:rsidRDefault="004574AA" w:rsidP="00E37D5A">
            <w:pPr>
              <w:pStyle w:val="SeriesList"/>
              <w:spacing w:before="60" w:after="240"/>
              <w:ind w:firstLine="0"/>
            </w:pPr>
            <w:r w:rsidRPr="00AB1EF2">
              <w:t xml:space="preserve">PREM-[ACR]-02 Dossiers-matières du premier </w:t>
            </w:r>
            <w:r w:rsidRPr="00AB1EF2">
              <w:lastRenderedPageBreak/>
              <w:t>ministre ou de la première ministre : documents de correspondance</w:t>
            </w:r>
          </w:p>
        </w:tc>
      </w:tr>
      <w:tr w:rsidR="004574AA" w:rsidRPr="004F2F4D" w14:paraId="6C563871" w14:textId="77777777" w:rsidTr="00E37D5A">
        <w:trPr>
          <w:trHeight w:val="755"/>
        </w:trPr>
        <w:tc>
          <w:tcPr>
            <w:tcW w:w="5077" w:type="dxa"/>
            <w:vAlign w:val="center"/>
          </w:tcPr>
          <w:p w14:paraId="103B32EE" w14:textId="77777777" w:rsidR="004574AA" w:rsidRPr="00AB1EF2" w:rsidRDefault="004574AA" w:rsidP="00E37D5A">
            <w:pPr>
              <w:jc w:val="center"/>
              <w:rPr>
                <w:rFonts w:cs="Arial"/>
              </w:rPr>
            </w:pPr>
            <w:r w:rsidRPr="00AB1EF2">
              <w:lastRenderedPageBreak/>
              <w:t>Documents de communication</w:t>
            </w:r>
          </w:p>
        </w:tc>
        <w:tc>
          <w:tcPr>
            <w:tcW w:w="5226" w:type="dxa"/>
            <w:vAlign w:val="center"/>
          </w:tcPr>
          <w:p w14:paraId="4A1D97D2" w14:textId="77777777" w:rsidR="004574AA" w:rsidRPr="00AB1EF2" w:rsidRDefault="004574AA" w:rsidP="00E37D5A">
            <w:pPr>
              <w:pStyle w:val="SeriesList"/>
              <w:spacing w:before="60" w:after="240"/>
              <w:ind w:firstLine="0"/>
            </w:pPr>
            <w:r w:rsidRPr="00AB1EF2">
              <w:t>PREM-[ACR]-03 Dossiers-matières du premier ministre ou de la première ministre : documents de communication</w:t>
            </w:r>
          </w:p>
        </w:tc>
      </w:tr>
      <w:tr w:rsidR="004574AA" w:rsidRPr="004F2F4D" w14:paraId="775713BB" w14:textId="77777777" w:rsidTr="004574AA">
        <w:trPr>
          <w:trHeight w:val="590"/>
        </w:trPr>
        <w:tc>
          <w:tcPr>
            <w:tcW w:w="5077" w:type="dxa"/>
            <w:vAlign w:val="center"/>
          </w:tcPr>
          <w:p w14:paraId="42C02922" w14:textId="77777777" w:rsidR="004574AA" w:rsidRPr="00AB1EF2" w:rsidRDefault="004574AA" w:rsidP="004574AA">
            <w:pPr>
              <w:jc w:val="center"/>
              <w:rPr>
                <w:rFonts w:cs="Arial"/>
              </w:rPr>
            </w:pPr>
            <w:r w:rsidRPr="00AB1EF2">
              <w:t>Documents du Conseil des ministres</w:t>
            </w:r>
          </w:p>
        </w:tc>
        <w:tc>
          <w:tcPr>
            <w:tcW w:w="5226" w:type="dxa"/>
            <w:vAlign w:val="center"/>
          </w:tcPr>
          <w:p w14:paraId="60F6CE59" w14:textId="77777777" w:rsidR="004574AA" w:rsidRPr="00AB1EF2" w:rsidRDefault="004574AA" w:rsidP="00E37D5A">
            <w:pPr>
              <w:pStyle w:val="Tabletext"/>
              <w:rPr>
                <w:bCs/>
              </w:rPr>
            </w:pPr>
            <w:r w:rsidRPr="00AB1EF2">
              <w:t>PREM-[ACR]-04 Documents du Conseil des ministres</w:t>
            </w:r>
          </w:p>
        </w:tc>
      </w:tr>
      <w:tr w:rsidR="004574AA" w:rsidRPr="004F2F4D" w14:paraId="22EE4F08" w14:textId="77777777" w:rsidTr="004574AA">
        <w:trPr>
          <w:trHeight w:val="590"/>
        </w:trPr>
        <w:tc>
          <w:tcPr>
            <w:tcW w:w="5077" w:type="dxa"/>
            <w:vAlign w:val="center"/>
          </w:tcPr>
          <w:p w14:paraId="629CE03F" w14:textId="77777777" w:rsidR="004574AA" w:rsidRPr="00AB1EF2" w:rsidRDefault="004574AA" w:rsidP="00E37D5A">
            <w:pPr>
              <w:jc w:val="center"/>
              <w:rPr>
                <w:rFonts w:cs="Arial"/>
              </w:rPr>
            </w:pPr>
            <w:r w:rsidRPr="00AB1EF2">
              <w:t>Documents relatifs aux demandes de remboursement des dépenses</w:t>
            </w:r>
          </w:p>
        </w:tc>
        <w:tc>
          <w:tcPr>
            <w:tcW w:w="5226" w:type="dxa"/>
            <w:vAlign w:val="center"/>
          </w:tcPr>
          <w:p w14:paraId="3753BFB5" w14:textId="77777777" w:rsidR="004574AA" w:rsidRPr="00AB1EF2" w:rsidRDefault="004574AA" w:rsidP="00E37D5A">
            <w:pPr>
              <w:pStyle w:val="Tabletext"/>
              <w:rPr>
                <w:bCs/>
              </w:rPr>
            </w:pPr>
            <w:r w:rsidRPr="00AB1EF2">
              <w:t>PREM-[ACR]-05 Documents relatifs aux demandes de remboursement des dépenses du premier ministre ou de la première ministre</w:t>
            </w:r>
          </w:p>
        </w:tc>
      </w:tr>
      <w:tr w:rsidR="004574AA" w:rsidRPr="004F2F4D" w14:paraId="597F15DE" w14:textId="77777777" w:rsidTr="004574AA">
        <w:trPr>
          <w:trHeight w:val="590"/>
        </w:trPr>
        <w:tc>
          <w:tcPr>
            <w:tcW w:w="5077" w:type="dxa"/>
            <w:vAlign w:val="center"/>
          </w:tcPr>
          <w:p w14:paraId="2B5ABC4D" w14:textId="77777777" w:rsidR="004574AA" w:rsidRPr="00AB1EF2" w:rsidRDefault="004574AA" w:rsidP="00E37D5A">
            <w:pPr>
              <w:jc w:val="center"/>
              <w:rPr>
                <w:rFonts w:cs="Arial"/>
              </w:rPr>
            </w:pPr>
            <w:r w:rsidRPr="00AB1EF2">
              <w:t>Documents administratifs</w:t>
            </w:r>
          </w:p>
        </w:tc>
        <w:tc>
          <w:tcPr>
            <w:tcW w:w="5226" w:type="dxa"/>
            <w:vAlign w:val="center"/>
          </w:tcPr>
          <w:p w14:paraId="52F69A02" w14:textId="77777777" w:rsidR="004574AA" w:rsidRPr="00AB1EF2" w:rsidRDefault="004574AA" w:rsidP="00E37D5A">
            <w:pPr>
              <w:pStyle w:val="Tabletext"/>
              <w:rPr>
                <w:bCs/>
              </w:rPr>
            </w:pPr>
            <w:r w:rsidRPr="00AB1EF2">
              <w:t>PREM-[ACR]-06 Documents administratifs du premier ministre ou de la première ministre</w:t>
            </w:r>
          </w:p>
        </w:tc>
      </w:tr>
      <w:tr w:rsidR="004574AA" w:rsidRPr="004F2F4D" w14:paraId="75A1B734" w14:textId="77777777" w:rsidTr="004574AA">
        <w:trPr>
          <w:trHeight w:val="590"/>
        </w:trPr>
        <w:tc>
          <w:tcPr>
            <w:tcW w:w="5077" w:type="dxa"/>
            <w:vAlign w:val="center"/>
          </w:tcPr>
          <w:p w14:paraId="7B76C900" w14:textId="77777777" w:rsidR="004574AA" w:rsidRPr="00AB1EF2" w:rsidRDefault="004574AA" w:rsidP="00E37D5A">
            <w:pPr>
              <w:jc w:val="center"/>
              <w:rPr>
                <w:rFonts w:cs="Arial"/>
              </w:rPr>
            </w:pPr>
            <w:r w:rsidRPr="00AB1EF2">
              <w:t>Documents temporaires</w:t>
            </w:r>
          </w:p>
        </w:tc>
        <w:tc>
          <w:tcPr>
            <w:tcW w:w="5226" w:type="dxa"/>
            <w:vAlign w:val="center"/>
          </w:tcPr>
          <w:p w14:paraId="1709FFA9" w14:textId="77777777" w:rsidR="004574AA" w:rsidRPr="00AB1EF2" w:rsidRDefault="004574AA" w:rsidP="00E37D5A">
            <w:pPr>
              <w:pStyle w:val="Tabletext"/>
              <w:rPr>
                <w:bCs/>
              </w:rPr>
            </w:pPr>
            <w:r w:rsidRPr="00AB1EF2">
              <w:t>PREM-[ACR]-07 Documents temporaires</w:t>
            </w:r>
          </w:p>
        </w:tc>
      </w:tr>
    </w:tbl>
    <w:p w14:paraId="1B5CD0A7" w14:textId="77777777" w:rsidR="00711034" w:rsidRDefault="00711034" w:rsidP="00FC43FB">
      <w:pPr>
        <w:pStyle w:val="BodyText"/>
        <w:spacing w:after="240"/>
      </w:pPr>
    </w:p>
    <w:p w14:paraId="753EB96E" w14:textId="77777777" w:rsidR="00600524" w:rsidRDefault="00600524">
      <w:pPr>
        <w:tabs>
          <w:tab w:val="clear" w:pos="360"/>
        </w:tabs>
        <w:spacing w:beforeAutospacing="0" w:afterAutospacing="0"/>
        <w:rPr>
          <w:rFonts w:cs="Arial"/>
          <w:b/>
          <w:bCs/>
          <w:sz w:val="26"/>
          <w:szCs w:val="24"/>
        </w:rPr>
      </w:pPr>
      <w:bookmarkStart w:id="148" w:name="_Toc412813467"/>
      <w:r>
        <w:br w:type="page"/>
      </w:r>
    </w:p>
    <w:p w14:paraId="51833080" w14:textId="700E722A" w:rsidR="001A5ED4" w:rsidRPr="004F2F4D" w:rsidRDefault="009416C9" w:rsidP="00C824C8">
      <w:pPr>
        <w:pStyle w:val="Heading2"/>
        <w:numPr>
          <w:ilvl w:val="0"/>
          <w:numId w:val="0"/>
        </w:numPr>
        <w:pBdr>
          <w:bottom w:val="single" w:sz="18" w:space="1" w:color="auto"/>
        </w:pBdr>
        <w:spacing w:before="240"/>
      </w:pPr>
      <w:bookmarkStart w:id="149" w:name="_Toc438458851"/>
      <w:bookmarkStart w:id="150" w:name="_Toc438459340"/>
      <w:r>
        <w:rPr>
          <w:rFonts w:ascii="Arial" w:hAnsi="Arial"/>
        </w:rPr>
        <w:lastRenderedPageBreak/>
        <w:t>SÉRIE PREM-[ACR]-01 DOSSIERS-MATIÈRES DU PREMIER MINISTRE OU DE LA PREMIÈRE MINISTRE : DOCUMENTS GÉNÉRAUX</w:t>
      </w:r>
      <w:bookmarkEnd w:id="148"/>
      <w:bookmarkEnd w:id="149"/>
      <w:bookmarkEnd w:id="150"/>
    </w:p>
    <w:p w14:paraId="30E8890D" w14:textId="77777777" w:rsidR="005E510A" w:rsidRPr="004F2F4D" w:rsidRDefault="00D06056" w:rsidP="00404224">
      <w:pPr>
        <w:pStyle w:val="Heading3"/>
        <w:numPr>
          <w:ilvl w:val="0"/>
          <w:numId w:val="9"/>
        </w:numPr>
        <w:rPr>
          <w:rFonts w:cs="Arial"/>
          <w:sz w:val="26"/>
          <w:szCs w:val="26"/>
        </w:rPr>
      </w:pPr>
      <w:bookmarkStart w:id="151" w:name="_Toc412813468"/>
      <w:bookmarkStart w:id="152" w:name="_Toc438459341"/>
      <w:r>
        <w:rPr>
          <w:sz w:val="26"/>
        </w:rPr>
        <w:t>Description</w:t>
      </w:r>
      <w:bookmarkEnd w:id="151"/>
      <w:bookmarkEnd w:id="152"/>
    </w:p>
    <w:p w14:paraId="63DE7670" w14:textId="6A2B4CB9" w:rsidR="005E510A" w:rsidRPr="004F2F4D" w:rsidRDefault="005E510A" w:rsidP="003535CE">
      <w:pPr>
        <w:spacing w:before="120" w:beforeAutospacing="0" w:after="240" w:afterAutospacing="0"/>
        <w:rPr>
          <w:rFonts w:cs="Arial"/>
        </w:rPr>
      </w:pPr>
      <w:r>
        <w:t>Documents constitués ou reçus par le premier ministre ou la première ministre ayant trait à son rôle en tant que chef du gouvernement et de président du Conseil exécutif, y compris les catégories générales ci-dessous :</w:t>
      </w:r>
    </w:p>
    <w:p w14:paraId="687281CC" w14:textId="77777777" w:rsidR="005E510A" w:rsidRPr="004F2F4D" w:rsidRDefault="00B936E4" w:rsidP="003E1147">
      <w:pPr>
        <w:spacing w:before="120" w:beforeAutospacing="0" w:after="120" w:afterAutospacing="0"/>
        <w:ind w:left="720"/>
        <w:rPr>
          <w:rFonts w:cs="Arial"/>
        </w:rPr>
      </w:pPr>
      <w:r>
        <w:rPr>
          <w:b/>
        </w:rPr>
        <w:t>ACTIVITÉS GOUVERNEMENTALES À L'ASSEMBLÉE LÉGISLATIVE</w:t>
      </w:r>
    </w:p>
    <w:p w14:paraId="0BEA6A85" w14:textId="77777777" w:rsidR="003535CE" w:rsidRPr="004F2F4D" w:rsidRDefault="005E510A" w:rsidP="00E37D5A">
      <w:pPr>
        <w:pStyle w:val="Seriesbullet"/>
        <w:spacing w:before="0" w:after="0"/>
        <w:ind w:left="1151" w:hanging="431"/>
        <w:contextualSpacing/>
      </w:pPr>
      <w:r>
        <w:rPr>
          <w:b/>
        </w:rPr>
        <w:t xml:space="preserve">Notes parlementaires : </w:t>
      </w:r>
      <w:r>
        <w:t>aide-mémoires parlementaires et rapports sur des questions ayant trait au rôle du premier ministre ou de la première ministre en tant que chef du gouvernement.</w:t>
      </w:r>
    </w:p>
    <w:p w14:paraId="3B052A03" w14:textId="77777777" w:rsidR="00230424" w:rsidRPr="004F2F4D" w:rsidRDefault="005E510A" w:rsidP="00230424">
      <w:pPr>
        <w:pStyle w:val="Seriesbullet"/>
        <w:spacing w:before="0" w:after="0"/>
        <w:contextualSpacing/>
      </w:pPr>
      <w:r>
        <w:rPr>
          <w:b/>
        </w:rPr>
        <w:t xml:space="preserve">Déclarations et questions : </w:t>
      </w:r>
      <w:r>
        <w:t>documents constitués ou utilisés par le premier ministre ou la première ministre pour faire des</w:t>
      </w:r>
      <w:r>
        <w:rPr>
          <w:b/>
        </w:rPr>
        <w:t xml:space="preserve"> </w:t>
      </w:r>
      <w:r>
        <w:t>déclarations ou répondre, à l'Assemblée législative, aux questions relatives aux responsabilités du premier ministre ou de la première ministre en tant que chef du gouvernement.</w:t>
      </w:r>
    </w:p>
    <w:p w14:paraId="502989AF" w14:textId="77777777" w:rsidR="00230424" w:rsidRPr="004F2F4D" w:rsidRDefault="00A6763B" w:rsidP="00230424">
      <w:pPr>
        <w:pStyle w:val="Seriesbullet"/>
        <w:spacing w:before="0" w:after="0"/>
        <w:rPr>
          <w:b/>
        </w:rPr>
      </w:pPr>
      <w:r>
        <w:rPr>
          <w:b/>
        </w:rPr>
        <w:t>Documents relatifs aux discours du Trône :</w:t>
      </w:r>
      <w:r>
        <w:t xml:space="preserve"> tous les documents liés à la préparation du discours du Trône, y compris les présentations, la correspondance et les conseils ayant trait au document du discours du Trône.</w:t>
      </w:r>
    </w:p>
    <w:p w14:paraId="6493DB2F" w14:textId="77777777" w:rsidR="00230424" w:rsidRPr="004F2F4D" w:rsidRDefault="00230424" w:rsidP="00230424">
      <w:pPr>
        <w:pStyle w:val="Seriesbullet"/>
        <w:spacing w:before="0" w:after="0"/>
        <w:contextualSpacing/>
      </w:pPr>
      <w:r>
        <w:rPr>
          <w:b/>
        </w:rPr>
        <w:t xml:space="preserve">Documents relatifs au budget : </w:t>
      </w:r>
      <w:r>
        <w:t>présentations, correspondance et conseils ayant trait à la préparation et à la présentation du budget provincial.</w:t>
      </w:r>
    </w:p>
    <w:p w14:paraId="174C8766" w14:textId="2C3DFC03" w:rsidR="006E2E35" w:rsidRPr="004F2F4D" w:rsidRDefault="006E2E35" w:rsidP="00230424">
      <w:pPr>
        <w:pStyle w:val="Seriesbullet"/>
        <w:spacing w:before="0" w:after="0"/>
        <w:contextualSpacing/>
      </w:pPr>
      <w:r>
        <w:rPr>
          <w:b/>
        </w:rPr>
        <w:t xml:space="preserve">Législation : </w:t>
      </w:r>
      <w:r>
        <w:t>documents constitués ou reçus dans le cadre de la préparation des projets de loi en vue de leur dépôt devant l'Assemblée législative et de leur traitement tout au long du processus législatif.</w:t>
      </w:r>
    </w:p>
    <w:p w14:paraId="6DF3080D" w14:textId="77777777" w:rsidR="00731C60" w:rsidRPr="00EF65EF" w:rsidRDefault="00731C60" w:rsidP="00E37D5A">
      <w:pPr>
        <w:pStyle w:val="Seriesbullet"/>
        <w:spacing w:before="0" w:after="0"/>
        <w:contextualSpacing/>
        <w:rPr>
          <w:b/>
        </w:rPr>
      </w:pPr>
      <w:r>
        <w:rPr>
          <w:b/>
        </w:rPr>
        <w:t>Documents du Bureau du leader parlementaire du gouvernement :</w:t>
      </w:r>
      <w:r>
        <w:t xml:space="preserve"> documents relatifs au rôle du Bureau du leader parlementaire du gouvernement à titre de conseiller du premier ministre ou de la première ministre relativement à l'élaboration et à la rédaction des projets de loi du gouvernement et autres initiatives gouvernementales d'ordre législatif et politique</w:t>
      </w:r>
      <w:r>
        <w:rPr>
          <w:rStyle w:val="FootnoteReference"/>
          <w:rFonts w:eastAsiaTheme="minorHAnsi"/>
        </w:rPr>
        <w:footnoteReference w:id="2"/>
      </w:r>
      <w:r>
        <w:t>.</w:t>
      </w:r>
    </w:p>
    <w:p w14:paraId="1F88DD2D" w14:textId="2C790B57" w:rsidR="00A6763B" w:rsidRPr="004F2F4D" w:rsidRDefault="00731C60" w:rsidP="00AB1EF2">
      <w:pPr>
        <w:pStyle w:val="Heading4"/>
        <w:tabs>
          <w:tab w:val="clear" w:pos="0"/>
        </w:tabs>
        <w:ind w:left="720"/>
        <w:rPr>
          <w:rFonts w:cs="Arial"/>
        </w:rPr>
      </w:pPr>
      <w:r>
        <w:lastRenderedPageBreak/>
        <w:t>DOSSIERS DE LIAISON AVEC LES DÉPUTÉS</w:t>
      </w:r>
    </w:p>
    <w:p w14:paraId="6099C3F7" w14:textId="60F9BEDA" w:rsidR="00A6763B" w:rsidRPr="004F2F4D" w:rsidRDefault="00A6763B" w:rsidP="00E37D5A">
      <w:pPr>
        <w:pStyle w:val="ListParagraph"/>
        <w:numPr>
          <w:ilvl w:val="0"/>
          <w:numId w:val="33"/>
        </w:numPr>
        <w:spacing w:before="120" w:beforeAutospacing="0" w:after="120" w:afterAutospacing="0"/>
        <w:rPr>
          <w:rFonts w:cs="Arial"/>
        </w:rPr>
      </w:pPr>
      <w:r>
        <w:t>Documents constitués ou reçus dans le cadre des réponses aux demandes de renseignements des bureaux de circonscription ou des membres de l'Assemblée législative relativement à des questions concernant le rôle du premier ministre ou de la première ministre en tant que chef du gouvernement.</w:t>
      </w:r>
    </w:p>
    <w:p w14:paraId="4569F275" w14:textId="77777777" w:rsidR="00D72031" w:rsidRPr="004F2F4D" w:rsidRDefault="00D72031" w:rsidP="00AB1EF2">
      <w:pPr>
        <w:pStyle w:val="Heading4"/>
        <w:tabs>
          <w:tab w:val="clear" w:pos="0"/>
        </w:tabs>
        <w:ind w:left="720"/>
        <w:rPr>
          <w:rFonts w:cs="Arial"/>
        </w:rPr>
      </w:pPr>
      <w:r>
        <w:t>ACTIVITÉS DU CONSEIL DES MINISTRES ET DES MINISTÈRES</w:t>
      </w:r>
    </w:p>
    <w:p w14:paraId="0C875CFB" w14:textId="77777777" w:rsidR="00D72031" w:rsidRPr="004F2F4D" w:rsidRDefault="00E1434C" w:rsidP="00404224">
      <w:pPr>
        <w:pStyle w:val="ListParagraph"/>
        <w:numPr>
          <w:ilvl w:val="0"/>
          <w:numId w:val="33"/>
        </w:numPr>
        <w:spacing w:before="120" w:beforeAutospacing="0" w:after="120" w:afterAutospacing="0"/>
        <w:rPr>
          <w:rFonts w:cs="Arial"/>
        </w:rPr>
      </w:pPr>
      <w:r>
        <w:t>Documents ayant trait à la structure et aux activités du Conseil des ministres et des comités de ce dernier, y compris les mandats et les membres des comités.</w:t>
      </w:r>
    </w:p>
    <w:p w14:paraId="4006C0EE" w14:textId="77777777" w:rsidR="00917355" w:rsidRPr="004F2F4D" w:rsidRDefault="0053749A" w:rsidP="00404224">
      <w:pPr>
        <w:pStyle w:val="ListParagraph"/>
        <w:numPr>
          <w:ilvl w:val="0"/>
          <w:numId w:val="33"/>
        </w:numPr>
        <w:spacing w:before="120" w:beforeAutospacing="0" w:after="120" w:afterAutospacing="0"/>
        <w:rPr>
          <w:rFonts w:cs="Arial"/>
        </w:rPr>
      </w:pPr>
      <w:r>
        <w:t>Documents ayant trait aux mandats des membres du Conseil exécutif.</w:t>
      </w:r>
    </w:p>
    <w:p w14:paraId="5E2449B1" w14:textId="77777777" w:rsidR="00917355" w:rsidRPr="004F2F4D" w:rsidRDefault="004B3395" w:rsidP="00E37D5A">
      <w:pPr>
        <w:pStyle w:val="ListParagraph"/>
        <w:numPr>
          <w:ilvl w:val="0"/>
          <w:numId w:val="33"/>
        </w:numPr>
        <w:spacing w:before="120" w:beforeAutospacing="0" w:after="120" w:afterAutospacing="0"/>
      </w:pPr>
      <w:r>
        <w:t>Notes, ordres du jour, procès-verbaux et documents relatifs à la planification du budget et autres activités de planification des ministères.</w:t>
      </w:r>
    </w:p>
    <w:p w14:paraId="312C0656" w14:textId="05309A00" w:rsidR="005E510A" w:rsidRPr="004F2F4D" w:rsidRDefault="00917355" w:rsidP="00AB1EF2">
      <w:pPr>
        <w:pStyle w:val="Heading4"/>
        <w:tabs>
          <w:tab w:val="clear" w:pos="0"/>
        </w:tabs>
        <w:ind w:left="720"/>
        <w:rPr>
          <w:rFonts w:cs="Arial"/>
        </w:rPr>
      </w:pPr>
      <w:r>
        <w:t>DOSSIERS RELATIFS À L'ÉLABORATION ET À LA MISE EN ŒUVRE DES POLITIQUES</w:t>
      </w:r>
    </w:p>
    <w:p w14:paraId="00FBCE76" w14:textId="77777777" w:rsidR="004B3395" w:rsidRPr="004F2F4D" w:rsidRDefault="00124D10" w:rsidP="00340081">
      <w:pPr>
        <w:pStyle w:val="Seriesbullet"/>
        <w:contextualSpacing/>
      </w:pPr>
      <w:r>
        <w:t>Documents ayant trait à l'élaboration et à la mise en œuvre du programme politique et législatif du gouvernement, y compris :</w:t>
      </w:r>
    </w:p>
    <w:p w14:paraId="572C47B4" w14:textId="07C4C917" w:rsidR="00990F43" w:rsidRPr="004F2F4D" w:rsidRDefault="00990F43" w:rsidP="00404224">
      <w:pPr>
        <w:pStyle w:val="Seriesbullet"/>
        <w:numPr>
          <w:ilvl w:val="1"/>
          <w:numId w:val="2"/>
        </w:numPr>
        <w:contextualSpacing/>
      </w:pPr>
      <w:r>
        <w:t>les documents relatifs aux questions à l’étude par le premier ministre ou la première ministre qui pourraient faire partie du programme politique du gouvernement, y compris les commentaires du public ayant trait à ces questions;</w:t>
      </w:r>
    </w:p>
    <w:p w14:paraId="58C79F21" w14:textId="77777777" w:rsidR="00023E1A" w:rsidRPr="004F2F4D" w:rsidRDefault="00990F43" w:rsidP="00404224">
      <w:pPr>
        <w:pStyle w:val="Seriesbullet"/>
        <w:numPr>
          <w:ilvl w:val="1"/>
          <w:numId w:val="2"/>
        </w:numPr>
        <w:contextualSpacing/>
      </w:pPr>
      <w:r>
        <w:t>les documents relatifs à la présentation de questions au Conseil des ministres ou à l'un de ses comités, notamment des notes et des documents constitués et reçus dans le cadre de la prise de position du premier ministre ou de la première ministre sur des questions présentées au Conseil des ministres, ainsi que des notes et autres documents se rapportant aux positions ou aux recommandations du personnel du premier ministre ou de la première ministre sur des questions présentées au Conseil des ministres;</w:t>
      </w:r>
    </w:p>
    <w:p w14:paraId="7D309904" w14:textId="681BA123" w:rsidR="00990F43" w:rsidRPr="004F2F4D" w:rsidRDefault="005E510A" w:rsidP="00404224">
      <w:pPr>
        <w:pStyle w:val="Seriesbullet"/>
        <w:numPr>
          <w:ilvl w:val="1"/>
          <w:numId w:val="2"/>
        </w:numPr>
        <w:contextualSpacing/>
      </w:pPr>
      <w:r>
        <w:t>les documents du Conseil des ministres;</w:t>
      </w:r>
    </w:p>
    <w:p w14:paraId="4C6B1B19" w14:textId="77777777" w:rsidR="00023E1A" w:rsidRPr="004F2F4D" w:rsidRDefault="00023E1A" w:rsidP="00404224">
      <w:pPr>
        <w:pStyle w:val="Seriesbullet"/>
        <w:numPr>
          <w:ilvl w:val="1"/>
          <w:numId w:val="2"/>
        </w:numPr>
        <w:contextualSpacing/>
      </w:pPr>
      <w:r>
        <w:t>les notes relatives aux discussions du Conseil des ministres ou de ses comités, y compris celles du Conseil du Trésor / Conseil de gestion du gouvernement;</w:t>
      </w:r>
    </w:p>
    <w:p w14:paraId="43FB769B" w14:textId="019D39F3" w:rsidR="002D459F" w:rsidRPr="004F2F4D" w:rsidRDefault="00990F43" w:rsidP="00404224">
      <w:pPr>
        <w:pStyle w:val="Seriesbullet"/>
        <w:numPr>
          <w:ilvl w:val="1"/>
          <w:numId w:val="2"/>
        </w:numPr>
        <w:contextualSpacing/>
      </w:pPr>
      <w:r>
        <w:t>les documents d'information et les dossiers constitués ou reçus en vue de servir à la planification, à la mise en œuvre ou à la réalisation du programme politique du gouvernement;</w:t>
      </w:r>
    </w:p>
    <w:p w14:paraId="21020110" w14:textId="77777777" w:rsidR="00047A91" w:rsidRPr="004F2F4D" w:rsidRDefault="002D459F" w:rsidP="00E37D5A">
      <w:pPr>
        <w:pStyle w:val="Seriesbullet"/>
        <w:numPr>
          <w:ilvl w:val="1"/>
          <w:numId w:val="2"/>
        </w:numPr>
        <w:spacing w:after="240"/>
        <w:ind w:left="2154" w:hanging="357"/>
      </w:pPr>
      <w:r>
        <w:lastRenderedPageBreak/>
        <w:t>les documents relatifs aux rencontres avec le premier ministre ou la première ministre, le Bureau du Conseil des ministres, les ministres, le personnel des ministères et les membres du public.</w:t>
      </w:r>
    </w:p>
    <w:p w14:paraId="64EF73BD" w14:textId="419BFCE1" w:rsidR="002D459F" w:rsidRPr="004F2F4D" w:rsidRDefault="00047A91" w:rsidP="00AC320F">
      <w:pPr>
        <w:pStyle w:val="Heading4"/>
        <w:tabs>
          <w:tab w:val="clear" w:pos="0"/>
        </w:tabs>
        <w:ind w:left="720"/>
      </w:pPr>
      <w:r>
        <w:t>RELATIONS ET RENCONTRES INTERPROVINCIALES OU FÉDÉRALES-PROVINCIALES</w:t>
      </w:r>
    </w:p>
    <w:p w14:paraId="51380AF3" w14:textId="77777777" w:rsidR="00047A91" w:rsidRPr="004F2F4D" w:rsidRDefault="00047A91" w:rsidP="00F721F7">
      <w:pPr>
        <w:pStyle w:val="Seriesbullet"/>
        <w:spacing w:before="0" w:after="0"/>
      </w:pPr>
      <w:r>
        <w:t>Documents ayant trait aux relations du gouvernement avec le gouvernement fédéral et les gouvernements provinciaux et territoriaux.</w:t>
      </w:r>
    </w:p>
    <w:p w14:paraId="6E08FEB1" w14:textId="77777777" w:rsidR="00F721F7" w:rsidRPr="004F2F4D" w:rsidRDefault="00F721F7" w:rsidP="00F721F7">
      <w:pPr>
        <w:pStyle w:val="Seriesbullet"/>
        <w:spacing w:before="0" w:after="0"/>
      </w:pPr>
      <w:r>
        <w:t>Documents ayant trait aux questions à l’étude par le premier ministre ou la première ministre qui pourraient faire partie de la position ou des priorités du gouvernement relativement à ses partenaires fédéral, provinciaux et territoriaux.</w:t>
      </w:r>
    </w:p>
    <w:p w14:paraId="6A1FB426" w14:textId="77777777" w:rsidR="00E1434C" w:rsidRPr="004F2F4D" w:rsidRDefault="00F721F7" w:rsidP="00E37D5A">
      <w:pPr>
        <w:pStyle w:val="Seriesbullet"/>
        <w:spacing w:before="0" w:after="0"/>
      </w:pPr>
      <w:r>
        <w:t>Documents ayant trait à la participation du premier ministre ou de la première ministre à des réunions avec ses partenaires fédéral, provinciaux et territoriaux.</w:t>
      </w:r>
    </w:p>
    <w:p w14:paraId="3CA7AC6F" w14:textId="77777777" w:rsidR="002D459F" w:rsidRPr="004F2F4D" w:rsidRDefault="002D459F" w:rsidP="00AC320F">
      <w:pPr>
        <w:pStyle w:val="Heading4"/>
        <w:tabs>
          <w:tab w:val="clear" w:pos="0"/>
        </w:tabs>
        <w:ind w:left="720"/>
      </w:pPr>
      <w:r>
        <w:t>SUIVI DES RENDEZ-VOUS</w:t>
      </w:r>
    </w:p>
    <w:p w14:paraId="078F0401" w14:textId="0701A3CB" w:rsidR="002D459F" w:rsidRPr="004F2F4D" w:rsidRDefault="002D459F" w:rsidP="00E37D5A">
      <w:pPr>
        <w:pStyle w:val="Seriesbullet"/>
        <w:numPr>
          <w:ilvl w:val="0"/>
          <w:numId w:val="34"/>
        </w:numPr>
        <w:rPr>
          <w:b/>
        </w:rPr>
      </w:pPr>
      <w:r>
        <w:t xml:space="preserve">Documents ayant trait aux déplacements quotidiens du premier ministre ou de la première ministre, y compris les agendas et les journaux faisant état de ses </w:t>
      </w:r>
      <w:proofErr w:type="spellStart"/>
      <w:r>
        <w:t>rendez-vous.Cela</w:t>
      </w:r>
      <w:proofErr w:type="spellEnd"/>
      <w:r>
        <w:t xml:space="preserve"> comprend les documents imprimés ou électroniques qui assurent le suivi ou indiquent l'état des invitations à l'aide d'un processus d'approbation ou d'établissement du calendrier des rendez-vous.</w:t>
      </w:r>
    </w:p>
    <w:p w14:paraId="14996080" w14:textId="77777777" w:rsidR="005E510A" w:rsidRPr="004F2F4D" w:rsidRDefault="005E510A" w:rsidP="00AC320F">
      <w:pPr>
        <w:pStyle w:val="Heading4"/>
        <w:tabs>
          <w:tab w:val="clear" w:pos="0"/>
        </w:tabs>
        <w:ind w:left="720"/>
      </w:pPr>
      <w:r>
        <w:t>DOSSIERS DES RELATIONS AVEC LES INTERVENANTS</w:t>
      </w:r>
    </w:p>
    <w:p w14:paraId="5B17C293" w14:textId="77777777" w:rsidR="005E510A" w:rsidRPr="004F2F4D" w:rsidRDefault="005E510A" w:rsidP="00340081">
      <w:pPr>
        <w:pStyle w:val="Seriesbullet"/>
        <w:contextualSpacing/>
      </w:pPr>
      <w:r>
        <w:rPr>
          <w:b/>
        </w:rPr>
        <w:t>Invitations :</w:t>
      </w:r>
      <w:r>
        <w:t xml:space="preserve"> correspondance, notes et messages invitant le premier ministre ou la première ministre à participer à des événements, comme une présentation à un organisme.</w:t>
      </w:r>
    </w:p>
    <w:p w14:paraId="39906475" w14:textId="77777777" w:rsidR="005E510A" w:rsidRPr="004F2F4D" w:rsidRDefault="005E510A" w:rsidP="00340081">
      <w:pPr>
        <w:pStyle w:val="Seriesbullet"/>
        <w:spacing w:after="240"/>
      </w:pPr>
      <w:r>
        <w:rPr>
          <w:b/>
        </w:rPr>
        <w:t xml:space="preserve">Documents relatifs aux appels téléphoniques ou aux rencontres : </w:t>
      </w:r>
      <w:r>
        <w:t>ordres du jour et procès-verbaux de rencontres, notes prises ou transcrites durant des appels téléphoniques ou des rencontres.</w:t>
      </w:r>
    </w:p>
    <w:p w14:paraId="736ABB49" w14:textId="18C77DAE" w:rsidR="005E510A" w:rsidRPr="004F2F4D" w:rsidRDefault="00CA469F" w:rsidP="00AC320F">
      <w:pPr>
        <w:pStyle w:val="Heading4"/>
        <w:tabs>
          <w:tab w:val="clear" w:pos="0"/>
        </w:tabs>
        <w:ind w:left="720"/>
        <w:rPr>
          <w:rFonts w:cs="Arial"/>
        </w:rPr>
      </w:pPr>
      <w:r>
        <w:t>DOSSIERS DE CORRESPONDANCE</w:t>
      </w:r>
    </w:p>
    <w:p w14:paraId="609FD71A" w14:textId="603C7B29" w:rsidR="00EF65EF" w:rsidRDefault="006C343A" w:rsidP="00E37D5A">
      <w:pPr>
        <w:pStyle w:val="Seriesbullet"/>
        <w:numPr>
          <w:ilvl w:val="0"/>
          <w:numId w:val="23"/>
        </w:numPr>
        <w:spacing w:after="240"/>
        <w:ind w:left="1140" w:hanging="431"/>
      </w:pPr>
      <w:r>
        <w:t xml:space="preserve">Documents constitués ou reçus par le premier ministre ou la première ministre en réponse à des dossiers sur des lois, des politiques, des programmes et des intervenants. </w:t>
      </w:r>
    </w:p>
    <w:p w14:paraId="6F0BFCC0" w14:textId="77777777" w:rsidR="00CA469F" w:rsidRPr="004F2F4D" w:rsidRDefault="00CA469F" w:rsidP="00E37D5A">
      <w:pPr>
        <w:pStyle w:val="Seriesbullet"/>
        <w:numPr>
          <w:ilvl w:val="0"/>
          <w:numId w:val="0"/>
        </w:numPr>
        <w:spacing w:before="240"/>
        <w:ind w:left="709"/>
      </w:pPr>
      <w:r w:rsidRPr="00AC320F">
        <w:rPr>
          <w:rStyle w:val="Heading4Char"/>
        </w:rPr>
        <w:tab/>
        <w:t>AUTRES ACTIVITÉS DU PREMIER MINISTRE OU DE LA PREMIÈRE MINISTRE,</w:t>
      </w:r>
      <w:r>
        <w:t xml:space="preserve"> dont les suivantes :</w:t>
      </w:r>
    </w:p>
    <w:p w14:paraId="39EC38B4" w14:textId="77777777" w:rsidR="00CA469F" w:rsidRPr="004F2F4D" w:rsidRDefault="00CA469F" w:rsidP="00E37D5A">
      <w:pPr>
        <w:pStyle w:val="Seriesbullet"/>
        <w:ind w:left="1151" w:hanging="431"/>
        <w:contextualSpacing/>
      </w:pPr>
      <w:r>
        <w:rPr>
          <w:b/>
        </w:rPr>
        <w:lastRenderedPageBreak/>
        <w:t>Nominations publiques et par prérogative :</w:t>
      </w:r>
      <w:r>
        <w:t xml:space="preserve"> documents relatifs aux nominations recommandées par le premier ministre ou la première ministre à des organismes, des conseils et des commissions du gouvernement, à des organismes consultatifs et à des enquêtes publiques, et à d'autres nominations faites par le premier ministre ou la première ministre ou à sa recommandation.</w:t>
      </w:r>
    </w:p>
    <w:p w14:paraId="36481B0C" w14:textId="77777777" w:rsidR="00CA469F" w:rsidRPr="004F2F4D" w:rsidRDefault="00CA469F" w:rsidP="00CA469F">
      <w:pPr>
        <w:pStyle w:val="Seriesbullet"/>
        <w:contextualSpacing/>
      </w:pPr>
      <w:r>
        <w:rPr>
          <w:b/>
        </w:rPr>
        <w:t>Études, rapports et enquêtes</w:t>
      </w:r>
      <w:r>
        <w:t xml:space="preserve"> commandés par le premier ministre ou la première ministre en tant que chef du gouvernement ou en son nom.</w:t>
      </w:r>
    </w:p>
    <w:p w14:paraId="0742640B" w14:textId="77777777" w:rsidR="00CA469F" w:rsidRPr="004F2F4D" w:rsidRDefault="00CA469F" w:rsidP="00CA469F">
      <w:pPr>
        <w:pStyle w:val="Seriesbullet"/>
        <w:contextualSpacing/>
      </w:pPr>
      <w:r>
        <w:rPr>
          <w:b/>
        </w:rPr>
        <w:t>Subventions :</w:t>
      </w:r>
      <w:r>
        <w:t xml:space="preserve"> documents constitués ou reçus dans le cadre du traitement des demandes de subvention et du processus décisionnel connexe.</w:t>
      </w:r>
    </w:p>
    <w:p w14:paraId="1904B4D1" w14:textId="64F561AF" w:rsidR="00CA469F" w:rsidRPr="004F2F4D" w:rsidRDefault="00CA469F" w:rsidP="00E37D5A">
      <w:pPr>
        <w:pStyle w:val="Seriesbullet"/>
      </w:pPr>
      <w:r>
        <w:rPr>
          <w:b/>
        </w:rPr>
        <w:t xml:space="preserve">Réunions du personnel : </w:t>
      </w:r>
      <w:r>
        <w:t>ordres du jour, procès-verbaux et documents relatifs aux réunions du personnel du premier ministre ou de la première ministre concernant tout ce qui a trait à son rôle en tant que chef du gouvernement.</w:t>
      </w:r>
    </w:p>
    <w:p w14:paraId="64997FF4" w14:textId="77777777" w:rsidR="00D06056" w:rsidRPr="004F2F4D" w:rsidRDefault="00D06056" w:rsidP="00404224">
      <w:pPr>
        <w:pStyle w:val="Heading3"/>
        <w:numPr>
          <w:ilvl w:val="0"/>
          <w:numId w:val="9"/>
        </w:numPr>
        <w:rPr>
          <w:rFonts w:cs="Arial"/>
          <w:sz w:val="26"/>
          <w:szCs w:val="26"/>
        </w:rPr>
      </w:pPr>
      <w:bookmarkStart w:id="153" w:name="_Toc412813469"/>
      <w:bookmarkStart w:id="154" w:name="_Toc438459342"/>
      <w:r>
        <w:rPr>
          <w:sz w:val="26"/>
        </w:rPr>
        <w:t>Exceptions</w:t>
      </w:r>
      <w:bookmarkEnd w:id="153"/>
      <w:bookmarkEnd w:id="154"/>
    </w:p>
    <w:p w14:paraId="6FCE9F29" w14:textId="77777777" w:rsidR="00D06056" w:rsidRPr="004F2F4D" w:rsidRDefault="00D06056" w:rsidP="0022195F">
      <w:pPr>
        <w:spacing w:before="240" w:beforeAutospacing="0" w:after="0" w:afterAutospacing="0"/>
        <w:rPr>
          <w:i/>
        </w:rPr>
      </w:pPr>
      <w:r>
        <w:t xml:space="preserve">Cette série exclut la correspondance officielle expédiée et reçue par l'Unité des services de rédaction du Bureau du Conseil des ministres au nom du premier ministre ou de la première ministre, qui se trouve sous </w:t>
      </w:r>
      <w:r w:rsidRPr="00600524">
        <w:rPr>
          <w:rStyle w:val="Emphasis"/>
        </w:rPr>
        <w:t>PREM-[ACR]-02 Dossiers-matières du premier ministre ou de la première ministre : documents de correspondance</w:t>
      </w:r>
      <w:r>
        <w:rPr>
          <w:i/>
        </w:rPr>
        <w:t xml:space="preserve">. </w:t>
      </w:r>
      <w:r>
        <w:t xml:space="preserve">Cette série exclut également les documents du Conseil des ministres qui se trouvent sous </w:t>
      </w:r>
      <w:r w:rsidRPr="00600524">
        <w:rPr>
          <w:rStyle w:val="Emphasis"/>
        </w:rPr>
        <w:t>PREM-[ACR]-04 Documents du Conseil des ministres.</w:t>
      </w:r>
    </w:p>
    <w:p w14:paraId="64BCDAD5" w14:textId="052B6752" w:rsidR="005E510A" w:rsidRPr="004F2F4D" w:rsidRDefault="005E510A" w:rsidP="00404224">
      <w:pPr>
        <w:pStyle w:val="Heading3"/>
        <w:numPr>
          <w:ilvl w:val="0"/>
          <w:numId w:val="9"/>
        </w:numPr>
        <w:spacing w:after="240"/>
        <w:rPr>
          <w:rFonts w:cs="Arial"/>
          <w:sz w:val="26"/>
          <w:szCs w:val="26"/>
        </w:rPr>
      </w:pPr>
      <w:bookmarkStart w:id="155" w:name="_Toc379470367"/>
      <w:bookmarkStart w:id="156" w:name="_Toc379471000"/>
      <w:bookmarkStart w:id="157" w:name="_Toc379473122"/>
      <w:bookmarkStart w:id="158" w:name="_Toc379549411"/>
      <w:bookmarkStart w:id="159" w:name="_Toc412813470"/>
      <w:bookmarkStart w:id="160" w:name="_Toc438459343"/>
      <w:bookmarkEnd w:id="155"/>
      <w:bookmarkEnd w:id="156"/>
      <w:bookmarkEnd w:id="157"/>
      <w:bookmarkEnd w:id="158"/>
      <w:r>
        <w:rPr>
          <w:sz w:val="26"/>
        </w:rPr>
        <w:t xml:space="preserve">Conservation et </w:t>
      </w:r>
      <w:proofErr w:type="spellStart"/>
      <w:r w:rsidR="00CF4376">
        <w:rPr>
          <w:sz w:val="26"/>
        </w:rPr>
        <w:t>dispostion</w:t>
      </w:r>
      <w:proofErr w:type="spellEnd"/>
      <w:r>
        <w:rPr>
          <w:sz w:val="26"/>
        </w:rPr>
        <w:t xml:space="preserve"> définitive</w:t>
      </w:r>
      <w:bookmarkEnd w:id="159"/>
      <w:bookmarkEnd w:id="160"/>
    </w:p>
    <w:tbl>
      <w:tblPr>
        <w:tblStyle w:val="TableGrid"/>
        <w:tblW w:w="0" w:type="auto"/>
        <w:tblBorders>
          <w:top w:val="single" w:sz="18" w:space="0" w:color="auto"/>
          <w:bottom w:val="single" w:sz="18" w:space="0" w:color="auto"/>
          <w:insideH w:val="single" w:sz="18" w:space="0" w:color="auto"/>
        </w:tblBorders>
        <w:tblCellMar>
          <w:top w:w="58" w:type="dxa"/>
          <w:left w:w="115" w:type="dxa"/>
          <w:bottom w:w="58" w:type="dxa"/>
          <w:right w:w="115" w:type="dxa"/>
        </w:tblCellMar>
        <w:tblLook w:val="04A0" w:firstRow="1" w:lastRow="0" w:firstColumn="1" w:lastColumn="0" w:noHBand="0" w:noVBand="1"/>
        <w:tblCaption w:val="Conservation et disposition de la série"/>
        <w:tblDescription w:val="Ce tableau contient le délai de conservation et la disposition définitive de la série. La première colonne contient la circonstance qui entraîne l'application du calendrier. La deuxième colonne contient le délai de conservation. La troisième colonne contient la disposition définitive."/>
      </w:tblPr>
      <w:tblGrid>
        <w:gridCol w:w="3085"/>
        <w:gridCol w:w="3330"/>
        <w:gridCol w:w="3690"/>
      </w:tblGrid>
      <w:tr w:rsidR="005E510A" w:rsidRPr="004F2F4D" w14:paraId="38F39234" w14:textId="77777777" w:rsidTr="00CF4376">
        <w:trPr>
          <w:trHeight w:val="787"/>
          <w:tblHeader/>
        </w:trPr>
        <w:tc>
          <w:tcPr>
            <w:tcW w:w="3085" w:type="dxa"/>
            <w:shd w:val="clear" w:color="auto" w:fill="FFFFFF" w:themeFill="background1"/>
            <w:vAlign w:val="center"/>
          </w:tcPr>
          <w:p w14:paraId="3C240FCC" w14:textId="77777777" w:rsidR="005E510A" w:rsidRPr="004F2F4D" w:rsidRDefault="005E510A" w:rsidP="00BE68AD">
            <w:pPr>
              <w:jc w:val="center"/>
              <w:rPr>
                <w:rFonts w:cs="Arial"/>
                <w:b/>
              </w:rPr>
            </w:pPr>
            <w:r>
              <w:rPr>
                <w:b/>
              </w:rPr>
              <w:t>Circonstance</w:t>
            </w:r>
          </w:p>
        </w:tc>
        <w:tc>
          <w:tcPr>
            <w:tcW w:w="3330" w:type="dxa"/>
            <w:shd w:val="clear" w:color="auto" w:fill="FFFFFF" w:themeFill="background1"/>
            <w:vAlign w:val="center"/>
          </w:tcPr>
          <w:p w14:paraId="4E7EC699" w14:textId="77777777" w:rsidR="005E510A" w:rsidRPr="004F2F4D" w:rsidRDefault="005E510A" w:rsidP="00BE68AD">
            <w:pPr>
              <w:jc w:val="center"/>
              <w:rPr>
                <w:rFonts w:cs="Arial"/>
                <w:b/>
              </w:rPr>
            </w:pPr>
            <w:r>
              <w:rPr>
                <w:b/>
              </w:rPr>
              <w:t>Conservation</w:t>
            </w:r>
          </w:p>
        </w:tc>
        <w:tc>
          <w:tcPr>
            <w:tcW w:w="3690" w:type="dxa"/>
            <w:shd w:val="clear" w:color="auto" w:fill="FFFFFF" w:themeFill="background1"/>
            <w:vAlign w:val="center"/>
          </w:tcPr>
          <w:p w14:paraId="7095ABFA" w14:textId="1A7BFA07" w:rsidR="005E510A" w:rsidRPr="004F2F4D" w:rsidRDefault="00CF4376" w:rsidP="00BE68AD">
            <w:pPr>
              <w:jc w:val="center"/>
              <w:rPr>
                <w:rFonts w:cs="Arial"/>
                <w:b/>
              </w:rPr>
            </w:pPr>
            <w:r>
              <w:rPr>
                <w:b/>
              </w:rPr>
              <w:t>Disposition</w:t>
            </w:r>
            <w:r w:rsidR="005E510A">
              <w:rPr>
                <w:b/>
              </w:rPr>
              <w:t xml:space="preserve"> définitive</w:t>
            </w:r>
          </w:p>
        </w:tc>
      </w:tr>
      <w:tr w:rsidR="005E510A" w:rsidRPr="004F2F4D" w14:paraId="22490B99" w14:textId="77777777" w:rsidTr="00340081">
        <w:trPr>
          <w:trHeight w:val="500"/>
        </w:trPr>
        <w:tc>
          <w:tcPr>
            <w:tcW w:w="3085" w:type="dxa"/>
            <w:shd w:val="clear" w:color="auto" w:fill="FFFFFF" w:themeFill="background1"/>
            <w:vAlign w:val="center"/>
          </w:tcPr>
          <w:p w14:paraId="733C9C72" w14:textId="77777777" w:rsidR="005E510A" w:rsidRPr="004F2F4D" w:rsidRDefault="00CA469F" w:rsidP="00BE68AD">
            <w:pPr>
              <w:rPr>
                <w:rFonts w:cs="Arial"/>
              </w:rPr>
            </w:pPr>
            <w:r>
              <w:t>Pendant que le premier ministre ou la première ministre est chef du gouvernement</w:t>
            </w:r>
          </w:p>
        </w:tc>
        <w:tc>
          <w:tcPr>
            <w:tcW w:w="3330" w:type="dxa"/>
            <w:shd w:val="clear" w:color="auto" w:fill="FFFFFF" w:themeFill="background1"/>
            <w:vAlign w:val="center"/>
          </w:tcPr>
          <w:p w14:paraId="774AAD28" w14:textId="77777777" w:rsidR="005E510A" w:rsidRPr="004F2F4D" w:rsidRDefault="005E510A" w:rsidP="0022195F">
            <w:pPr>
              <w:pStyle w:val="Tabletext"/>
              <w:ind w:hanging="18"/>
            </w:pPr>
            <w:r>
              <w:t>Quatre ans après l'année durant laquelle le dossier est fermé.</w:t>
            </w:r>
          </w:p>
        </w:tc>
        <w:tc>
          <w:tcPr>
            <w:tcW w:w="3690" w:type="dxa"/>
            <w:shd w:val="clear" w:color="auto" w:fill="FFFFFF" w:themeFill="background1"/>
            <w:vAlign w:val="center"/>
          </w:tcPr>
          <w:p w14:paraId="06E1DF88" w14:textId="77777777" w:rsidR="005E510A" w:rsidRPr="004F2F4D" w:rsidRDefault="00C01FA7" w:rsidP="0022195F">
            <w:pPr>
              <w:ind w:hanging="18"/>
              <w:rPr>
                <w:rFonts w:cs="Arial"/>
              </w:rPr>
            </w:pPr>
            <w:r>
              <w:t>Transférer aux Archives publiques de l'Ontario.</w:t>
            </w:r>
          </w:p>
        </w:tc>
      </w:tr>
      <w:tr w:rsidR="00322BBA" w:rsidRPr="004F2F4D" w14:paraId="04AA2C94" w14:textId="77777777" w:rsidTr="00D80FF8">
        <w:trPr>
          <w:trHeight w:val="392"/>
        </w:trPr>
        <w:tc>
          <w:tcPr>
            <w:tcW w:w="3085" w:type="dxa"/>
            <w:shd w:val="clear" w:color="auto" w:fill="FFFFFF" w:themeFill="background1"/>
            <w:vAlign w:val="center"/>
          </w:tcPr>
          <w:p w14:paraId="674E9FFB" w14:textId="77777777" w:rsidR="00322BBA" w:rsidRPr="004F2F4D" w:rsidRDefault="00322BBA" w:rsidP="0022195F">
            <w:pPr>
              <w:rPr>
                <w:rFonts w:cs="Arial"/>
              </w:rPr>
            </w:pPr>
            <w:r>
              <w:t>Changement de premier ministre ou de première ministre sans changement de gouvernement</w:t>
            </w:r>
          </w:p>
        </w:tc>
        <w:tc>
          <w:tcPr>
            <w:tcW w:w="3330" w:type="dxa"/>
            <w:shd w:val="clear" w:color="auto" w:fill="FFFFFF" w:themeFill="background1"/>
            <w:vAlign w:val="center"/>
          </w:tcPr>
          <w:p w14:paraId="4E5C5140" w14:textId="77777777" w:rsidR="00D80FF8" w:rsidRPr="00AC320F" w:rsidRDefault="0078007D" w:rsidP="0022195F">
            <w:pPr>
              <w:pStyle w:val="Tabletext"/>
              <w:ind w:hanging="18"/>
            </w:pPr>
            <w:r w:rsidRPr="00AC320F">
              <w:t>Les documents demeurent à la disposition du nouveau premier ministre ou de la nouvelle première ministre au besoin.</w:t>
            </w:r>
          </w:p>
          <w:p w14:paraId="46A5E1C3" w14:textId="77777777" w:rsidR="00322BBA" w:rsidRPr="00AC320F" w:rsidRDefault="00322BBA" w:rsidP="0022195F">
            <w:pPr>
              <w:pStyle w:val="Tabletext"/>
              <w:ind w:hanging="18"/>
            </w:pPr>
            <w:r w:rsidRPr="00AC320F">
              <w:t xml:space="preserve">Transférer immédiatement les documents non nécessaires aux Archives </w:t>
            </w:r>
            <w:r w:rsidRPr="00AC320F">
              <w:lastRenderedPageBreak/>
              <w:t>publiques de l'Ontario.</w:t>
            </w:r>
          </w:p>
        </w:tc>
        <w:tc>
          <w:tcPr>
            <w:tcW w:w="3690" w:type="dxa"/>
            <w:shd w:val="clear" w:color="auto" w:fill="FFFFFF" w:themeFill="background1"/>
            <w:vAlign w:val="center"/>
          </w:tcPr>
          <w:p w14:paraId="64D2C3B0" w14:textId="77777777" w:rsidR="00322BBA" w:rsidRPr="00AC320F" w:rsidRDefault="00D80FF8" w:rsidP="0022195F">
            <w:pPr>
              <w:pStyle w:val="Tabletext"/>
              <w:ind w:hanging="18"/>
            </w:pPr>
            <w:r w:rsidRPr="00AC320F">
              <w:lastRenderedPageBreak/>
              <w:t>Transférer aux Archives publiques de l'Ontario.</w:t>
            </w:r>
          </w:p>
        </w:tc>
      </w:tr>
      <w:tr w:rsidR="006F71FD" w:rsidRPr="004F2F4D" w14:paraId="3A3842B7" w14:textId="77777777" w:rsidTr="006F71FD">
        <w:trPr>
          <w:trHeight w:val="653"/>
        </w:trPr>
        <w:tc>
          <w:tcPr>
            <w:tcW w:w="3085" w:type="dxa"/>
            <w:vAlign w:val="center"/>
          </w:tcPr>
          <w:p w14:paraId="0F7CE3FD" w14:textId="77777777" w:rsidR="006F71FD" w:rsidRPr="004F2F4D" w:rsidRDefault="006F71FD" w:rsidP="0022195F">
            <w:pPr>
              <w:rPr>
                <w:rFonts w:cs="Arial"/>
              </w:rPr>
            </w:pPr>
            <w:r>
              <w:lastRenderedPageBreak/>
              <w:t>Changement de gouvernement</w:t>
            </w:r>
          </w:p>
        </w:tc>
        <w:tc>
          <w:tcPr>
            <w:tcW w:w="3330" w:type="dxa"/>
            <w:vAlign w:val="center"/>
          </w:tcPr>
          <w:p w14:paraId="28C4C786" w14:textId="77777777" w:rsidR="006F71FD" w:rsidRPr="004F2F4D" w:rsidRDefault="006F71FD" w:rsidP="006F71FD">
            <w:pPr>
              <w:ind w:hanging="18"/>
              <w:rPr>
                <w:rFonts w:cs="Arial"/>
              </w:rPr>
            </w:pPr>
            <w:r>
              <w:t>Transférer immédiatement aux Archives publiques de l'Ontario.</w:t>
            </w:r>
          </w:p>
        </w:tc>
        <w:tc>
          <w:tcPr>
            <w:tcW w:w="3690" w:type="dxa"/>
            <w:vAlign w:val="center"/>
          </w:tcPr>
          <w:p w14:paraId="4543198E" w14:textId="7CF42188" w:rsidR="006F71FD" w:rsidRPr="004F2F4D" w:rsidRDefault="006F71FD" w:rsidP="0022195F">
            <w:pPr>
              <w:ind w:hanging="18"/>
              <w:jc w:val="center"/>
              <w:rPr>
                <w:rFonts w:cs="Arial"/>
              </w:rPr>
            </w:pPr>
            <w:r>
              <w:t>Transférer immédiatement aux Archives publiques de l'Ontario.</w:t>
            </w:r>
          </w:p>
        </w:tc>
      </w:tr>
    </w:tbl>
    <w:p w14:paraId="571DAED4" w14:textId="77777777" w:rsidR="00600524" w:rsidRDefault="000A5B42" w:rsidP="00914DC7">
      <w:pPr>
        <w:spacing w:before="120" w:beforeAutospacing="0" w:after="0" w:afterAutospacing="0"/>
        <w:rPr>
          <w:i/>
        </w:rPr>
      </w:pPr>
      <w:r>
        <w:rPr>
          <w:i/>
        </w:rPr>
        <w:t>.</w:t>
      </w:r>
    </w:p>
    <w:p w14:paraId="1B643010" w14:textId="28C8EFAE" w:rsidR="00914DC7" w:rsidRPr="004F2F4D" w:rsidRDefault="000A5B42" w:rsidP="00914DC7">
      <w:pPr>
        <w:spacing w:before="120" w:beforeAutospacing="0" w:after="0" w:afterAutospacing="0"/>
      </w:pPr>
      <w:r>
        <w:br w:type="page"/>
      </w:r>
    </w:p>
    <w:p w14:paraId="6D949786" w14:textId="77777777" w:rsidR="005E510A" w:rsidRPr="004F2F4D" w:rsidRDefault="005C1871" w:rsidP="00340081">
      <w:pPr>
        <w:pStyle w:val="Heading2"/>
        <w:numPr>
          <w:ilvl w:val="0"/>
          <w:numId w:val="0"/>
        </w:numPr>
        <w:pBdr>
          <w:bottom w:val="single" w:sz="18" w:space="1" w:color="auto"/>
        </w:pBdr>
        <w:spacing w:before="120"/>
        <w:rPr>
          <w:rFonts w:ascii="Arial" w:hAnsi="Arial"/>
        </w:rPr>
      </w:pPr>
      <w:bookmarkStart w:id="161" w:name="_Toc412813471"/>
      <w:bookmarkStart w:id="162" w:name="_Toc438458852"/>
      <w:bookmarkStart w:id="163" w:name="_Toc438459344"/>
      <w:r>
        <w:rPr>
          <w:rFonts w:ascii="Arial" w:hAnsi="Arial"/>
        </w:rPr>
        <w:lastRenderedPageBreak/>
        <w:t>SÉRIE PREM-[ACR]-02 DOSSIERS-MATIÈRES DU PREMIER MINISTRE OU DE LA NOUVELLE PREMIÈRE MINISTRE : DOCUMENTS DE CORRESPONDANCE</w:t>
      </w:r>
      <w:bookmarkEnd w:id="161"/>
      <w:bookmarkEnd w:id="162"/>
      <w:bookmarkEnd w:id="163"/>
    </w:p>
    <w:p w14:paraId="7885D4FB" w14:textId="77777777" w:rsidR="005E510A" w:rsidRPr="004F2F4D" w:rsidRDefault="00D06056" w:rsidP="00404224">
      <w:pPr>
        <w:pStyle w:val="Heading3"/>
        <w:numPr>
          <w:ilvl w:val="0"/>
          <w:numId w:val="11"/>
        </w:numPr>
        <w:rPr>
          <w:rFonts w:cs="Arial"/>
          <w:sz w:val="26"/>
          <w:szCs w:val="26"/>
        </w:rPr>
      </w:pPr>
      <w:bookmarkStart w:id="164" w:name="_Toc412813472"/>
      <w:bookmarkStart w:id="165" w:name="_Toc438459345"/>
      <w:r>
        <w:rPr>
          <w:sz w:val="26"/>
        </w:rPr>
        <w:t>Description</w:t>
      </w:r>
      <w:bookmarkEnd w:id="164"/>
      <w:bookmarkEnd w:id="165"/>
    </w:p>
    <w:p w14:paraId="41489134" w14:textId="34B16698" w:rsidR="005E510A" w:rsidRPr="004F2F4D" w:rsidRDefault="006C343A" w:rsidP="00340081">
      <w:pPr>
        <w:spacing w:before="120" w:beforeAutospacing="0" w:after="240" w:afterAutospacing="0"/>
        <w:rPr>
          <w:rFonts w:cs="Arial"/>
        </w:rPr>
      </w:pPr>
      <w:r>
        <w:t xml:space="preserve">Documents constitués ou reçus par l'Unité des services de rédaction du Bureau du Conseil des ministres au nom du premier ministre ou de la première </w:t>
      </w:r>
      <w:proofErr w:type="spellStart"/>
      <w:r>
        <w:t>ministre.Cette</w:t>
      </w:r>
      <w:proofErr w:type="spellEnd"/>
      <w:r>
        <w:t xml:space="preserve"> série comprend les documents suivants :</w:t>
      </w:r>
    </w:p>
    <w:p w14:paraId="17F740A6" w14:textId="14B99DE7" w:rsidR="005E510A" w:rsidRPr="004F2F4D" w:rsidRDefault="005E510A" w:rsidP="00404224">
      <w:pPr>
        <w:pStyle w:val="ListParagraph"/>
        <w:numPr>
          <w:ilvl w:val="0"/>
          <w:numId w:val="10"/>
        </w:numPr>
        <w:spacing w:before="120" w:beforeAutospacing="0" w:after="120" w:afterAutospacing="0"/>
        <w:rPr>
          <w:rFonts w:cs="Arial"/>
          <w:b/>
        </w:rPr>
      </w:pPr>
      <w:r>
        <w:rPr>
          <w:b/>
        </w:rPr>
        <w:t xml:space="preserve">Correspondance entrante : </w:t>
      </w:r>
      <w:r>
        <w:t xml:space="preserve">correspondance adressée au premier ministre ou à la première ministre et provenant de l'intérieur ou de l'extérieur du </w:t>
      </w:r>
      <w:proofErr w:type="spellStart"/>
      <w:r>
        <w:t>gouvernement.Comprend</w:t>
      </w:r>
      <w:proofErr w:type="spellEnd"/>
      <w:r>
        <w:t xml:space="preserve"> les notes de service, les rapports et autres documents qui y sont joints.</w:t>
      </w:r>
    </w:p>
    <w:p w14:paraId="0377E219" w14:textId="11791C59" w:rsidR="005E510A" w:rsidRPr="004F2F4D" w:rsidRDefault="005E510A" w:rsidP="00404224">
      <w:pPr>
        <w:pStyle w:val="ListParagraph"/>
        <w:numPr>
          <w:ilvl w:val="0"/>
          <w:numId w:val="10"/>
        </w:numPr>
        <w:spacing w:before="120" w:beforeAutospacing="0" w:after="120" w:afterAutospacing="0"/>
        <w:rPr>
          <w:rFonts w:cs="Arial"/>
          <w:b/>
        </w:rPr>
      </w:pPr>
      <w:r>
        <w:rPr>
          <w:b/>
        </w:rPr>
        <w:t xml:space="preserve">Correspondance sortante : </w:t>
      </w:r>
      <w:r>
        <w:t>copies de la correspondance envoyée par le premier ministre ou la première ministre à des personnes et des organismes faisant partie ou non du gouvernement.</w:t>
      </w:r>
    </w:p>
    <w:p w14:paraId="292978A1" w14:textId="4683E024" w:rsidR="005E510A" w:rsidRPr="004F2F4D" w:rsidRDefault="005E510A" w:rsidP="00404224">
      <w:pPr>
        <w:pStyle w:val="ListParagraph"/>
        <w:numPr>
          <w:ilvl w:val="0"/>
          <w:numId w:val="10"/>
        </w:numPr>
        <w:spacing w:before="120" w:beforeAutospacing="0" w:after="120" w:afterAutospacing="0"/>
        <w:rPr>
          <w:rFonts w:cs="Arial"/>
          <w:b/>
        </w:rPr>
      </w:pPr>
      <w:r>
        <w:rPr>
          <w:b/>
        </w:rPr>
        <w:t xml:space="preserve">Index et registres : </w:t>
      </w:r>
      <w:r>
        <w:t>index ou registres qui assurent le suivi de la correspondance du premier ministre ou de la première ministre et fournissent de l'information à l'appui de la gestion de cette correspondance.</w:t>
      </w:r>
      <w:r w:rsidR="0084686A">
        <w:t xml:space="preserve"> C</w:t>
      </w:r>
      <w:r>
        <w:t>omprend les systèmes de gestion de la correspondance et autres bases de données électroniques.</w:t>
      </w:r>
    </w:p>
    <w:p w14:paraId="37057E06" w14:textId="77777777" w:rsidR="005E510A" w:rsidRPr="004F2F4D" w:rsidRDefault="005E510A" w:rsidP="00404224">
      <w:pPr>
        <w:pStyle w:val="ListParagraph"/>
        <w:numPr>
          <w:ilvl w:val="0"/>
          <w:numId w:val="10"/>
        </w:numPr>
        <w:spacing w:before="120" w:beforeAutospacing="0" w:after="120" w:afterAutospacing="0"/>
        <w:rPr>
          <w:rFonts w:cs="Arial"/>
          <w:b/>
        </w:rPr>
      </w:pPr>
      <w:r>
        <w:rPr>
          <w:b/>
        </w:rPr>
        <w:t xml:space="preserve">Rapports sommaires : </w:t>
      </w:r>
      <w:r>
        <w:t>rapports créés par les index et les registres dans le cadre de la gestion et de l'administration de la correspondance du premier ministre ou de la première ministre.</w:t>
      </w:r>
    </w:p>
    <w:p w14:paraId="68C0753C" w14:textId="77777777" w:rsidR="005E510A" w:rsidRPr="004F2F4D" w:rsidRDefault="005E510A" w:rsidP="00404224">
      <w:pPr>
        <w:pStyle w:val="ListParagraph"/>
        <w:numPr>
          <w:ilvl w:val="0"/>
          <w:numId w:val="10"/>
        </w:numPr>
        <w:spacing w:before="120" w:beforeAutospacing="0" w:after="240" w:afterAutospacing="0"/>
        <w:rPr>
          <w:rFonts w:cs="Arial"/>
        </w:rPr>
      </w:pPr>
      <w:r>
        <w:rPr>
          <w:b/>
        </w:rPr>
        <w:t xml:space="preserve">Registres téléphoniques : </w:t>
      </w:r>
      <w:r>
        <w:t>documents relatifs aux appels téléphoniques entrants indiquant la personne appelée, l'appelant, la nature de l'appel, qui répondra, etc.</w:t>
      </w:r>
    </w:p>
    <w:p w14:paraId="3A5E5C75" w14:textId="09DBFC99" w:rsidR="005E510A" w:rsidRPr="004F2F4D" w:rsidRDefault="00D06056" w:rsidP="00404224">
      <w:pPr>
        <w:pStyle w:val="Heading3"/>
        <w:numPr>
          <w:ilvl w:val="0"/>
          <w:numId w:val="11"/>
        </w:numPr>
        <w:spacing w:after="240"/>
        <w:rPr>
          <w:rFonts w:cs="Arial"/>
          <w:sz w:val="26"/>
          <w:szCs w:val="26"/>
        </w:rPr>
      </w:pPr>
      <w:bookmarkStart w:id="166" w:name="_Toc412813473"/>
      <w:bookmarkStart w:id="167" w:name="_Toc438459346"/>
      <w:r>
        <w:rPr>
          <w:sz w:val="26"/>
        </w:rPr>
        <w:t xml:space="preserve">Conservation et </w:t>
      </w:r>
      <w:r w:rsidR="00C11973">
        <w:rPr>
          <w:sz w:val="26"/>
        </w:rPr>
        <w:t>disposition définitive</w:t>
      </w:r>
      <w:bookmarkEnd w:id="166"/>
      <w:bookmarkEnd w:id="167"/>
    </w:p>
    <w:tbl>
      <w:tblPr>
        <w:tblStyle w:val="TableGrid"/>
        <w:tblW w:w="0" w:type="auto"/>
        <w:tblBorders>
          <w:top w:val="single" w:sz="18" w:space="0" w:color="auto"/>
          <w:bottom w:val="single" w:sz="18" w:space="0" w:color="auto"/>
          <w:insideH w:val="single" w:sz="18" w:space="0" w:color="auto"/>
        </w:tblBorders>
        <w:shd w:val="clear" w:color="auto" w:fill="FFFFFF" w:themeFill="background1"/>
        <w:tblCellMar>
          <w:top w:w="58" w:type="dxa"/>
          <w:left w:w="115" w:type="dxa"/>
          <w:bottom w:w="58" w:type="dxa"/>
          <w:right w:w="115" w:type="dxa"/>
        </w:tblCellMar>
        <w:tblLook w:val="04A0" w:firstRow="1" w:lastRow="0" w:firstColumn="1" w:lastColumn="0" w:noHBand="0" w:noVBand="1"/>
        <w:tblCaption w:val="Conservation et disposition définitive"/>
        <w:tblDescription w:val="Ce tableau contient le délai de conservation et la disposition définitive de la série. La première colonne contient la circonstance qui entraîne l'application du calendrier. La deuxième colonne contient le délai de conservation. La troisième colonne contient la disposition définitive."/>
      </w:tblPr>
      <w:tblGrid>
        <w:gridCol w:w="3085"/>
        <w:gridCol w:w="3330"/>
        <w:gridCol w:w="3780"/>
      </w:tblGrid>
      <w:tr w:rsidR="005E510A" w:rsidRPr="004F2F4D" w14:paraId="3CEF2897" w14:textId="77777777" w:rsidTr="00C41724">
        <w:trPr>
          <w:trHeight w:val="787"/>
          <w:tblHeader/>
        </w:trPr>
        <w:tc>
          <w:tcPr>
            <w:tcW w:w="3085" w:type="dxa"/>
            <w:shd w:val="clear" w:color="auto" w:fill="FFFFFF" w:themeFill="background1"/>
            <w:vAlign w:val="center"/>
          </w:tcPr>
          <w:p w14:paraId="510DD04A" w14:textId="77777777" w:rsidR="005E510A" w:rsidRPr="004F2F4D" w:rsidRDefault="005E510A" w:rsidP="00BE68AD">
            <w:pPr>
              <w:jc w:val="center"/>
              <w:rPr>
                <w:rFonts w:cs="Arial"/>
                <w:b/>
              </w:rPr>
            </w:pPr>
            <w:r>
              <w:rPr>
                <w:b/>
              </w:rPr>
              <w:t>Circonstance</w:t>
            </w:r>
          </w:p>
        </w:tc>
        <w:tc>
          <w:tcPr>
            <w:tcW w:w="3330" w:type="dxa"/>
            <w:shd w:val="clear" w:color="auto" w:fill="FFFFFF" w:themeFill="background1"/>
            <w:vAlign w:val="center"/>
          </w:tcPr>
          <w:p w14:paraId="19FC9448" w14:textId="77777777" w:rsidR="005E510A" w:rsidRPr="004F2F4D" w:rsidRDefault="005E510A" w:rsidP="00BE68AD">
            <w:pPr>
              <w:jc w:val="center"/>
              <w:rPr>
                <w:rFonts w:cs="Arial"/>
                <w:b/>
              </w:rPr>
            </w:pPr>
            <w:r>
              <w:rPr>
                <w:b/>
              </w:rPr>
              <w:t>Conservation</w:t>
            </w:r>
          </w:p>
        </w:tc>
        <w:tc>
          <w:tcPr>
            <w:tcW w:w="3780" w:type="dxa"/>
            <w:shd w:val="clear" w:color="auto" w:fill="FFFFFF" w:themeFill="background1"/>
            <w:vAlign w:val="center"/>
          </w:tcPr>
          <w:p w14:paraId="09D14921" w14:textId="044EA8C2" w:rsidR="005E510A" w:rsidRPr="004F2F4D" w:rsidRDefault="006F71FD" w:rsidP="006F71FD">
            <w:pPr>
              <w:jc w:val="center"/>
              <w:rPr>
                <w:rFonts w:cs="Arial"/>
                <w:b/>
              </w:rPr>
            </w:pPr>
            <w:r>
              <w:rPr>
                <w:b/>
              </w:rPr>
              <w:t xml:space="preserve">Disposition </w:t>
            </w:r>
            <w:r w:rsidR="005E510A">
              <w:rPr>
                <w:b/>
              </w:rPr>
              <w:t>définitive</w:t>
            </w:r>
          </w:p>
        </w:tc>
      </w:tr>
      <w:tr w:rsidR="005E510A" w:rsidRPr="004F2F4D" w14:paraId="2656D2B4" w14:textId="77777777" w:rsidTr="006F71FD">
        <w:trPr>
          <w:trHeight w:val="500"/>
        </w:trPr>
        <w:tc>
          <w:tcPr>
            <w:tcW w:w="3085" w:type="dxa"/>
            <w:shd w:val="clear" w:color="auto" w:fill="FFFFFF" w:themeFill="background1"/>
            <w:vAlign w:val="center"/>
          </w:tcPr>
          <w:p w14:paraId="3DF50C23" w14:textId="77777777" w:rsidR="005E510A" w:rsidRPr="004F2F4D" w:rsidRDefault="00CA469F" w:rsidP="00BE68AD">
            <w:pPr>
              <w:rPr>
                <w:rFonts w:cs="Arial"/>
              </w:rPr>
            </w:pPr>
            <w:r>
              <w:t>Pendant que le premier ministre ou la première ministre est chef du gouvernement</w:t>
            </w:r>
          </w:p>
        </w:tc>
        <w:tc>
          <w:tcPr>
            <w:tcW w:w="3330" w:type="dxa"/>
            <w:shd w:val="clear" w:color="auto" w:fill="FFFFFF" w:themeFill="background1"/>
            <w:vAlign w:val="center"/>
          </w:tcPr>
          <w:p w14:paraId="7CDF680A" w14:textId="77777777" w:rsidR="005E510A" w:rsidRPr="004F2F4D" w:rsidRDefault="005E510A" w:rsidP="0022195F">
            <w:pPr>
              <w:pStyle w:val="Tabletext"/>
              <w:ind w:left="-25"/>
            </w:pPr>
            <w:r>
              <w:t>Quatre ans après l'année durant laquelle le dossier est fermé.</w:t>
            </w:r>
          </w:p>
        </w:tc>
        <w:tc>
          <w:tcPr>
            <w:tcW w:w="3780" w:type="dxa"/>
            <w:shd w:val="clear" w:color="auto" w:fill="FFFFFF" w:themeFill="background1"/>
            <w:vAlign w:val="center"/>
          </w:tcPr>
          <w:p w14:paraId="21A732DB" w14:textId="77777777" w:rsidR="005E510A" w:rsidRPr="004F2F4D" w:rsidRDefault="00C01FA7" w:rsidP="0022195F">
            <w:pPr>
              <w:ind w:left="-25"/>
              <w:rPr>
                <w:rFonts w:cs="Arial"/>
              </w:rPr>
            </w:pPr>
            <w:r>
              <w:t>Transférer aux Archives publiques de l'Ontario.</w:t>
            </w:r>
          </w:p>
        </w:tc>
      </w:tr>
      <w:tr w:rsidR="00D80FF8" w:rsidRPr="004F2F4D" w14:paraId="51AF6DB1" w14:textId="77777777" w:rsidTr="006F71FD">
        <w:trPr>
          <w:trHeight w:val="392"/>
        </w:trPr>
        <w:tc>
          <w:tcPr>
            <w:tcW w:w="3085" w:type="dxa"/>
            <w:shd w:val="clear" w:color="auto" w:fill="FFFFFF" w:themeFill="background1"/>
            <w:vAlign w:val="center"/>
          </w:tcPr>
          <w:p w14:paraId="6BDE0061" w14:textId="77777777" w:rsidR="00D80FF8" w:rsidRPr="004F2F4D" w:rsidRDefault="00D80FF8" w:rsidP="0022195F">
            <w:pPr>
              <w:rPr>
                <w:rFonts w:cs="Arial"/>
              </w:rPr>
            </w:pPr>
            <w:r>
              <w:t>Changement de premier ministre ou de première ministre sans changement de gouvernement</w:t>
            </w:r>
          </w:p>
        </w:tc>
        <w:tc>
          <w:tcPr>
            <w:tcW w:w="3330" w:type="dxa"/>
            <w:shd w:val="clear" w:color="auto" w:fill="FFFFFF" w:themeFill="background1"/>
            <w:vAlign w:val="center"/>
          </w:tcPr>
          <w:p w14:paraId="3EC183E5" w14:textId="77777777" w:rsidR="00D80FF8" w:rsidRPr="004F2F4D" w:rsidRDefault="0078007D" w:rsidP="0022195F">
            <w:pPr>
              <w:pStyle w:val="Tabletext"/>
              <w:ind w:hanging="18"/>
            </w:pPr>
            <w:r>
              <w:t xml:space="preserve">Les documents demeurent à la disposition du nouveau premier ministre ou de la nouvelle première ministre </w:t>
            </w:r>
            <w:r>
              <w:lastRenderedPageBreak/>
              <w:t>au besoin.</w:t>
            </w:r>
          </w:p>
          <w:p w14:paraId="20EDCF5F" w14:textId="77777777" w:rsidR="00D80FF8" w:rsidRPr="00AC320F" w:rsidRDefault="00D80FF8" w:rsidP="0022195F">
            <w:pPr>
              <w:pStyle w:val="Tabletext"/>
              <w:ind w:hanging="18"/>
            </w:pPr>
            <w:r w:rsidRPr="00AC320F">
              <w:t>Transférer immédiatement les documents non nécessaires aux Archives publiques de l'Ontario.</w:t>
            </w:r>
          </w:p>
        </w:tc>
        <w:tc>
          <w:tcPr>
            <w:tcW w:w="3780" w:type="dxa"/>
            <w:shd w:val="clear" w:color="auto" w:fill="FFFFFF" w:themeFill="background1"/>
            <w:vAlign w:val="center"/>
          </w:tcPr>
          <w:p w14:paraId="5E39278E" w14:textId="77777777" w:rsidR="00D80FF8" w:rsidRPr="004F2F4D" w:rsidRDefault="00D80FF8" w:rsidP="0022195F">
            <w:pPr>
              <w:pStyle w:val="Tabletext"/>
              <w:ind w:firstLine="10"/>
            </w:pPr>
            <w:r>
              <w:lastRenderedPageBreak/>
              <w:t>Transférer aux Archives publiques de l'Ontario.</w:t>
            </w:r>
          </w:p>
        </w:tc>
      </w:tr>
      <w:tr w:rsidR="006F71FD" w:rsidRPr="004F2F4D" w14:paraId="3480FBC2" w14:textId="77777777" w:rsidTr="006F71FD">
        <w:trPr>
          <w:trHeight w:val="590"/>
        </w:trPr>
        <w:tc>
          <w:tcPr>
            <w:tcW w:w="3085" w:type="dxa"/>
            <w:shd w:val="clear" w:color="auto" w:fill="FFFFFF" w:themeFill="background1"/>
            <w:vAlign w:val="center"/>
          </w:tcPr>
          <w:p w14:paraId="521009D9" w14:textId="77777777" w:rsidR="006F71FD" w:rsidRPr="004F2F4D" w:rsidRDefault="006F71FD" w:rsidP="0022195F">
            <w:pPr>
              <w:rPr>
                <w:rFonts w:cs="Arial"/>
              </w:rPr>
            </w:pPr>
            <w:r>
              <w:lastRenderedPageBreak/>
              <w:t>Changement de gouvernement</w:t>
            </w:r>
          </w:p>
        </w:tc>
        <w:tc>
          <w:tcPr>
            <w:tcW w:w="3330" w:type="dxa"/>
            <w:shd w:val="clear" w:color="auto" w:fill="FFFFFF" w:themeFill="background1"/>
            <w:vAlign w:val="center"/>
          </w:tcPr>
          <w:p w14:paraId="5E842767" w14:textId="77777777" w:rsidR="006F71FD" w:rsidRPr="004F2F4D" w:rsidRDefault="006F71FD" w:rsidP="006F71FD">
            <w:pPr>
              <w:pStyle w:val="Tabletext"/>
              <w:ind w:hanging="18"/>
            </w:pPr>
            <w:r>
              <w:t>Transférer immédiatement aux Archives publiques de l'Ontario.</w:t>
            </w:r>
          </w:p>
        </w:tc>
        <w:tc>
          <w:tcPr>
            <w:tcW w:w="3780" w:type="dxa"/>
            <w:shd w:val="clear" w:color="auto" w:fill="FFFFFF" w:themeFill="background1"/>
            <w:vAlign w:val="center"/>
          </w:tcPr>
          <w:p w14:paraId="4C56AEE9" w14:textId="0AE3CD2A" w:rsidR="006F71FD" w:rsidRPr="004F2F4D" w:rsidRDefault="006F71FD" w:rsidP="006F71FD">
            <w:pPr>
              <w:pStyle w:val="Tabletext"/>
              <w:ind w:hanging="18"/>
            </w:pPr>
            <w:r>
              <w:t>Transférer immédiatement aux Archives publiques de l'Ontario.</w:t>
            </w:r>
          </w:p>
        </w:tc>
      </w:tr>
    </w:tbl>
    <w:p w14:paraId="53471685" w14:textId="77777777" w:rsidR="005E510A" w:rsidRPr="004F2F4D" w:rsidRDefault="005E510A" w:rsidP="0022195F">
      <w:pPr>
        <w:spacing w:beforeAutospacing="0" w:after="0" w:afterAutospacing="0"/>
        <w:rPr>
          <w:rFonts w:cs="Arial"/>
          <w:b/>
          <w:bCs/>
          <w:sz w:val="26"/>
          <w:szCs w:val="24"/>
        </w:rPr>
      </w:pPr>
      <w:r>
        <w:br w:type="page"/>
      </w:r>
    </w:p>
    <w:p w14:paraId="6937CC5F" w14:textId="77777777" w:rsidR="005E510A" w:rsidRPr="004F2F4D" w:rsidRDefault="009416C9" w:rsidP="00340081">
      <w:pPr>
        <w:pStyle w:val="Heading2"/>
        <w:numPr>
          <w:ilvl w:val="0"/>
          <w:numId w:val="0"/>
        </w:numPr>
        <w:pBdr>
          <w:bottom w:val="single" w:sz="18" w:space="1" w:color="auto"/>
        </w:pBdr>
        <w:spacing w:before="120"/>
        <w:rPr>
          <w:rFonts w:ascii="Arial" w:hAnsi="Arial"/>
        </w:rPr>
      </w:pPr>
      <w:bookmarkStart w:id="168" w:name="_Toc412813474"/>
      <w:bookmarkStart w:id="169" w:name="_Toc438458853"/>
      <w:bookmarkStart w:id="170" w:name="_Toc438459347"/>
      <w:r>
        <w:rPr>
          <w:rFonts w:ascii="Arial" w:hAnsi="Arial"/>
        </w:rPr>
        <w:lastRenderedPageBreak/>
        <w:t>SÉRIE PREM-[ACR]-03 DOSSIERS-MATIÈRES DU PREMIER MINISTRE OU DE LA PREMIÈRE MINISTRE : DOCUMENTS DE COMMUNICATION</w:t>
      </w:r>
      <w:bookmarkEnd w:id="168"/>
      <w:bookmarkEnd w:id="169"/>
      <w:bookmarkEnd w:id="170"/>
    </w:p>
    <w:p w14:paraId="1CA85379" w14:textId="77777777" w:rsidR="005E510A" w:rsidRPr="004F2F4D" w:rsidRDefault="00D06056" w:rsidP="00404224">
      <w:pPr>
        <w:pStyle w:val="Heading3"/>
        <w:numPr>
          <w:ilvl w:val="0"/>
          <w:numId w:val="21"/>
        </w:numPr>
        <w:rPr>
          <w:rFonts w:cs="Arial"/>
          <w:sz w:val="26"/>
          <w:szCs w:val="26"/>
        </w:rPr>
      </w:pPr>
      <w:bookmarkStart w:id="171" w:name="_Toc412813475"/>
      <w:bookmarkStart w:id="172" w:name="_Toc438459348"/>
      <w:r>
        <w:rPr>
          <w:sz w:val="26"/>
        </w:rPr>
        <w:t>Description</w:t>
      </w:r>
      <w:bookmarkEnd w:id="171"/>
      <w:bookmarkEnd w:id="172"/>
    </w:p>
    <w:p w14:paraId="0096FF36" w14:textId="741159B0" w:rsidR="005E510A" w:rsidRPr="004F2F4D" w:rsidRDefault="006C343A" w:rsidP="00340081">
      <w:pPr>
        <w:spacing w:before="120" w:beforeAutospacing="0" w:after="240" w:afterAutospacing="0"/>
        <w:rPr>
          <w:rFonts w:cs="Arial"/>
        </w:rPr>
      </w:pPr>
      <w:r>
        <w:t xml:space="preserve">Documents constitués ou reçus par le premier ministre ou la première ministre ayant trait à ses </w:t>
      </w:r>
      <w:proofErr w:type="spellStart"/>
      <w:r>
        <w:t>communications.Cette</w:t>
      </w:r>
      <w:proofErr w:type="spellEnd"/>
      <w:r>
        <w:t xml:space="preserve"> série comprend les documents suivants :</w:t>
      </w:r>
    </w:p>
    <w:p w14:paraId="3BC95B36" w14:textId="77777777" w:rsidR="005E510A" w:rsidRPr="004F2F4D" w:rsidRDefault="005E510A" w:rsidP="00AC320F">
      <w:pPr>
        <w:pStyle w:val="Heading4"/>
        <w:tabs>
          <w:tab w:val="clear" w:pos="0"/>
        </w:tabs>
        <w:ind w:left="720"/>
        <w:rPr>
          <w:rFonts w:cs="Arial"/>
        </w:rPr>
      </w:pPr>
      <w:r>
        <w:tab/>
        <w:t>DOSSIERS RELATIFS AUX RELATIONS AVEC LES MÉDIAS ET À LA GESTION DES QUESTIONS D'INTÉRÊT</w:t>
      </w:r>
    </w:p>
    <w:p w14:paraId="36BD00FC" w14:textId="3C489245" w:rsidR="005E510A" w:rsidRPr="004F2F4D" w:rsidRDefault="005E510A" w:rsidP="00404224">
      <w:pPr>
        <w:pStyle w:val="ListParagraph"/>
        <w:numPr>
          <w:ilvl w:val="0"/>
          <w:numId w:val="22"/>
        </w:numPr>
        <w:spacing w:before="120" w:beforeAutospacing="0" w:after="120" w:afterAutospacing="0"/>
        <w:rPr>
          <w:rFonts w:cs="Arial"/>
        </w:rPr>
      </w:pPr>
      <w:r>
        <w:rPr>
          <w:b/>
        </w:rPr>
        <w:t>Communiqués de presse</w:t>
      </w:r>
    </w:p>
    <w:p w14:paraId="0BDB84BD" w14:textId="6DAB9054" w:rsidR="005E510A" w:rsidRPr="004F2F4D" w:rsidRDefault="007009F8" w:rsidP="00404224">
      <w:pPr>
        <w:pStyle w:val="ListParagraph"/>
        <w:numPr>
          <w:ilvl w:val="0"/>
          <w:numId w:val="22"/>
        </w:numPr>
        <w:spacing w:before="120" w:beforeAutospacing="0" w:after="120" w:afterAutospacing="0"/>
        <w:rPr>
          <w:rFonts w:cs="Arial"/>
        </w:rPr>
      </w:pPr>
      <w:r>
        <w:rPr>
          <w:b/>
        </w:rPr>
        <w:t>Déclarations et allocutions :</w:t>
      </w:r>
      <w:r>
        <w:t xml:space="preserve"> comprend les documents constitués et utilisés dans le cadre de la préparation des déclarations et des allocutions du premier ministre ou de la première ministre, notamment les notes d'allocution, les messages clés ainsi que les notes et les documents d'information.</w:t>
      </w:r>
    </w:p>
    <w:p w14:paraId="7F7FFB2E" w14:textId="10E0CA39" w:rsidR="005E510A" w:rsidRPr="004F2F4D" w:rsidRDefault="005E510A" w:rsidP="00404224">
      <w:pPr>
        <w:pStyle w:val="ListParagraph"/>
        <w:numPr>
          <w:ilvl w:val="0"/>
          <w:numId w:val="22"/>
        </w:numPr>
        <w:spacing w:before="120" w:beforeAutospacing="0" w:after="120" w:afterAutospacing="0"/>
        <w:rPr>
          <w:rFonts w:cs="Arial"/>
        </w:rPr>
      </w:pPr>
      <w:r>
        <w:rPr>
          <w:b/>
        </w:rPr>
        <w:t>Foires aux questions</w:t>
      </w:r>
    </w:p>
    <w:p w14:paraId="6BD42093" w14:textId="17E80D07" w:rsidR="007009F8" w:rsidRPr="004F2F4D" w:rsidRDefault="007009F8" w:rsidP="00404224">
      <w:pPr>
        <w:pStyle w:val="ListParagraph"/>
        <w:numPr>
          <w:ilvl w:val="0"/>
          <w:numId w:val="22"/>
        </w:numPr>
        <w:spacing w:before="120" w:beforeAutospacing="0" w:after="240" w:afterAutospacing="0"/>
        <w:contextualSpacing w:val="0"/>
        <w:rPr>
          <w:rFonts w:cs="Arial"/>
        </w:rPr>
      </w:pPr>
      <w:r>
        <w:rPr>
          <w:b/>
        </w:rPr>
        <w:t>Plans de communication</w:t>
      </w:r>
    </w:p>
    <w:p w14:paraId="43F293D3" w14:textId="382D3FB9" w:rsidR="005E510A" w:rsidRPr="004F2F4D" w:rsidRDefault="005E510A" w:rsidP="00AC320F">
      <w:pPr>
        <w:pStyle w:val="Heading4"/>
        <w:tabs>
          <w:tab w:val="clear" w:pos="0"/>
        </w:tabs>
        <w:ind w:left="720"/>
        <w:rPr>
          <w:rFonts w:cs="Arial"/>
        </w:rPr>
      </w:pPr>
      <w:r>
        <w:t>DOSSIERS RELATIFS AUX VISITES ET AUX ÉVÉNEMENTS</w:t>
      </w:r>
    </w:p>
    <w:p w14:paraId="4C1DD932" w14:textId="77777777" w:rsidR="009416C9" w:rsidRPr="004F2F4D" w:rsidRDefault="005E510A" w:rsidP="00404224">
      <w:pPr>
        <w:pStyle w:val="ListParagraph"/>
        <w:numPr>
          <w:ilvl w:val="0"/>
          <w:numId w:val="22"/>
        </w:numPr>
        <w:spacing w:before="120" w:beforeAutospacing="0" w:after="120" w:afterAutospacing="0"/>
        <w:rPr>
          <w:rFonts w:cs="Arial"/>
        </w:rPr>
      </w:pPr>
      <w:r>
        <w:rPr>
          <w:b/>
        </w:rPr>
        <w:t xml:space="preserve">Ordres du jour : </w:t>
      </w:r>
      <w:r>
        <w:t>comprend les ordres du jour des visites et des événements et les résumés d'événements préparés en vue de la planification stratégique des apparitions publiques du premier ministre ou de la première ministre.</w:t>
      </w:r>
    </w:p>
    <w:p w14:paraId="3022414F" w14:textId="77777777" w:rsidR="000058EE" w:rsidRPr="004F2F4D" w:rsidRDefault="008454DE" w:rsidP="00404224">
      <w:pPr>
        <w:pStyle w:val="ListParagraph"/>
        <w:numPr>
          <w:ilvl w:val="0"/>
          <w:numId w:val="22"/>
        </w:numPr>
        <w:spacing w:before="120" w:beforeAutospacing="0" w:after="240" w:afterAutospacing="0"/>
        <w:contextualSpacing w:val="0"/>
        <w:rPr>
          <w:rFonts w:cs="Arial"/>
        </w:rPr>
      </w:pPr>
      <w:r>
        <w:rPr>
          <w:b/>
        </w:rPr>
        <w:t>Déclarations et allocutions :</w:t>
      </w:r>
      <w:r>
        <w:t xml:space="preserve"> documents constitués et utilisés dans le cadre de la préparation des déclarations et des allocutions du premier ministre ou de la première ministre, notamment les notes d'allocution, les messages clés ainsi que les notes et les documents d'information. </w:t>
      </w:r>
    </w:p>
    <w:p w14:paraId="2D304DFD" w14:textId="77777777" w:rsidR="000058EE" w:rsidRPr="004F2F4D" w:rsidRDefault="007678BB" w:rsidP="00AC320F">
      <w:pPr>
        <w:pStyle w:val="Heading4"/>
        <w:tabs>
          <w:tab w:val="clear" w:pos="0"/>
        </w:tabs>
        <w:ind w:left="720"/>
        <w:rPr>
          <w:rFonts w:cs="Arial"/>
        </w:rPr>
      </w:pPr>
      <w:r>
        <w:t>DOSSIERS DE PUBLICATIONS DU CABINET DU PREMIER MINISTRE OU DE LA PREMIÈRE MINISTRE</w:t>
      </w:r>
    </w:p>
    <w:p w14:paraId="312CB808" w14:textId="74556B9B" w:rsidR="005E510A" w:rsidRPr="004F2F4D" w:rsidRDefault="00BF3C41" w:rsidP="00404224">
      <w:pPr>
        <w:pStyle w:val="ListParagraph"/>
        <w:numPr>
          <w:ilvl w:val="0"/>
          <w:numId w:val="26"/>
        </w:numPr>
        <w:spacing w:before="240" w:beforeAutospacing="0" w:after="120" w:afterAutospacing="0"/>
        <w:rPr>
          <w:rFonts w:cs="Arial"/>
        </w:rPr>
      </w:pPr>
      <w:r>
        <w:t>Documents du Cabinet du Premier ministre ou de la Première ministre publiés sous quelque forme que ce soit pour être mis à la disposition du grand public. Comprend les livres, les dépliants, les articles, les guides, les bulletins d'information, les rapports et les sites Web, ainsi que les documents utilisés pour préparer ces derniers.</w:t>
      </w:r>
    </w:p>
    <w:p w14:paraId="1B9CCB92" w14:textId="4AD8E323" w:rsidR="005E510A" w:rsidRPr="004F2F4D" w:rsidRDefault="006F71FD" w:rsidP="00404224">
      <w:pPr>
        <w:pStyle w:val="Heading3"/>
        <w:numPr>
          <w:ilvl w:val="0"/>
          <w:numId w:val="21"/>
        </w:numPr>
        <w:spacing w:after="240"/>
        <w:rPr>
          <w:rFonts w:cs="Arial"/>
          <w:sz w:val="26"/>
          <w:szCs w:val="26"/>
        </w:rPr>
      </w:pPr>
      <w:bookmarkStart w:id="173" w:name="_Toc412813476"/>
      <w:bookmarkStart w:id="174" w:name="_Toc438459349"/>
      <w:r>
        <w:rPr>
          <w:sz w:val="26"/>
        </w:rPr>
        <w:lastRenderedPageBreak/>
        <w:t>Conservation et</w:t>
      </w:r>
      <w:r w:rsidR="005E510A">
        <w:rPr>
          <w:sz w:val="26"/>
        </w:rPr>
        <w:t xml:space="preserve"> </w:t>
      </w:r>
      <w:r>
        <w:rPr>
          <w:sz w:val="26"/>
        </w:rPr>
        <w:t xml:space="preserve">disposition </w:t>
      </w:r>
      <w:r w:rsidR="005E510A">
        <w:rPr>
          <w:sz w:val="26"/>
        </w:rPr>
        <w:t>définitive</w:t>
      </w:r>
      <w:bookmarkEnd w:id="173"/>
      <w:bookmarkEnd w:id="174"/>
    </w:p>
    <w:tbl>
      <w:tblPr>
        <w:tblStyle w:val="TableGrid"/>
        <w:tblW w:w="0" w:type="auto"/>
        <w:tblBorders>
          <w:top w:val="single" w:sz="18" w:space="0" w:color="auto"/>
          <w:bottom w:val="single" w:sz="18" w:space="0" w:color="auto"/>
          <w:insideH w:val="single" w:sz="18" w:space="0" w:color="auto"/>
        </w:tblBorders>
        <w:shd w:val="clear" w:color="auto" w:fill="FFFFFF" w:themeFill="background1"/>
        <w:tblCellMar>
          <w:top w:w="58" w:type="dxa"/>
          <w:left w:w="115" w:type="dxa"/>
          <w:bottom w:w="58" w:type="dxa"/>
          <w:right w:w="115" w:type="dxa"/>
        </w:tblCellMar>
        <w:tblLook w:val="04A0" w:firstRow="1" w:lastRow="0" w:firstColumn="1" w:lastColumn="0" w:noHBand="0" w:noVBand="1"/>
        <w:tblCaption w:val="Conservation et disposition définitive"/>
        <w:tblDescription w:val="Ce tableau contient le délai de conservation et la disposition définitive de la série. La première colonne contient la circonstance qui entraîne l'application du calendrier. La deuxième colonne contient le délai de conservation. La troisième colonne contient la disposition définitive."/>
      </w:tblPr>
      <w:tblGrid>
        <w:gridCol w:w="3085"/>
        <w:gridCol w:w="3330"/>
        <w:gridCol w:w="3780"/>
      </w:tblGrid>
      <w:tr w:rsidR="005E510A" w:rsidRPr="004F2F4D" w14:paraId="77B93BA6" w14:textId="77777777" w:rsidTr="006F71FD">
        <w:trPr>
          <w:trHeight w:val="787"/>
          <w:tblHeader/>
        </w:trPr>
        <w:tc>
          <w:tcPr>
            <w:tcW w:w="3085" w:type="dxa"/>
            <w:shd w:val="clear" w:color="auto" w:fill="FFFFFF" w:themeFill="background1"/>
            <w:vAlign w:val="center"/>
          </w:tcPr>
          <w:p w14:paraId="693A7083" w14:textId="77777777" w:rsidR="005E510A" w:rsidRPr="004F2F4D" w:rsidRDefault="005E510A" w:rsidP="00BE68AD">
            <w:pPr>
              <w:jc w:val="center"/>
              <w:rPr>
                <w:rFonts w:cs="Arial"/>
                <w:b/>
              </w:rPr>
            </w:pPr>
            <w:r>
              <w:rPr>
                <w:b/>
              </w:rPr>
              <w:t>Circonstance</w:t>
            </w:r>
          </w:p>
        </w:tc>
        <w:tc>
          <w:tcPr>
            <w:tcW w:w="3330" w:type="dxa"/>
            <w:shd w:val="clear" w:color="auto" w:fill="FFFFFF" w:themeFill="background1"/>
            <w:vAlign w:val="center"/>
          </w:tcPr>
          <w:p w14:paraId="01FB2E94" w14:textId="77777777" w:rsidR="005E510A" w:rsidRPr="004F2F4D" w:rsidRDefault="005E510A" w:rsidP="00BE68AD">
            <w:pPr>
              <w:jc w:val="center"/>
              <w:rPr>
                <w:rFonts w:cs="Arial"/>
                <w:b/>
              </w:rPr>
            </w:pPr>
            <w:r>
              <w:rPr>
                <w:b/>
              </w:rPr>
              <w:t>Conservation</w:t>
            </w:r>
          </w:p>
        </w:tc>
        <w:tc>
          <w:tcPr>
            <w:tcW w:w="3780" w:type="dxa"/>
            <w:shd w:val="clear" w:color="auto" w:fill="FFFFFF" w:themeFill="background1"/>
            <w:vAlign w:val="center"/>
          </w:tcPr>
          <w:p w14:paraId="1C36A734" w14:textId="62FD770C" w:rsidR="005E510A" w:rsidRPr="004F2F4D" w:rsidRDefault="006F71FD" w:rsidP="00BE68AD">
            <w:pPr>
              <w:jc w:val="center"/>
              <w:rPr>
                <w:rFonts w:cs="Arial"/>
                <w:b/>
              </w:rPr>
            </w:pPr>
            <w:r>
              <w:rPr>
                <w:b/>
              </w:rPr>
              <w:t>Disposition</w:t>
            </w:r>
            <w:r w:rsidR="005E510A">
              <w:rPr>
                <w:b/>
              </w:rPr>
              <w:t xml:space="preserve"> définitive</w:t>
            </w:r>
          </w:p>
        </w:tc>
      </w:tr>
      <w:tr w:rsidR="005E510A" w:rsidRPr="004F2F4D" w14:paraId="3CFBC49E" w14:textId="77777777" w:rsidTr="006F71FD">
        <w:trPr>
          <w:trHeight w:val="500"/>
        </w:trPr>
        <w:tc>
          <w:tcPr>
            <w:tcW w:w="3085" w:type="dxa"/>
            <w:shd w:val="clear" w:color="auto" w:fill="FFFFFF" w:themeFill="background1"/>
            <w:vAlign w:val="center"/>
          </w:tcPr>
          <w:p w14:paraId="18324445" w14:textId="77777777" w:rsidR="005E510A" w:rsidRPr="004F2F4D" w:rsidRDefault="00CA469F" w:rsidP="00BE68AD">
            <w:pPr>
              <w:rPr>
                <w:rFonts w:cs="Arial"/>
              </w:rPr>
            </w:pPr>
            <w:r>
              <w:t>Pendant que le premier ministre ou la première ministre est chef du gouvernement</w:t>
            </w:r>
          </w:p>
        </w:tc>
        <w:tc>
          <w:tcPr>
            <w:tcW w:w="3330" w:type="dxa"/>
            <w:shd w:val="clear" w:color="auto" w:fill="FFFFFF" w:themeFill="background1"/>
            <w:vAlign w:val="center"/>
          </w:tcPr>
          <w:p w14:paraId="5B71D35F" w14:textId="77777777" w:rsidR="005E510A" w:rsidRPr="004F2F4D" w:rsidRDefault="005E510A" w:rsidP="0022195F">
            <w:pPr>
              <w:pStyle w:val="Tabletext"/>
              <w:ind w:hanging="18"/>
            </w:pPr>
            <w:r>
              <w:t>Quatre ans après l'année durant laquelle le dossier est fermé.</w:t>
            </w:r>
          </w:p>
        </w:tc>
        <w:tc>
          <w:tcPr>
            <w:tcW w:w="3780" w:type="dxa"/>
            <w:shd w:val="clear" w:color="auto" w:fill="FFFFFF" w:themeFill="background1"/>
            <w:vAlign w:val="center"/>
          </w:tcPr>
          <w:p w14:paraId="38C6C837" w14:textId="77777777" w:rsidR="005E510A" w:rsidRPr="004F2F4D" w:rsidRDefault="00C01FA7" w:rsidP="0022195F">
            <w:pPr>
              <w:ind w:hanging="18"/>
              <w:rPr>
                <w:rFonts w:cs="Arial"/>
              </w:rPr>
            </w:pPr>
            <w:r>
              <w:t>Transférer aux Archives publiques de l'Ontario.</w:t>
            </w:r>
          </w:p>
        </w:tc>
      </w:tr>
      <w:tr w:rsidR="00D80FF8" w:rsidRPr="004F2F4D" w14:paraId="7F977C81" w14:textId="77777777" w:rsidTr="006F71FD">
        <w:trPr>
          <w:trHeight w:val="392"/>
        </w:trPr>
        <w:tc>
          <w:tcPr>
            <w:tcW w:w="3085" w:type="dxa"/>
            <w:shd w:val="clear" w:color="auto" w:fill="FFFFFF" w:themeFill="background1"/>
            <w:vAlign w:val="center"/>
          </w:tcPr>
          <w:p w14:paraId="21B2A4B0" w14:textId="77777777" w:rsidR="00D80FF8" w:rsidRPr="004F2F4D" w:rsidRDefault="00D80FF8" w:rsidP="0022195F">
            <w:pPr>
              <w:rPr>
                <w:rFonts w:cs="Arial"/>
              </w:rPr>
            </w:pPr>
            <w:r>
              <w:t>Changement de premier ministre ou de première ministre sans changement de gouvernement</w:t>
            </w:r>
          </w:p>
        </w:tc>
        <w:tc>
          <w:tcPr>
            <w:tcW w:w="3330" w:type="dxa"/>
            <w:shd w:val="clear" w:color="auto" w:fill="FFFFFF" w:themeFill="background1"/>
            <w:vAlign w:val="center"/>
          </w:tcPr>
          <w:p w14:paraId="5D64ABC2" w14:textId="77777777" w:rsidR="00D80FF8" w:rsidRPr="004F2F4D" w:rsidRDefault="0078007D" w:rsidP="0022195F">
            <w:pPr>
              <w:pStyle w:val="Tabletext"/>
              <w:ind w:hanging="18"/>
            </w:pPr>
            <w:r>
              <w:t>Les documents demeurent à la disposition du nouveau premier ministre ou de la nouvelle première ministre au besoin.</w:t>
            </w:r>
          </w:p>
          <w:p w14:paraId="7A1E17AD" w14:textId="77777777" w:rsidR="00D80FF8" w:rsidRPr="00AC320F" w:rsidRDefault="00D80FF8" w:rsidP="0022195F">
            <w:pPr>
              <w:pStyle w:val="Tabletext"/>
              <w:ind w:hanging="18"/>
            </w:pPr>
            <w:r w:rsidRPr="00AC320F">
              <w:t>Transférer immédiatement les documents non nécessaires aux Archives publiques de l'Ontario.</w:t>
            </w:r>
          </w:p>
        </w:tc>
        <w:tc>
          <w:tcPr>
            <w:tcW w:w="3780" w:type="dxa"/>
            <w:shd w:val="clear" w:color="auto" w:fill="FFFFFF" w:themeFill="background1"/>
            <w:vAlign w:val="center"/>
          </w:tcPr>
          <w:p w14:paraId="6F7F3EC2" w14:textId="77777777" w:rsidR="00D80FF8" w:rsidRPr="004F2F4D" w:rsidRDefault="00D80FF8" w:rsidP="0022195F">
            <w:pPr>
              <w:pStyle w:val="Tabletext"/>
              <w:ind w:hanging="18"/>
            </w:pPr>
            <w:r>
              <w:t>Transférer aux Archives publiques de l'Ontario.</w:t>
            </w:r>
          </w:p>
        </w:tc>
      </w:tr>
      <w:tr w:rsidR="006F71FD" w:rsidRPr="004F2F4D" w14:paraId="5908A498" w14:textId="77777777" w:rsidTr="006F71FD">
        <w:trPr>
          <w:trHeight w:val="653"/>
        </w:trPr>
        <w:tc>
          <w:tcPr>
            <w:tcW w:w="3085" w:type="dxa"/>
            <w:shd w:val="clear" w:color="auto" w:fill="FFFFFF" w:themeFill="background1"/>
            <w:vAlign w:val="center"/>
          </w:tcPr>
          <w:p w14:paraId="71904D95" w14:textId="77777777" w:rsidR="006F71FD" w:rsidRPr="004F2F4D" w:rsidRDefault="006F71FD" w:rsidP="0022195F">
            <w:pPr>
              <w:rPr>
                <w:rFonts w:cs="Arial"/>
              </w:rPr>
            </w:pPr>
            <w:r>
              <w:t>Changement de gouvernement</w:t>
            </w:r>
          </w:p>
        </w:tc>
        <w:tc>
          <w:tcPr>
            <w:tcW w:w="3330" w:type="dxa"/>
            <w:shd w:val="clear" w:color="auto" w:fill="FFFFFF" w:themeFill="background1"/>
            <w:vAlign w:val="center"/>
          </w:tcPr>
          <w:p w14:paraId="76E6F48A" w14:textId="77777777" w:rsidR="006F71FD" w:rsidRPr="004F2F4D" w:rsidRDefault="006F71FD" w:rsidP="006F71FD">
            <w:pPr>
              <w:pStyle w:val="Tabletext"/>
              <w:ind w:hanging="18"/>
            </w:pPr>
            <w:r>
              <w:t>Transférer immédiatement aux Archives publiques de l'Ontario.</w:t>
            </w:r>
          </w:p>
        </w:tc>
        <w:tc>
          <w:tcPr>
            <w:tcW w:w="3780" w:type="dxa"/>
            <w:shd w:val="clear" w:color="auto" w:fill="FFFFFF" w:themeFill="background1"/>
            <w:vAlign w:val="center"/>
          </w:tcPr>
          <w:p w14:paraId="47FD3C8C" w14:textId="2A94CA4E" w:rsidR="006F71FD" w:rsidRPr="004F2F4D" w:rsidRDefault="006F71FD" w:rsidP="0022195F">
            <w:pPr>
              <w:pStyle w:val="Tabletext"/>
              <w:ind w:hanging="18"/>
              <w:jc w:val="center"/>
            </w:pPr>
            <w:r>
              <w:t>Transférer immédiatement aux Archives publiques de l'Ontario.</w:t>
            </w:r>
          </w:p>
        </w:tc>
      </w:tr>
    </w:tbl>
    <w:p w14:paraId="3B9F3DFA" w14:textId="77777777" w:rsidR="005E510A" w:rsidRPr="004F2F4D" w:rsidRDefault="005E510A" w:rsidP="005E510A">
      <w:pPr>
        <w:tabs>
          <w:tab w:val="clear" w:pos="360"/>
        </w:tabs>
        <w:spacing w:beforeAutospacing="0" w:afterAutospacing="0"/>
        <w:rPr>
          <w:rFonts w:cs="Arial"/>
        </w:rPr>
      </w:pPr>
      <w:r>
        <w:br w:type="page"/>
      </w:r>
    </w:p>
    <w:p w14:paraId="671962BB" w14:textId="77777777" w:rsidR="005E510A" w:rsidRPr="004F2F4D" w:rsidRDefault="005E510A" w:rsidP="00340081">
      <w:pPr>
        <w:pStyle w:val="Heading2"/>
        <w:numPr>
          <w:ilvl w:val="0"/>
          <w:numId w:val="0"/>
        </w:numPr>
        <w:pBdr>
          <w:bottom w:val="single" w:sz="18" w:space="1" w:color="auto"/>
        </w:pBdr>
        <w:tabs>
          <w:tab w:val="left" w:pos="10080"/>
        </w:tabs>
        <w:spacing w:before="120"/>
        <w:rPr>
          <w:rFonts w:ascii="Arial" w:hAnsi="Arial"/>
        </w:rPr>
      </w:pPr>
      <w:bookmarkStart w:id="175" w:name="_Toc412813477"/>
      <w:bookmarkStart w:id="176" w:name="_Toc438458854"/>
      <w:bookmarkStart w:id="177" w:name="_Toc438459350"/>
      <w:r>
        <w:rPr>
          <w:rFonts w:ascii="Arial" w:hAnsi="Arial"/>
        </w:rPr>
        <w:lastRenderedPageBreak/>
        <w:t>SÉRIE PREM-[ACR]-04 DOCUMENTS DU CONSEIL DES MINISTRES</w:t>
      </w:r>
      <w:bookmarkEnd w:id="175"/>
      <w:bookmarkEnd w:id="176"/>
      <w:bookmarkEnd w:id="177"/>
    </w:p>
    <w:p w14:paraId="53ED81A4" w14:textId="77777777" w:rsidR="005E510A" w:rsidRPr="004F2F4D" w:rsidRDefault="00D06056" w:rsidP="00404224">
      <w:pPr>
        <w:pStyle w:val="Heading3"/>
        <w:numPr>
          <w:ilvl w:val="0"/>
          <w:numId w:val="12"/>
        </w:numPr>
        <w:rPr>
          <w:rFonts w:cs="Arial"/>
          <w:sz w:val="26"/>
          <w:szCs w:val="26"/>
        </w:rPr>
      </w:pPr>
      <w:bookmarkStart w:id="178" w:name="_Toc412813478"/>
      <w:bookmarkStart w:id="179" w:name="_Toc438459351"/>
      <w:r>
        <w:rPr>
          <w:sz w:val="26"/>
        </w:rPr>
        <w:t>Description</w:t>
      </w:r>
      <w:bookmarkEnd w:id="178"/>
      <w:bookmarkEnd w:id="179"/>
    </w:p>
    <w:p w14:paraId="59934505" w14:textId="14D2DE4E" w:rsidR="005E510A" w:rsidRPr="004F2F4D" w:rsidRDefault="006C343A" w:rsidP="00340081">
      <w:pPr>
        <w:spacing w:before="120" w:beforeAutospacing="0" w:after="240" w:afterAutospacing="0"/>
        <w:rPr>
          <w:rFonts w:cs="Arial"/>
        </w:rPr>
      </w:pPr>
      <w:r>
        <w:t>Documents constitués ou reçus par le premier ministre ou la première ministre ayant trait à sa participation aux travaux du Conseil des ministres et de ses comités. Cette série comprend les documents suivants :</w:t>
      </w:r>
    </w:p>
    <w:p w14:paraId="01CBC5DC" w14:textId="6E413402" w:rsidR="005E510A" w:rsidRPr="00AC320F" w:rsidRDefault="005E510A" w:rsidP="00404224">
      <w:pPr>
        <w:pStyle w:val="ListParagraph"/>
        <w:numPr>
          <w:ilvl w:val="0"/>
          <w:numId w:val="14"/>
        </w:numPr>
        <w:tabs>
          <w:tab w:val="left" w:pos="1530"/>
        </w:tabs>
        <w:spacing w:before="120" w:beforeAutospacing="0" w:after="120" w:afterAutospacing="0"/>
        <w:ind w:left="1080"/>
        <w:rPr>
          <w:rFonts w:cs="Arial"/>
        </w:rPr>
      </w:pPr>
      <w:r w:rsidRPr="00AC320F">
        <w:t>les procès-verbaux du Conseil des ministres;</w:t>
      </w:r>
    </w:p>
    <w:p w14:paraId="017231C3" w14:textId="77777777" w:rsidR="000C5A97" w:rsidRPr="00AC320F" w:rsidRDefault="005E510A" w:rsidP="0010134D">
      <w:pPr>
        <w:pStyle w:val="ListParagraph"/>
        <w:numPr>
          <w:ilvl w:val="0"/>
          <w:numId w:val="14"/>
        </w:numPr>
        <w:tabs>
          <w:tab w:val="left" w:pos="1530"/>
        </w:tabs>
        <w:spacing w:before="120" w:beforeAutospacing="0" w:after="120" w:afterAutospacing="0"/>
        <w:ind w:left="1077" w:hanging="357"/>
        <w:rPr>
          <w:rFonts w:cs="Arial"/>
        </w:rPr>
      </w:pPr>
      <w:r w:rsidRPr="00AC320F">
        <w:t>les mémoires, les documents de travail, les présentations et les éléments d'information transmis au Conseil des ministres et à ses comités;</w:t>
      </w:r>
    </w:p>
    <w:p w14:paraId="14EBB919" w14:textId="77777777" w:rsidR="005E510A" w:rsidRPr="00AC320F" w:rsidRDefault="005E510A" w:rsidP="00404224">
      <w:pPr>
        <w:pStyle w:val="ListParagraph"/>
        <w:numPr>
          <w:ilvl w:val="0"/>
          <w:numId w:val="14"/>
        </w:numPr>
        <w:tabs>
          <w:tab w:val="left" w:pos="1530"/>
        </w:tabs>
        <w:spacing w:before="120" w:beforeAutospacing="0" w:after="120" w:afterAutospacing="0"/>
        <w:ind w:left="1080"/>
        <w:rPr>
          <w:rFonts w:cs="Arial"/>
        </w:rPr>
      </w:pPr>
      <w:r w:rsidRPr="00AC320F">
        <w:t>les rapports et les recommandations;</w:t>
      </w:r>
    </w:p>
    <w:p w14:paraId="3228A17C" w14:textId="1DED09E3" w:rsidR="005E510A" w:rsidRPr="00AC320F" w:rsidRDefault="005E510A" w:rsidP="0010134D">
      <w:pPr>
        <w:pStyle w:val="ListParagraph"/>
        <w:numPr>
          <w:ilvl w:val="0"/>
          <w:numId w:val="14"/>
        </w:numPr>
        <w:tabs>
          <w:tab w:val="left" w:pos="1530"/>
        </w:tabs>
        <w:spacing w:before="120" w:beforeAutospacing="0" w:after="120" w:afterAutospacing="0"/>
        <w:ind w:left="1080"/>
        <w:rPr>
          <w:rFonts w:cs="Arial"/>
        </w:rPr>
      </w:pPr>
      <w:r w:rsidRPr="00AC320F">
        <w:t>les projets de lois et de règlements;</w:t>
      </w:r>
    </w:p>
    <w:p w14:paraId="1D40B941" w14:textId="3908B3F8" w:rsidR="0010134D" w:rsidRPr="00AC320F" w:rsidRDefault="005E510A" w:rsidP="00B2740A">
      <w:pPr>
        <w:pStyle w:val="ListParagraph"/>
        <w:numPr>
          <w:ilvl w:val="0"/>
          <w:numId w:val="14"/>
        </w:numPr>
        <w:tabs>
          <w:tab w:val="left" w:pos="1530"/>
        </w:tabs>
        <w:spacing w:before="120" w:beforeAutospacing="0" w:after="0" w:afterAutospacing="0"/>
        <w:ind w:left="1077" w:hanging="357"/>
        <w:rPr>
          <w:rFonts w:cs="Arial"/>
        </w:rPr>
      </w:pPr>
      <w:r w:rsidRPr="00AC320F">
        <w:t>les conseils prodigués au premier ministre ou à la première ministre au sujet des activités du Conseil des ministres, y compris les notes d'information.</w:t>
      </w:r>
    </w:p>
    <w:p w14:paraId="570FB453" w14:textId="77777777" w:rsidR="00D06056" w:rsidRPr="004F2F4D" w:rsidRDefault="00D06056" w:rsidP="00404224">
      <w:pPr>
        <w:pStyle w:val="Heading3"/>
        <w:numPr>
          <w:ilvl w:val="0"/>
          <w:numId w:val="12"/>
        </w:numPr>
        <w:spacing w:after="240"/>
        <w:rPr>
          <w:rFonts w:cs="Arial"/>
          <w:sz w:val="26"/>
          <w:szCs w:val="26"/>
        </w:rPr>
      </w:pPr>
      <w:bookmarkStart w:id="180" w:name="_Toc412813479"/>
      <w:bookmarkStart w:id="181" w:name="_Toc438459352"/>
      <w:r>
        <w:rPr>
          <w:sz w:val="26"/>
        </w:rPr>
        <w:t>Exceptions</w:t>
      </w:r>
      <w:bookmarkEnd w:id="180"/>
      <w:bookmarkEnd w:id="181"/>
    </w:p>
    <w:p w14:paraId="1085B975" w14:textId="58AAA075" w:rsidR="00D06056" w:rsidRPr="004F2F4D" w:rsidRDefault="00D06056" w:rsidP="0022195F">
      <w:pPr>
        <w:spacing w:before="240" w:beforeAutospacing="0" w:after="100"/>
        <w:rPr>
          <w:rFonts w:cs="Arial"/>
        </w:rPr>
      </w:pPr>
      <w:r>
        <w:t>Cette série exclut les copies de versions de documents faisant autorité qui sont conservés par le Bureau du Conseil des ministres et qui ne comprennent pas d'information supplémentaire (p. ex., de nouveaux renseignements, des annotations, des modifications de fond ou des suppressions).Le Bureau du Conseil des ministres gère ses propres documents selon son propre calendrier de conservation.</w:t>
      </w:r>
    </w:p>
    <w:p w14:paraId="75288728" w14:textId="77777777" w:rsidR="00A8066F" w:rsidRPr="004F2F4D" w:rsidRDefault="00A8066F" w:rsidP="00404224">
      <w:pPr>
        <w:pStyle w:val="Heading3"/>
        <w:numPr>
          <w:ilvl w:val="0"/>
          <w:numId w:val="12"/>
        </w:numPr>
        <w:spacing w:after="240"/>
        <w:rPr>
          <w:rFonts w:cs="Arial"/>
          <w:sz w:val="26"/>
          <w:szCs w:val="26"/>
        </w:rPr>
      </w:pPr>
      <w:bookmarkStart w:id="182" w:name="_Toc412813480"/>
      <w:bookmarkStart w:id="183" w:name="_Toc438459353"/>
      <w:r>
        <w:rPr>
          <w:sz w:val="26"/>
        </w:rPr>
        <w:t>Remarques</w:t>
      </w:r>
      <w:bookmarkEnd w:id="182"/>
      <w:bookmarkEnd w:id="183"/>
    </w:p>
    <w:p w14:paraId="2ED5F894" w14:textId="24DA9B85" w:rsidR="00B828CB" w:rsidRPr="004F2F4D" w:rsidRDefault="007846A5" w:rsidP="007846A5">
      <w:pPr>
        <w:spacing w:before="240" w:beforeAutospacing="0" w:after="0" w:afterAutospacing="0"/>
      </w:pPr>
      <w:r>
        <w:t xml:space="preserve">La dispense prévue dans la </w:t>
      </w:r>
      <w:r w:rsidRPr="006F71FD">
        <w:rPr>
          <w:rStyle w:val="Emphasis"/>
        </w:rPr>
        <w:t xml:space="preserve">Loi sur l'accès à l'information et la protection de la vie privée </w:t>
      </w:r>
      <w:r>
        <w:t xml:space="preserve">relativement aux documents du Conseil des ministres s'applique indépendamment de la </w:t>
      </w:r>
      <w:r w:rsidRPr="006F71FD">
        <w:rPr>
          <w:rStyle w:val="Emphasis"/>
        </w:rPr>
        <w:t xml:space="preserve">Loi de 2006 sur les Archives publiques et la conservation des documents </w:t>
      </w:r>
      <w:r>
        <w:t xml:space="preserve">et de ce calendrier de </w:t>
      </w:r>
      <w:proofErr w:type="spellStart"/>
      <w:r>
        <w:t>conservation.Les</w:t>
      </w:r>
      <w:proofErr w:type="spellEnd"/>
      <w:r>
        <w:t xml:space="preserve"> obligations et les dispenses prévues dans la LAIPVP n'ont aucune incidence sur les obligations en matière de conservation des documents énoncées dans ce calendrier ni ne les modifient. </w:t>
      </w:r>
    </w:p>
    <w:p w14:paraId="61AE00BC" w14:textId="1F01744C" w:rsidR="005E510A" w:rsidRPr="004F2F4D" w:rsidRDefault="00A8066F" w:rsidP="00404224">
      <w:pPr>
        <w:pStyle w:val="Heading3"/>
        <w:numPr>
          <w:ilvl w:val="0"/>
          <w:numId w:val="12"/>
        </w:numPr>
        <w:spacing w:after="240"/>
        <w:rPr>
          <w:rFonts w:cs="Arial"/>
          <w:sz w:val="26"/>
          <w:szCs w:val="26"/>
        </w:rPr>
      </w:pPr>
      <w:bookmarkStart w:id="184" w:name="_Toc412813481"/>
      <w:bookmarkStart w:id="185" w:name="_Toc438459354"/>
      <w:r>
        <w:rPr>
          <w:sz w:val="26"/>
        </w:rPr>
        <w:t xml:space="preserve">Conservation et </w:t>
      </w:r>
      <w:r w:rsidR="006F71FD">
        <w:rPr>
          <w:sz w:val="26"/>
        </w:rPr>
        <w:t xml:space="preserve">disposition </w:t>
      </w:r>
      <w:r>
        <w:rPr>
          <w:sz w:val="26"/>
        </w:rPr>
        <w:t>définitive</w:t>
      </w:r>
      <w:bookmarkEnd w:id="184"/>
      <w:bookmarkEnd w:id="185"/>
    </w:p>
    <w:tbl>
      <w:tblPr>
        <w:tblStyle w:val="TableGrid"/>
        <w:tblW w:w="0" w:type="auto"/>
        <w:tblBorders>
          <w:top w:val="single" w:sz="18" w:space="0" w:color="auto"/>
          <w:bottom w:val="single" w:sz="18" w:space="0" w:color="auto"/>
          <w:insideH w:val="single" w:sz="18" w:space="0" w:color="auto"/>
        </w:tblBorders>
        <w:tblCellMar>
          <w:top w:w="58" w:type="dxa"/>
          <w:left w:w="115" w:type="dxa"/>
          <w:bottom w:w="58" w:type="dxa"/>
          <w:right w:w="115" w:type="dxa"/>
        </w:tblCellMar>
        <w:tblLook w:val="04A0" w:firstRow="1" w:lastRow="0" w:firstColumn="1" w:lastColumn="0" w:noHBand="0" w:noVBand="1"/>
        <w:tblCaption w:val="Conservation et disposition définitive"/>
        <w:tblDescription w:val="Ce tableau contient le délai de conservation et la disposition définitive de la série. La première colonne contient la circonstance qui entraîne l'application du calendrier. La deuxième colonne contient le délai de conservation. La troisième colonne contient la disposition définitive."/>
      </w:tblPr>
      <w:tblGrid>
        <w:gridCol w:w="3085"/>
        <w:gridCol w:w="3330"/>
        <w:gridCol w:w="3780"/>
      </w:tblGrid>
      <w:tr w:rsidR="005E510A" w:rsidRPr="004F2F4D" w14:paraId="0C3BBD17" w14:textId="77777777" w:rsidTr="006F71FD">
        <w:trPr>
          <w:trHeight w:val="787"/>
          <w:tblHeader/>
        </w:trPr>
        <w:tc>
          <w:tcPr>
            <w:tcW w:w="3085" w:type="dxa"/>
            <w:shd w:val="clear" w:color="auto" w:fill="FFFFFF" w:themeFill="background1"/>
            <w:vAlign w:val="center"/>
          </w:tcPr>
          <w:p w14:paraId="6B5F0443" w14:textId="77777777" w:rsidR="005E510A" w:rsidRPr="004F2F4D" w:rsidRDefault="005E510A" w:rsidP="00BE68AD">
            <w:pPr>
              <w:jc w:val="center"/>
              <w:rPr>
                <w:rFonts w:cs="Arial"/>
                <w:b/>
              </w:rPr>
            </w:pPr>
            <w:r>
              <w:rPr>
                <w:b/>
              </w:rPr>
              <w:t>Circonstance</w:t>
            </w:r>
          </w:p>
        </w:tc>
        <w:tc>
          <w:tcPr>
            <w:tcW w:w="3330" w:type="dxa"/>
            <w:shd w:val="clear" w:color="auto" w:fill="FFFFFF" w:themeFill="background1"/>
            <w:vAlign w:val="center"/>
          </w:tcPr>
          <w:p w14:paraId="3733619F" w14:textId="77777777" w:rsidR="005E510A" w:rsidRPr="004F2F4D" w:rsidRDefault="005E510A" w:rsidP="00BE68AD">
            <w:pPr>
              <w:jc w:val="center"/>
              <w:rPr>
                <w:rFonts w:cs="Arial"/>
                <w:b/>
              </w:rPr>
            </w:pPr>
            <w:r>
              <w:rPr>
                <w:b/>
              </w:rPr>
              <w:t>Conservation</w:t>
            </w:r>
          </w:p>
        </w:tc>
        <w:tc>
          <w:tcPr>
            <w:tcW w:w="3780" w:type="dxa"/>
            <w:shd w:val="clear" w:color="auto" w:fill="FFFFFF" w:themeFill="background1"/>
            <w:vAlign w:val="center"/>
          </w:tcPr>
          <w:p w14:paraId="4934DE2A" w14:textId="7F4452AA" w:rsidR="005E510A" w:rsidRPr="004F2F4D" w:rsidRDefault="006F71FD" w:rsidP="00BE68AD">
            <w:pPr>
              <w:jc w:val="center"/>
              <w:rPr>
                <w:rFonts w:cs="Arial"/>
                <w:b/>
              </w:rPr>
            </w:pPr>
            <w:r>
              <w:rPr>
                <w:b/>
              </w:rPr>
              <w:t>Disposition</w:t>
            </w:r>
            <w:r w:rsidR="005E510A">
              <w:rPr>
                <w:b/>
              </w:rPr>
              <w:t xml:space="preserve"> définitive</w:t>
            </w:r>
          </w:p>
        </w:tc>
      </w:tr>
      <w:tr w:rsidR="005E510A" w:rsidRPr="004F2F4D" w14:paraId="1C049ADA" w14:textId="77777777" w:rsidTr="0079465F">
        <w:trPr>
          <w:trHeight w:val="500"/>
        </w:trPr>
        <w:tc>
          <w:tcPr>
            <w:tcW w:w="3085" w:type="dxa"/>
            <w:shd w:val="clear" w:color="auto" w:fill="FFFFFF" w:themeFill="background1"/>
            <w:vAlign w:val="center"/>
          </w:tcPr>
          <w:p w14:paraId="6AD1C7EF" w14:textId="77777777" w:rsidR="005E510A" w:rsidRPr="004F2F4D" w:rsidRDefault="007846A5" w:rsidP="00BE68AD">
            <w:pPr>
              <w:rPr>
                <w:rFonts w:cs="Arial"/>
              </w:rPr>
            </w:pPr>
            <w:r>
              <w:t xml:space="preserve">Pendant que le premier ministre ou la première ministre est chef du </w:t>
            </w:r>
            <w:r>
              <w:lastRenderedPageBreak/>
              <w:t>gouvernement</w:t>
            </w:r>
          </w:p>
        </w:tc>
        <w:tc>
          <w:tcPr>
            <w:tcW w:w="3330" w:type="dxa"/>
            <w:shd w:val="clear" w:color="auto" w:fill="FFFFFF" w:themeFill="background1"/>
            <w:vAlign w:val="center"/>
          </w:tcPr>
          <w:p w14:paraId="0CF01EF4" w14:textId="77777777" w:rsidR="005E510A" w:rsidRPr="004F2F4D" w:rsidRDefault="005E510A" w:rsidP="00EF7263">
            <w:pPr>
              <w:ind w:hanging="25"/>
              <w:rPr>
                <w:rFonts w:cs="Arial"/>
              </w:rPr>
            </w:pPr>
            <w:r>
              <w:lastRenderedPageBreak/>
              <w:t>Quatre ans après l'année durant laquelle le dossier est fermé.</w:t>
            </w:r>
          </w:p>
        </w:tc>
        <w:tc>
          <w:tcPr>
            <w:tcW w:w="3780" w:type="dxa"/>
            <w:shd w:val="clear" w:color="auto" w:fill="FFFFFF" w:themeFill="background1"/>
            <w:vAlign w:val="center"/>
          </w:tcPr>
          <w:p w14:paraId="72E02551" w14:textId="77777777" w:rsidR="005E510A" w:rsidRPr="004F2F4D" w:rsidRDefault="00C01FA7" w:rsidP="0022195F">
            <w:pPr>
              <w:ind w:left="65" w:hanging="25"/>
              <w:rPr>
                <w:rFonts w:cs="Arial"/>
              </w:rPr>
            </w:pPr>
            <w:r>
              <w:t>Transférer aux Archives publiques de l'Ontario.</w:t>
            </w:r>
          </w:p>
        </w:tc>
      </w:tr>
      <w:tr w:rsidR="005E510A" w:rsidRPr="004F2F4D" w14:paraId="74240958" w14:textId="77777777" w:rsidTr="0079465F">
        <w:trPr>
          <w:trHeight w:val="1013"/>
        </w:trPr>
        <w:tc>
          <w:tcPr>
            <w:tcW w:w="3085" w:type="dxa"/>
            <w:shd w:val="clear" w:color="auto" w:fill="FFFFFF" w:themeFill="background1"/>
            <w:vAlign w:val="center"/>
          </w:tcPr>
          <w:p w14:paraId="77B54B93" w14:textId="77777777" w:rsidR="005E510A" w:rsidRPr="004F2F4D" w:rsidRDefault="006D15FA" w:rsidP="00BE68AD">
            <w:pPr>
              <w:rPr>
                <w:rFonts w:cs="Arial"/>
              </w:rPr>
            </w:pPr>
            <w:r>
              <w:lastRenderedPageBreak/>
              <w:t>Changement de premier ministre ou de première ministre sans changement de gouvernement</w:t>
            </w:r>
          </w:p>
        </w:tc>
        <w:tc>
          <w:tcPr>
            <w:tcW w:w="3330" w:type="dxa"/>
            <w:shd w:val="clear" w:color="auto" w:fill="FFFFFF" w:themeFill="background1"/>
          </w:tcPr>
          <w:p w14:paraId="012130F4" w14:textId="77777777" w:rsidR="001E7B97" w:rsidRPr="004F2F4D" w:rsidRDefault="0078007D" w:rsidP="001E7B97">
            <w:pPr>
              <w:spacing w:beforeAutospacing="0" w:after="0" w:afterAutospacing="0"/>
            </w:pPr>
            <w:r>
              <w:t>Les documents demeurent à la disposition du nouveau premier ministre ou de la nouvelle première ministre.</w:t>
            </w:r>
          </w:p>
          <w:p w14:paraId="715FBF81" w14:textId="77777777" w:rsidR="005E510A" w:rsidRPr="004F2F4D" w:rsidRDefault="00127E8A" w:rsidP="0022195F">
            <w:pPr>
              <w:spacing w:beforeAutospacing="0" w:after="100"/>
              <w:ind w:hanging="18"/>
              <w:rPr>
                <w:rFonts w:cs="Arial"/>
              </w:rPr>
            </w:pPr>
            <w:r>
              <w:t>Quatre ans après l'année durant laquelle le dossier est fermé.</w:t>
            </w:r>
          </w:p>
        </w:tc>
        <w:tc>
          <w:tcPr>
            <w:tcW w:w="3780" w:type="dxa"/>
            <w:shd w:val="clear" w:color="auto" w:fill="FFFFFF" w:themeFill="background1"/>
            <w:vAlign w:val="center"/>
          </w:tcPr>
          <w:p w14:paraId="0142A0EB" w14:textId="77777777" w:rsidR="00D11AF4" w:rsidRPr="004F2F4D" w:rsidRDefault="00C01FA7" w:rsidP="0022195F">
            <w:pPr>
              <w:spacing w:after="0" w:afterAutospacing="0"/>
              <w:ind w:firstLine="10"/>
              <w:rPr>
                <w:rFonts w:cs="Arial"/>
              </w:rPr>
            </w:pPr>
            <w:r>
              <w:t>Transférer aux Archives publiques de l'Ontario.</w:t>
            </w:r>
          </w:p>
        </w:tc>
      </w:tr>
      <w:tr w:rsidR="006F71FD" w:rsidRPr="004F2F4D" w14:paraId="1FFA61DF" w14:textId="77777777" w:rsidTr="006F71FD">
        <w:trPr>
          <w:trHeight w:val="653"/>
        </w:trPr>
        <w:tc>
          <w:tcPr>
            <w:tcW w:w="3085" w:type="dxa"/>
            <w:vAlign w:val="center"/>
          </w:tcPr>
          <w:p w14:paraId="25877B18" w14:textId="77777777" w:rsidR="006F71FD" w:rsidRPr="004F2F4D" w:rsidRDefault="006F71FD" w:rsidP="0022195F">
            <w:pPr>
              <w:rPr>
                <w:rFonts w:cs="Arial"/>
              </w:rPr>
            </w:pPr>
            <w:r>
              <w:t>Changement de gouvernement</w:t>
            </w:r>
          </w:p>
        </w:tc>
        <w:tc>
          <w:tcPr>
            <w:tcW w:w="3330" w:type="dxa"/>
            <w:vAlign w:val="center"/>
          </w:tcPr>
          <w:p w14:paraId="45A104A5" w14:textId="77777777" w:rsidR="006F71FD" w:rsidRPr="004F2F4D" w:rsidRDefault="006F71FD" w:rsidP="006F71FD">
            <w:pPr>
              <w:pStyle w:val="Tabletext"/>
            </w:pPr>
            <w:r>
              <w:t>Transférer immédiatement aux Archives publiques de l'Ontario.</w:t>
            </w:r>
          </w:p>
        </w:tc>
        <w:tc>
          <w:tcPr>
            <w:tcW w:w="3780" w:type="dxa"/>
            <w:vAlign w:val="center"/>
          </w:tcPr>
          <w:p w14:paraId="598A0BFA" w14:textId="63AEA683" w:rsidR="006F71FD" w:rsidRPr="004F2F4D" w:rsidRDefault="006F71FD" w:rsidP="0022195F">
            <w:pPr>
              <w:pStyle w:val="Tabletext"/>
              <w:jc w:val="center"/>
            </w:pPr>
            <w:r>
              <w:t>Transférer immédiatement aux Archives publiques de l'Ontario.</w:t>
            </w:r>
          </w:p>
        </w:tc>
      </w:tr>
    </w:tbl>
    <w:p w14:paraId="638958A3" w14:textId="77777777" w:rsidR="005E510A" w:rsidRPr="004F2F4D" w:rsidRDefault="005E510A" w:rsidP="00E75522">
      <w:pPr>
        <w:spacing w:before="240" w:beforeAutospacing="0" w:after="0" w:afterAutospacing="0"/>
      </w:pPr>
      <w:r>
        <w:br w:type="page"/>
      </w:r>
    </w:p>
    <w:p w14:paraId="271A6100" w14:textId="77777777" w:rsidR="005E510A" w:rsidRPr="004F2F4D" w:rsidRDefault="00C606F5" w:rsidP="003E1147">
      <w:pPr>
        <w:pStyle w:val="Heading2"/>
        <w:numPr>
          <w:ilvl w:val="0"/>
          <w:numId w:val="0"/>
        </w:numPr>
        <w:pBdr>
          <w:bottom w:val="single" w:sz="18" w:space="1" w:color="auto"/>
        </w:pBdr>
        <w:tabs>
          <w:tab w:val="left" w:pos="10080"/>
        </w:tabs>
        <w:spacing w:before="120"/>
        <w:rPr>
          <w:rFonts w:ascii="Arial" w:hAnsi="Arial"/>
        </w:rPr>
      </w:pPr>
      <w:bookmarkStart w:id="186" w:name="_Toc412813482"/>
      <w:bookmarkStart w:id="187" w:name="_Toc438458855"/>
      <w:bookmarkStart w:id="188" w:name="_Toc438459355"/>
      <w:r>
        <w:rPr>
          <w:rFonts w:ascii="Arial" w:hAnsi="Arial"/>
        </w:rPr>
        <w:lastRenderedPageBreak/>
        <w:t>SÉRIE PREM-[ACR]-05 DOCUMENTS RELATIFS AUX DEMANDES DE REMBOURSEMENT DES DÉPENSES DU PREMIER MINISTRE OU DE LA PREMIÈRE MINISTRE</w:t>
      </w:r>
      <w:bookmarkEnd w:id="186"/>
      <w:bookmarkEnd w:id="187"/>
      <w:bookmarkEnd w:id="188"/>
    </w:p>
    <w:p w14:paraId="3A07F32D" w14:textId="77777777" w:rsidR="005E510A" w:rsidRPr="004F2F4D" w:rsidRDefault="00A8066F" w:rsidP="00404224">
      <w:pPr>
        <w:pStyle w:val="Heading3"/>
        <w:numPr>
          <w:ilvl w:val="0"/>
          <w:numId w:val="15"/>
        </w:numPr>
        <w:rPr>
          <w:rFonts w:cs="Arial"/>
          <w:sz w:val="26"/>
          <w:szCs w:val="26"/>
        </w:rPr>
      </w:pPr>
      <w:bookmarkStart w:id="189" w:name="_Toc412813483"/>
      <w:bookmarkStart w:id="190" w:name="_Toc438459356"/>
      <w:r>
        <w:rPr>
          <w:sz w:val="26"/>
        </w:rPr>
        <w:t>Description</w:t>
      </w:r>
      <w:bookmarkEnd w:id="189"/>
      <w:bookmarkEnd w:id="190"/>
    </w:p>
    <w:p w14:paraId="5E08C556" w14:textId="0369CDC5" w:rsidR="005E510A" w:rsidRPr="004F2F4D" w:rsidRDefault="005E510A" w:rsidP="003E1147">
      <w:pPr>
        <w:spacing w:before="240" w:beforeAutospacing="0" w:after="120" w:afterAutospacing="0"/>
        <w:rPr>
          <w:rFonts w:cs="Arial"/>
        </w:rPr>
      </w:pPr>
      <w:r>
        <w:t xml:space="preserve">Documents constitués et reçus par le premier ministre ou la première ministre, ayant trait au remboursement de </w:t>
      </w:r>
      <w:proofErr w:type="spellStart"/>
      <w:r>
        <w:t>dépenses.Le</w:t>
      </w:r>
      <w:proofErr w:type="spellEnd"/>
      <w:r>
        <w:t xml:space="preserve"> processus de remboursement est régi par la </w:t>
      </w:r>
      <w:r w:rsidRPr="00C11973">
        <w:rPr>
          <w:rStyle w:val="Emphasis"/>
        </w:rPr>
        <w:t>Loi de 2002 sur l’examen des dépenses des ministres et des chefs d’un parti de l’opposition et l’obligation de rendre compte</w:t>
      </w:r>
      <w:r>
        <w:rPr>
          <w:i/>
        </w:rPr>
        <w:t xml:space="preserve">, </w:t>
      </w:r>
      <w:r>
        <w:t xml:space="preserve">L.O. 2002, chapitre 34, annexe A, et par les </w:t>
      </w:r>
      <w:r w:rsidRPr="00C11973">
        <w:rPr>
          <w:rStyle w:val="Emphasis"/>
        </w:rPr>
        <w:t>Règles régissant le remboursement des dépenses engagées par les ministres, les chefs de l’opposition et autres personnes</w:t>
      </w:r>
      <w:r>
        <w:rPr>
          <w:i/>
        </w:rPr>
        <w:t>.</w:t>
      </w:r>
      <w:r w:rsidR="00C11973" w:rsidRPr="00C11973">
        <w:t xml:space="preserve"> </w:t>
      </w:r>
      <w:hyperlink r:id="rId16">
        <w:r w:rsidR="00C11973">
          <w:rPr>
            <w:rStyle w:val="Hyperlink"/>
          </w:rPr>
          <w:t>Cliquez ici pour consulter ces règles</w:t>
        </w:r>
      </w:hyperlink>
      <w:r w:rsidR="00C11973">
        <w:t xml:space="preserve">. Cette </w:t>
      </w:r>
      <w:r>
        <w:t>série comprend les documents suivants :</w:t>
      </w:r>
    </w:p>
    <w:p w14:paraId="118752BB" w14:textId="5EEF9616" w:rsidR="005E510A" w:rsidRPr="00AC320F" w:rsidRDefault="006C343A" w:rsidP="00404224">
      <w:pPr>
        <w:pStyle w:val="ListParagraph"/>
        <w:numPr>
          <w:ilvl w:val="0"/>
          <w:numId w:val="16"/>
        </w:numPr>
        <w:spacing w:before="240" w:beforeAutospacing="0" w:after="100"/>
        <w:ind w:left="1080"/>
        <w:contextualSpacing w:val="0"/>
        <w:rPr>
          <w:rFonts w:cs="Arial"/>
        </w:rPr>
      </w:pPr>
      <w:r w:rsidRPr="00AC320F">
        <w:t>les demandes de remboursement de dépenses;</w:t>
      </w:r>
    </w:p>
    <w:p w14:paraId="0F7D8549" w14:textId="33CADF87" w:rsidR="005E510A" w:rsidRPr="00AC320F" w:rsidRDefault="005E510A" w:rsidP="00404224">
      <w:pPr>
        <w:pStyle w:val="ListParagraph"/>
        <w:numPr>
          <w:ilvl w:val="0"/>
          <w:numId w:val="16"/>
        </w:numPr>
        <w:tabs>
          <w:tab w:val="left" w:pos="1890"/>
        </w:tabs>
        <w:spacing w:before="100" w:after="100"/>
        <w:ind w:left="1080"/>
        <w:rPr>
          <w:rFonts w:cs="Arial"/>
        </w:rPr>
      </w:pPr>
      <w:r w:rsidRPr="00AC320F">
        <w:t>les documents à l'appui, notamment le registre des articles achetés et des sommes remboursées;</w:t>
      </w:r>
    </w:p>
    <w:p w14:paraId="5D6F0195" w14:textId="4497762B" w:rsidR="005E510A" w:rsidRPr="00AC320F" w:rsidRDefault="005E510A" w:rsidP="00404224">
      <w:pPr>
        <w:pStyle w:val="ListParagraph"/>
        <w:numPr>
          <w:ilvl w:val="0"/>
          <w:numId w:val="16"/>
        </w:numPr>
        <w:spacing w:before="100" w:after="100"/>
        <w:ind w:left="1080"/>
        <w:rPr>
          <w:rFonts w:cs="Arial"/>
        </w:rPr>
      </w:pPr>
      <w:r w:rsidRPr="00AC320F">
        <w:t>les documents ayant trait aux interactions avec le Bureau du commissaire à l'intégrité concernant les dépenses du premier ministre ou de la première ministre.</w:t>
      </w:r>
    </w:p>
    <w:p w14:paraId="069C9696" w14:textId="77777777" w:rsidR="00A8066F" w:rsidRPr="004F2F4D" w:rsidRDefault="00A8066F" w:rsidP="00404224">
      <w:pPr>
        <w:pStyle w:val="Heading3"/>
        <w:numPr>
          <w:ilvl w:val="0"/>
          <w:numId w:val="15"/>
        </w:numPr>
        <w:spacing w:after="240"/>
        <w:rPr>
          <w:rFonts w:cs="Arial"/>
          <w:sz w:val="26"/>
          <w:szCs w:val="26"/>
        </w:rPr>
      </w:pPr>
      <w:bookmarkStart w:id="191" w:name="_Toc412813484"/>
      <w:bookmarkStart w:id="192" w:name="_Toc438459357"/>
      <w:r>
        <w:rPr>
          <w:sz w:val="26"/>
        </w:rPr>
        <w:t>Remarques</w:t>
      </w:r>
      <w:bookmarkEnd w:id="191"/>
      <w:bookmarkEnd w:id="192"/>
    </w:p>
    <w:p w14:paraId="4049A9B8" w14:textId="7840E474" w:rsidR="00B00027" w:rsidRPr="004F2F4D" w:rsidRDefault="00B00027" w:rsidP="00EF7263">
      <w:pPr>
        <w:spacing w:before="240" w:beforeAutospacing="0" w:after="120" w:afterAutospacing="0"/>
      </w:pPr>
      <w:r>
        <w:t xml:space="preserve">En vertu de la règle 26 des </w:t>
      </w:r>
      <w:r w:rsidRPr="00C11973">
        <w:rPr>
          <w:rStyle w:val="Emphasis"/>
        </w:rPr>
        <w:t>Règles régissant le remboursement des dépenses engagées par les ministres, les chefs de l’opposition et autres personnes</w:t>
      </w:r>
      <w:r>
        <w:t xml:space="preserve">, le premier ministre ou la première ministre doit conserver deux copies de toutes les demandes de remboursement de dépenses soumises ainsi que tout document à l'appui et un registre des articles achetés et des sommes </w:t>
      </w:r>
      <w:proofErr w:type="spellStart"/>
      <w:r>
        <w:t>remboursées.La</w:t>
      </w:r>
      <w:proofErr w:type="spellEnd"/>
      <w:r>
        <w:t xml:space="preserve"> règle 26 stipule également que les personnes désignées au Cabinet du Premier ministre ou de la Première ministre doivent en remettre une copie au président du Conseil de gestion du gouvernement ou au président de l'Assemblée législative et conserver l'autre copie dans leur bureau respectif au cas où elle serait exigée pour une vérification ou à d'autres fins légitimes.</w:t>
      </w:r>
    </w:p>
    <w:p w14:paraId="6500DEA5" w14:textId="4F446F3A" w:rsidR="005E510A" w:rsidRPr="004F2F4D" w:rsidRDefault="005E510A" w:rsidP="00404224">
      <w:pPr>
        <w:pStyle w:val="Heading3"/>
        <w:numPr>
          <w:ilvl w:val="0"/>
          <w:numId w:val="15"/>
        </w:numPr>
        <w:spacing w:after="240"/>
        <w:rPr>
          <w:rFonts w:cs="Arial"/>
          <w:sz w:val="26"/>
          <w:szCs w:val="26"/>
        </w:rPr>
      </w:pPr>
      <w:bookmarkStart w:id="193" w:name="_Toc412813485"/>
      <w:bookmarkStart w:id="194" w:name="_Toc438459358"/>
      <w:r>
        <w:rPr>
          <w:sz w:val="26"/>
        </w:rPr>
        <w:t xml:space="preserve">Conservation et </w:t>
      </w:r>
      <w:proofErr w:type="spellStart"/>
      <w:r w:rsidR="00C11973">
        <w:rPr>
          <w:sz w:val="26"/>
        </w:rPr>
        <w:t>disppsition</w:t>
      </w:r>
      <w:proofErr w:type="spellEnd"/>
      <w:r w:rsidR="00C11973">
        <w:rPr>
          <w:sz w:val="26"/>
        </w:rPr>
        <w:t xml:space="preserve"> </w:t>
      </w:r>
      <w:r>
        <w:rPr>
          <w:sz w:val="26"/>
        </w:rPr>
        <w:t>définitive</w:t>
      </w:r>
      <w:bookmarkEnd w:id="193"/>
      <w:bookmarkEnd w:id="194"/>
    </w:p>
    <w:tbl>
      <w:tblPr>
        <w:tblStyle w:val="TableGrid"/>
        <w:tblW w:w="0" w:type="auto"/>
        <w:tblBorders>
          <w:top w:val="single" w:sz="18" w:space="0" w:color="auto"/>
          <w:bottom w:val="single" w:sz="18" w:space="0" w:color="auto"/>
          <w:insideH w:val="single" w:sz="18" w:space="0" w:color="auto"/>
        </w:tblBorders>
        <w:tblCellMar>
          <w:top w:w="58" w:type="dxa"/>
          <w:left w:w="115" w:type="dxa"/>
          <w:bottom w:w="58" w:type="dxa"/>
          <w:right w:w="115" w:type="dxa"/>
        </w:tblCellMar>
        <w:tblLook w:val="04A0" w:firstRow="1" w:lastRow="0" w:firstColumn="1" w:lastColumn="0" w:noHBand="0" w:noVBand="1"/>
        <w:tblCaption w:val="Conservation et disposition définitive"/>
        <w:tblDescription w:val="Ce tableau contient le délai de conservation et la disposition définitive de la série. La première colonne contient la circonstance qui entraîne l'application du calendrier. La deuxième colonne contient le délai de conservation. La troisième colonne contient la disposition définitive."/>
      </w:tblPr>
      <w:tblGrid>
        <w:gridCol w:w="3085"/>
        <w:gridCol w:w="3330"/>
        <w:gridCol w:w="3780"/>
      </w:tblGrid>
      <w:tr w:rsidR="005E510A" w:rsidRPr="004F2F4D" w14:paraId="5A743225" w14:textId="77777777" w:rsidTr="00C11973">
        <w:trPr>
          <w:trHeight w:val="787"/>
          <w:tblHeader/>
        </w:trPr>
        <w:tc>
          <w:tcPr>
            <w:tcW w:w="3085" w:type="dxa"/>
            <w:shd w:val="clear" w:color="auto" w:fill="FFFFFF" w:themeFill="background1"/>
            <w:vAlign w:val="center"/>
          </w:tcPr>
          <w:p w14:paraId="6D6A41DF" w14:textId="77777777" w:rsidR="005E510A" w:rsidRPr="004F2F4D" w:rsidRDefault="005E510A" w:rsidP="00BE68AD">
            <w:pPr>
              <w:jc w:val="center"/>
              <w:rPr>
                <w:rFonts w:cs="Arial"/>
                <w:b/>
              </w:rPr>
            </w:pPr>
            <w:r>
              <w:rPr>
                <w:b/>
              </w:rPr>
              <w:t>Circonstance</w:t>
            </w:r>
          </w:p>
        </w:tc>
        <w:tc>
          <w:tcPr>
            <w:tcW w:w="3330" w:type="dxa"/>
            <w:shd w:val="clear" w:color="auto" w:fill="FFFFFF" w:themeFill="background1"/>
            <w:vAlign w:val="center"/>
          </w:tcPr>
          <w:p w14:paraId="206DF15D" w14:textId="77777777" w:rsidR="005E510A" w:rsidRPr="004F2F4D" w:rsidRDefault="005E510A" w:rsidP="00BE68AD">
            <w:pPr>
              <w:jc w:val="center"/>
              <w:rPr>
                <w:rFonts w:cs="Arial"/>
                <w:b/>
              </w:rPr>
            </w:pPr>
            <w:r>
              <w:rPr>
                <w:b/>
              </w:rPr>
              <w:t>Conservation</w:t>
            </w:r>
          </w:p>
        </w:tc>
        <w:tc>
          <w:tcPr>
            <w:tcW w:w="3780" w:type="dxa"/>
            <w:shd w:val="clear" w:color="auto" w:fill="FFFFFF" w:themeFill="background1"/>
            <w:vAlign w:val="center"/>
          </w:tcPr>
          <w:p w14:paraId="34D13F3F" w14:textId="37D6C932" w:rsidR="005E510A" w:rsidRPr="004F2F4D" w:rsidRDefault="00C11973" w:rsidP="00BE68AD">
            <w:pPr>
              <w:jc w:val="center"/>
              <w:rPr>
                <w:rFonts w:cs="Arial"/>
                <w:b/>
              </w:rPr>
            </w:pPr>
            <w:r>
              <w:rPr>
                <w:b/>
              </w:rPr>
              <w:t>Disposition définitive</w:t>
            </w:r>
          </w:p>
        </w:tc>
      </w:tr>
      <w:tr w:rsidR="005E510A" w:rsidRPr="004F2F4D" w14:paraId="42E51C52" w14:textId="77777777" w:rsidTr="003E1147">
        <w:trPr>
          <w:trHeight w:val="500"/>
        </w:trPr>
        <w:tc>
          <w:tcPr>
            <w:tcW w:w="3085" w:type="dxa"/>
            <w:shd w:val="clear" w:color="auto" w:fill="FFFFFF" w:themeFill="background1"/>
            <w:vAlign w:val="center"/>
          </w:tcPr>
          <w:p w14:paraId="36B4A29D" w14:textId="77777777" w:rsidR="005E510A" w:rsidRPr="004F2F4D" w:rsidRDefault="007846A5" w:rsidP="00BE68AD">
            <w:pPr>
              <w:rPr>
                <w:rFonts w:cs="Arial"/>
              </w:rPr>
            </w:pPr>
            <w:r>
              <w:t xml:space="preserve">Pendant que le premier ministre ou la première ministre est chef du </w:t>
            </w:r>
            <w:r>
              <w:lastRenderedPageBreak/>
              <w:t>gouvernement</w:t>
            </w:r>
          </w:p>
        </w:tc>
        <w:tc>
          <w:tcPr>
            <w:tcW w:w="3330" w:type="dxa"/>
            <w:shd w:val="clear" w:color="auto" w:fill="FFFFFF" w:themeFill="background1"/>
            <w:vAlign w:val="center"/>
          </w:tcPr>
          <w:p w14:paraId="4ACF2D76" w14:textId="77777777" w:rsidR="005E510A" w:rsidRPr="004F2F4D" w:rsidRDefault="00FD5E86" w:rsidP="0022195F">
            <w:pPr>
              <w:ind w:hanging="18"/>
              <w:rPr>
                <w:rFonts w:cs="Arial"/>
              </w:rPr>
            </w:pPr>
            <w:r>
              <w:lastRenderedPageBreak/>
              <w:t>Sept exercices après celui durant lequel le dossier est fermé.</w:t>
            </w:r>
          </w:p>
        </w:tc>
        <w:tc>
          <w:tcPr>
            <w:tcW w:w="3780" w:type="dxa"/>
            <w:shd w:val="clear" w:color="auto" w:fill="FFFFFF" w:themeFill="background1"/>
            <w:vAlign w:val="center"/>
          </w:tcPr>
          <w:p w14:paraId="090FEC33" w14:textId="6684A946" w:rsidR="005E510A" w:rsidRPr="004F2F4D" w:rsidRDefault="00987308" w:rsidP="00B2740A">
            <w:pPr>
              <w:jc w:val="center"/>
              <w:rPr>
                <w:rFonts w:cs="Arial"/>
              </w:rPr>
            </w:pPr>
            <w:r>
              <w:t>Détruire.</w:t>
            </w:r>
          </w:p>
        </w:tc>
      </w:tr>
      <w:tr w:rsidR="00C119F3" w:rsidRPr="004F2F4D" w14:paraId="4425388C" w14:textId="77777777" w:rsidTr="003E1147">
        <w:trPr>
          <w:trHeight w:val="1013"/>
        </w:trPr>
        <w:tc>
          <w:tcPr>
            <w:tcW w:w="3085" w:type="dxa"/>
            <w:shd w:val="clear" w:color="auto" w:fill="FFFFFF" w:themeFill="background1"/>
            <w:vAlign w:val="center"/>
          </w:tcPr>
          <w:p w14:paraId="6A7C4DAD" w14:textId="77777777" w:rsidR="00C119F3" w:rsidRPr="004F2F4D" w:rsidRDefault="006D15FA" w:rsidP="0022195F">
            <w:pPr>
              <w:rPr>
                <w:rFonts w:cs="Arial"/>
              </w:rPr>
            </w:pPr>
            <w:r>
              <w:lastRenderedPageBreak/>
              <w:t>Changement de premier ministre ou de première ministre sans changement de gouvernement</w:t>
            </w:r>
          </w:p>
        </w:tc>
        <w:tc>
          <w:tcPr>
            <w:tcW w:w="3330" w:type="dxa"/>
            <w:shd w:val="clear" w:color="auto" w:fill="FFFFFF" w:themeFill="background1"/>
            <w:vAlign w:val="center"/>
          </w:tcPr>
          <w:p w14:paraId="3DBCE886" w14:textId="77777777" w:rsidR="00C119F3" w:rsidRPr="004F2F4D" w:rsidRDefault="0078007D" w:rsidP="0022195F">
            <w:pPr>
              <w:pStyle w:val="Tabletext"/>
              <w:ind w:hanging="18"/>
            </w:pPr>
            <w:r>
              <w:t>Les documents demeurent à la disposition du nouveau premier ministre ou de la nouvelle première ministre.</w:t>
            </w:r>
          </w:p>
          <w:p w14:paraId="13312E21" w14:textId="77777777" w:rsidR="00C119F3" w:rsidRPr="004F2F4D" w:rsidRDefault="00C119F3" w:rsidP="0022195F">
            <w:pPr>
              <w:pStyle w:val="Tabletext"/>
              <w:ind w:hanging="18"/>
            </w:pPr>
            <w:r>
              <w:t>Sept exercices après celui durant lequel le dossier est fermé.</w:t>
            </w:r>
          </w:p>
        </w:tc>
        <w:tc>
          <w:tcPr>
            <w:tcW w:w="3780" w:type="dxa"/>
            <w:shd w:val="clear" w:color="auto" w:fill="FFFFFF" w:themeFill="background1"/>
            <w:vAlign w:val="center"/>
          </w:tcPr>
          <w:p w14:paraId="60C36C79" w14:textId="2F50B1E8" w:rsidR="00C119F3" w:rsidRPr="004F2F4D" w:rsidRDefault="00987308" w:rsidP="0022195F">
            <w:pPr>
              <w:pStyle w:val="Tabletext"/>
              <w:ind w:hanging="18"/>
              <w:jc w:val="center"/>
            </w:pPr>
            <w:r>
              <w:t>Détruire.</w:t>
            </w:r>
          </w:p>
        </w:tc>
      </w:tr>
      <w:tr w:rsidR="00C11973" w:rsidRPr="004F2F4D" w14:paraId="6C9DD49C" w14:textId="77777777" w:rsidTr="00C11973">
        <w:trPr>
          <w:trHeight w:val="653"/>
        </w:trPr>
        <w:tc>
          <w:tcPr>
            <w:tcW w:w="3085" w:type="dxa"/>
            <w:vAlign w:val="center"/>
          </w:tcPr>
          <w:p w14:paraId="62F71D7C" w14:textId="77777777" w:rsidR="00C11973" w:rsidRPr="004F2F4D" w:rsidRDefault="00C11973" w:rsidP="0022195F">
            <w:pPr>
              <w:rPr>
                <w:rFonts w:cs="Arial"/>
              </w:rPr>
            </w:pPr>
            <w:r>
              <w:t>Changement de gouvernement</w:t>
            </w:r>
          </w:p>
        </w:tc>
        <w:tc>
          <w:tcPr>
            <w:tcW w:w="3330" w:type="dxa"/>
            <w:vAlign w:val="center"/>
          </w:tcPr>
          <w:p w14:paraId="5AA2E3E2" w14:textId="77777777" w:rsidR="00C11973" w:rsidRPr="004F2F4D" w:rsidRDefault="00C11973" w:rsidP="0022195F">
            <w:pPr>
              <w:ind w:hanging="18"/>
              <w:rPr>
                <w:rFonts w:cs="Arial"/>
              </w:rPr>
            </w:pPr>
            <w:r>
              <w:t>Détruire si la demande de remboursement a été soumise au président du Conseil de gestion du gouvernement ou au président de l'Assemblée législative.</w:t>
            </w:r>
          </w:p>
        </w:tc>
        <w:tc>
          <w:tcPr>
            <w:tcW w:w="3780" w:type="dxa"/>
            <w:vAlign w:val="center"/>
          </w:tcPr>
          <w:p w14:paraId="3D331AF4" w14:textId="53D56289" w:rsidR="00C11973" w:rsidRPr="004F2F4D" w:rsidRDefault="00C11973" w:rsidP="0022195F">
            <w:pPr>
              <w:ind w:hanging="18"/>
              <w:rPr>
                <w:rFonts w:cs="Arial"/>
              </w:rPr>
            </w:pPr>
            <w:r>
              <w:t>Détruire si la demande de remboursement a été soumise au président du Conseil de gestion du gouvernement ou au président de l'Assemblée législative.</w:t>
            </w:r>
          </w:p>
        </w:tc>
      </w:tr>
    </w:tbl>
    <w:p w14:paraId="7DF259EE" w14:textId="77777777" w:rsidR="005E510A" w:rsidRPr="004F2F4D" w:rsidRDefault="005E510A" w:rsidP="00011E24">
      <w:pPr>
        <w:spacing w:before="100" w:after="100"/>
        <w:ind w:left="720"/>
        <w:rPr>
          <w:rFonts w:cs="Arial"/>
        </w:rPr>
      </w:pPr>
      <w:bookmarkStart w:id="195" w:name="_Toc374979333"/>
      <w:bookmarkStart w:id="196" w:name="_Toc374979510"/>
      <w:bookmarkEnd w:id="195"/>
      <w:bookmarkEnd w:id="196"/>
      <w:r>
        <w:br w:type="page"/>
      </w:r>
    </w:p>
    <w:p w14:paraId="55710A01" w14:textId="77777777" w:rsidR="005E510A" w:rsidRPr="004F2F4D" w:rsidRDefault="00C606F5" w:rsidP="003E1147">
      <w:pPr>
        <w:pStyle w:val="Heading2"/>
        <w:numPr>
          <w:ilvl w:val="0"/>
          <w:numId w:val="0"/>
        </w:numPr>
        <w:pBdr>
          <w:bottom w:val="single" w:sz="18" w:space="1" w:color="auto"/>
        </w:pBdr>
        <w:spacing w:before="240"/>
        <w:rPr>
          <w:rFonts w:ascii="Arial" w:hAnsi="Arial"/>
        </w:rPr>
      </w:pPr>
      <w:bookmarkStart w:id="197" w:name="_Toc412813486"/>
      <w:bookmarkStart w:id="198" w:name="_Toc438458856"/>
      <w:bookmarkStart w:id="199" w:name="_Toc438459359"/>
      <w:r>
        <w:rPr>
          <w:rFonts w:ascii="Arial" w:hAnsi="Arial"/>
        </w:rPr>
        <w:lastRenderedPageBreak/>
        <w:t>SÉRIE PREM-[ACR]-06 DOCUMENTS ADMINISTRATIFS DU PREMIER MINISTRE OU DE LA PREMIÈRE MINISTRE</w:t>
      </w:r>
      <w:bookmarkEnd w:id="197"/>
      <w:bookmarkEnd w:id="198"/>
      <w:bookmarkEnd w:id="199"/>
    </w:p>
    <w:p w14:paraId="6C999CA8" w14:textId="77777777" w:rsidR="005E510A" w:rsidRPr="004F2F4D" w:rsidRDefault="00D06056" w:rsidP="00404224">
      <w:pPr>
        <w:pStyle w:val="Heading3"/>
        <w:numPr>
          <w:ilvl w:val="0"/>
          <w:numId w:val="17"/>
        </w:numPr>
        <w:rPr>
          <w:rFonts w:cs="Arial"/>
          <w:sz w:val="26"/>
          <w:szCs w:val="26"/>
        </w:rPr>
      </w:pPr>
      <w:bookmarkStart w:id="200" w:name="_Toc412813487"/>
      <w:bookmarkStart w:id="201" w:name="_Toc438459360"/>
      <w:r>
        <w:rPr>
          <w:sz w:val="26"/>
        </w:rPr>
        <w:t>Description</w:t>
      </w:r>
      <w:bookmarkEnd w:id="200"/>
      <w:bookmarkEnd w:id="201"/>
    </w:p>
    <w:p w14:paraId="5C1BC022" w14:textId="0B47AC66" w:rsidR="0031165A" w:rsidRPr="004F2F4D" w:rsidRDefault="00C84760" w:rsidP="006A75E3">
      <w:pPr>
        <w:spacing w:before="240" w:beforeAutospacing="0" w:after="0" w:afterAutospacing="0"/>
        <w:rPr>
          <w:rFonts w:asciiTheme="minorHAnsi" w:hAnsiTheme="minorHAnsi" w:cstheme="minorHAnsi"/>
        </w:rPr>
      </w:pPr>
      <w:r>
        <w:t xml:space="preserve">Documents constitués ou reçus par le premier ministre ou la première ministre dans le cadre de ses fonctions administratives </w:t>
      </w:r>
      <w:proofErr w:type="spellStart"/>
      <w:r>
        <w:t>courantes.Elle</w:t>
      </w:r>
      <w:proofErr w:type="spellEnd"/>
      <w:r>
        <w:t xml:space="preserve"> se compose de cinq sous-séries décrites en détail ci-dessous : documents relatifs aux ressources humaines, documents relatifs à la gestion des locaux et des biens mobiliers, documents relatifs à la gestion financière, documents relatifs à la gestion de l'information et documents relatifs à l'administration générale.</w:t>
      </w:r>
    </w:p>
    <w:p w14:paraId="2FA6AFCB" w14:textId="77777777" w:rsidR="00382F74" w:rsidRPr="004F2F4D" w:rsidRDefault="00382F74" w:rsidP="00404224">
      <w:pPr>
        <w:pStyle w:val="Heading3"/>
        <w:numPr>
          <w:ilvl w:val="0"/>
          <w:numId w:val="17"/>
        </w:numPr>
        <w:rPr>
          <w:rFonts w:cs="Arial"/>
          <w:sz w:val="26"/>
          <w:szCs w:val="26"/>
        </w:rPr>
      </w:pPr>
      <w:bookmarkStart w:id="202" w:name="_Toc412813488"/>
      <w:bookmarkStart w:id="203" w:name="_Toc438459361"/>
      <w:r>
        <w:rPr>
          <w:sz w:val="26"/>
        </w:rPr>
        <w:t>Gestion des documents administratifs du premier ministre ou de la première ministre</w:t>
      </w:r>
      <w:bookmarkEnd w:id="202"/>
      <w:bookmarkEnd w:id="203"/>
    </w:p>
    <w:p w14:paraId="28B2D79D" w14:textId="1D49D429" w:rsidR="00063656" w:rsidRPr="004F2F4D" w:rsidRDefault="00063656" w:rsidP="00EF7263">
      <w:pPr>
        <w:tabs>
          <w:tab w:val="clear" w:pos="360"/>
        </w:tabs>
        <w:spacing w:before="240" w:beforeAutospacing="0" w:after="0" w:afterAutospacing="0"/>
        <w:rPr>
          <w:rFonts w:cs="Arial"/>
        </w:rPr>
      </w:pPr>
      <w:r>
        <w:rPr>
          <w:color w:val="000000"/>
        </w:rPr>
        <w:t xml:space="preserve">Les documents administratifs du premier ministre ou de la première ministre sont gérés par son cabinet et le Bureau du Conseil des </w:t>
      </w:r>
      <w:proofErr w:type="spellStart"/>
      <w:r>
        <w:rPr>
          <w:color w:val="000000"/>
        </w:rPr>
        <w:t>ministres.Il</w:t>
      </w:r>
      <w:proofErr w:type="spellEnd"/>
      <w:r>
        <w:rPr>
          <w:color w:val="000000"/>
        </w:rPr>
        <w:t xml:space="preserve"> est très peu probable que le personnel du Cabinet du Premier ministre ou de la Première ministre, hormis le chef de bureau ou les agents d'administration, manipule des documents administratifs. Les documents administratifs du Cabinet du Premier ministre ou de la Première ministre gérés par le Bureau du Conseil des ministres peuvent être des originaux ou des copies supplémentaires de documents qui sont gérés par le Cabinet du Premier ministre ou de la Première ministre ou des documents uniques qui ne le sont </w:t>
      </w:r>
      <w:proofErr w:type="spellStart"/>
      <w:r>
        <w:rPr>
          <w:color w:val="000000"/>
        </w:rPr>
        <w:t>pas.Pour</w:t>
      </w:r>
      <w:proofErr w:type="spellEnd"/>
      <w:r>
        <w:rPr>
          <w:color w:val="000000"/>
        </w:rPr>
        <w:t xml:space="preserve"> obtenir de l'aide supplémentaire afin de déterminer si un document est un document public temporaire ou non, veuillez consulter la section 2.2 </w:t>
      </w:r>
      <w:r w:rsidRPr="00C11973">
        <w:rPr>
          <w:rStyle w:val="Emphasis"/>
        </w:rPr>
        <w:t xml:space="preserve">Documents créés par les bureaux des ministres, les ministères ou d'autres organismes </w:t>
      </w:r>
      <w:proofErr w:type="spellStart"/>
      <w:r w:rsidRPr="00C11973">
        <w:rPr>
          <w:rStyle w:val="Emphasis"/>
        </w:rPr>
        <w:t>publics</w:t>
      </w:r>
      <w:r>
        <w:rPr>
          <w:i/>
          <w:color w:val="000000"/>
        </w:rPr>
        <w:t>.</w:t>
      </w:r>
      <w:r>
        <w:t>Le</w:t>
      </w:r>
      <w:proofErr w:type="spellEnd"/>
      <w:r>
        <w:t xml:space="preserve"> Bureau du Conseil des ministres doit gérer les documents administratifs du premier ministre ou de la première ministre avec lesquels il travaille conformément aux règles applicables à cette série.</w:t>
      </w:r>
    </w:p>
    <w:p w14:paraId="700665D8" w14:textId="02188444" w:rsidR="00063656" w:rsidRPr="004F2F4D" w:rsidRDefault="00063656" w:rsidP="006A75E3">
      <w:pPr>
        <w:spacing w:before="240" w:beforeAutospacing="0" w:after="0" w:afterAutospacing="0"/>
        <w:rPr>
          <w:rFonts w:cs="Arial"/>
        </w:rPr>
      </w:pPr>
      <w:r>
        <w:t>Une seule copie d'un document administratif faisant autorité doit être conservée au Cabinet du Premier ministre ou de la Première ministre dans le cas où le pouvoir administratif a été délégué, à moins d'indication contraire dans la série de documents.</w:t>
      </w:r>
    </w:p>
    <w:p w14:paraId="407DF812" w14:textId="58C03311" w:rsidR="005E510A" w:rsidRPr="004F2F4D" w:rsidRDefault="005E510A" w:rsidP="00404224">
      <w:pPr>
        <w:pStyle w:val="Heading3"/>
        <w:numPr>
          <w:ilvl w:val="0"/>
          <w:numId w:val="17"/>
        </w:numPr>
        <w:rPr>
          <w:sz w:val="26"/>
          <w:szCs w:val="26"/>
        </w:rPr>
      </w:pPr>
      <w:bookmarkStart w:id="204" w:name="_Toc412813489"/>
      <w:bookmarkStart w:id="205" w:name="_Toc438459362"/>
      <w:r>
        <w:rPr>
          <w:sz w:val="26"/>
        </w:rPr>
        <w:t xml:space="preserve">Conservation et </w:t>
      </w:r>
      <w:r w:rsidR="00C11973">
        <w:rPr>
          <w:sz w:val="26"/>
        </w:rPr>
        <w:t>disposition définitive</w:t>
      </w:r>
      <w:bookmarkEnd w:id="204"/>
      <w:bookmarkEnd w:id="205"/>
    </w:p>
    <w:p w14:paraId="3BA293E5" w14:textId="6EB0C7EA" w:rsidR="00100486" w:rsidRPr="004F2F4D" w:rsidRDefault="00063656" w:rsidP="00100486">
      <w:pPr>
        <w:spacing w:before="240" w:beforeAutospacing="0" w:after="600" w:afterAutospacing="0"/>
        <w:rPr>
          <w:rFonts w:cs="Arial"/>
        </w:rPr>
      </w:pPr>
      <w:r>
        <w:t xml:space="preserve">Les délais de conservation des documents administratifs varient selon le type de </w:t>
      </w:r>
      <w:proofErr w:type="spellStart"/>
      <w:r>
        <w:t>document.Dans</w:t>
      </w:r>
      <w:proofErr w:type="spellEnd"/>
      <w:r>
        <w:t xml:space="preserve"> certains cas, précisés dans la description des documents de la section 5 de la présente série, le délai de conservation de l'original d'un document géré par le Bureau du Conseil des ministres est différent de celui de la copie gérée par le Cabinet du Premier ministre ou de la Première ministre. Les documents administratifs du Cabinet du Premier ministre ou de la Première ministre sont également associés à des événements précis qui </w:t>
      </w:r>
      <w:r>
        <w:lastRenderedPageBreak/>
        <w:t xml:space="preserve">déclenchent la fermeture des dossiers et le début de leur délai de conservation </w:t>
      </w:r>
      <w:proofErr w:type="spellStart"/>
      <w:r>
        <w:t>respectif.La</w:t>
      </w:r>
      <w:proofErr w:type="spellEnd"/>
      <w:r>
        <w:t xml:space="preserve"> description des documents précise les délais de conservation et les événements entraînant la fermeture du dossier pour chaque type de document </w:t>
      </w:r>
      <w:proofErr w:type="spellStart"/>
      <w:r>
        <w:t>administratif.Tous</w:t>
      </w:r>
      <w:proofErr w:type="spellEnd"/>
      <w:r>
        <w:t xml:space="preserve"> les documents administratifs finissent par être « détruits ».</w:t>
      </w:r>
    </w:p>
    <w:tbl>
      <w:tblPr>
        <w:tblStyle w:val="TableGrid"/>
        <w:tblW w:w="0" w:type="auto"/>
        <w:tblInd w:w="-7" w:type="dxa"/>
        <w:tblBorders>
          <w:top w:val="single" w:sz="18" w:space="0" w:color="auto"/>
          <w:bottom w:val="single" w:sz="18" w:space="0" w:color="auto"/>
          <w:insideH w:val="single" w:sz="18" w:space="0" w:color="auto"/>
        </w:tblBorders>
        <w:tblLook w:val="04A0" w:firstRow="1" w:lastRow="0" w:firstColumn="1" w:lastColumn="0" w:noHBand="0" w:noVBand="1"/>
        <w:tblCaption w:val="Conservation et disposition définitive"/>
        <w:tblDescription w:val="Ce tableau contient le délai de conservation et la disposition définitive de la série. La première colonne contient la circonstance qui entraîne l'application du calendrier. La deuxième colonne contient le délai de conservation. La troisième colonne contient la disposition définitive."/>
      </w:tblPr>
      <w:tblGrid>
        <w:gridCol w:w="3085"/>
        <w:gridCol w:w="3780"/>
        <w:gridCol w:w="3240"/>
      </w:tblGrid>
      <w:tr w:rsidR="009277E0" w:rsidRPr="004F2F4D" w14:paraId="26B1EADB" w14:textId="77777777" w:rsidTr="00C41724">
        <w:trPr>
          <w:trHeight w:val="787"/>
          <w:tblHeader/>
        </w:trPr>
        <w:tc>
          <w:tcPr>
            <w:tcW w:w="3085" w:type="dxa"/>
            <w:shd w:val="clear" w:color="auto" w:fill="FFFFFF" w:themeFill="background1"/>
            <w:vAlign w:val="center"/>
          </w:tcPr>
          <w:p w14:paraId="00BF3A18" w14:textId="77777777" w:rsidR="00EA08E2" w:rsidRPr="004F2F4D" w:rsidRDefault="00EA08E2" w:rsidP="00011E24">
            <w:pPr>
              <w:spacing w:before="120" w:beforeAutospacing="0" w:after="120" w:afterAutospacing="0"/>
              <w:jc w:val="center"/>
              <w:rPr>
                <w:rFonts w:cs="Arial"/>
                <w:b/>
                <w:szCs w:val="24"/>
              </w:rPr>
            </w:pPr>
            <w:r>
              <w:rPr>
                <w:b/>
              </w:rPr>
              <w:t>Circonstance</w:t>
            </w:r>
          </w:p>
        </w:tc>
        <w:tc>
          <w:tcPr>
            <w:tcW w:w="3780" w:type="dxa"/>
            <w:shd w:val="clear" w:color="auto" w:fill="FFFFFF" w:themeFill="background1"/>
            <w:vAlign w:val="center"/>
          </w:tcPr>
          <w:p w14:paraId="43244CE3" w14:textId="77777777" w:rsidR="00EA08E2" w:rsidRPr="004F2F4D" w:rsidRDefault="00EA08E2" w:rsidP="00011E24">
            <w:pPr>
              <w:spacing w:before="120" w:beforeAutospacing="0" w:after="120" w:afterAutospacing="0"/>
              <w:jc w:val="center"/>
              <w:rPr>
                <w:rFonts w:cs="Arial"/>
                <w:b/>
                <w:szCs w:val="24"/>
              </w:rPr>
            </w:pPr>
            <w:r>
              <w:rPr>
                <w:b/>
              </w:rPr>
              <w:t>Conservation</w:t>
            </w:r>
          </w:p>
        </w:tc>
        <w:tc>
          <w:tcPr>
            <w:tcW w:w="3240" w:type="dxa"/>
            <w:shd w:val="clear" w:color="auto" w:fill="FFFFFF" w:themeFill="background1"/>
          </w:tcPr>
          <w:p w14:paraId="62A673B6" w14:textId="5C91AA84" w:rsidR="00EA08E2" w:rsidRPr="004F2F4D" w:rsidRDefault="00C11973" w:rsidP="006C10DB">
            <w:pPr>
              <w:spacing w:before="120" w:beforeAutospacing="0" w:after="120" w:afterAutospacing="0"/>
              <w:jc w:val="center"/>
              <w:rPr>
                <w:rFonts w:cs="Arial"/>
                <w:b/>
                <w:szCs w:val="24"/>
              </w:rPr>
            </w:pPr>
            <w:r>
              <w:rPr>
                <w:b/>
              </w:rPr>
              <w:t>Disposition définitive</w:t>
            </w:r>
            <w:r w:rsidR="00EA08E2">
              <w:rPr>
                <w:b/>
              </w:rPr>
              <w:t xml:space="preserve"> de tous les documents administratifs</w:t>
            </w:r>
          </w:p>
        </w:tc>
      </w:tr>
      <w:tr w:rsidR="00011E24" w:rsidRPr="004F2F4D" w14:paraId="754A2EE7" w14:textId="77777777" w:rsidTr="00B2740A">
        <w:trPr>
          <w:trHeight w:val="500"/>
        </w:trPr>
        <w:tc>
          <w:tcPr>
            <w:tcW w:w="3085" w:type="dxa"/>
          </w:tcPr>
          <w:p w14:paraId="128B8FF4" w14:textId="77777777" w:rsidR="00EA08E2" w:rsidRPr="004F2F4D" w:rsidRDefault="007846A5" w:rsidP="006C10DB">
            <w:pPr>
              <w:spacing w:before="120" w:beforeAutospacing="0" w:after="120" w:afterAutospacing="0"/>
              <w:rPr>
                <w:rFonts w:cs="Arial"/>
                <w:szCs w:val="24"/>
              </w:rPr>
            </w:pPr>
            <w:r>
              <w:t>Pendant que le premier ministre ou la première ministre est chef du gouvernement</w:t>
            </w:r>
          </w:p>
        </w:tc>
        <w:tc>
          <w:tcPr>
            <w:tcW w:w="3780" w:type="dxa"/>
            <w:vAlign w:val="center"/>
          </w:tcPr>
          <w:p w14:paraId="0F1E468E" w14:textId="77777777" w:rsidR="00EA08E2" w:rsidRPr="004F2F4D" w:rsidRDefault="00EA08E2" w:rsidP="00B2740A">
            <w:pPr>
              <w:spacing w:before="120" w:beforeAutospacing="0" w:after="120" w:afterAutospacing="0"/>
              <w:ind w:hanging="18"/>
              <w:jc w:val="center"/>
              <w:rPr>
                <w:rFonts w:cs="Arial"/>
                <w:szCs w:val="24"/>
              </w:rPr>
            </w:pPr>
            <w:r>
              <w:t>Variable</w:t>
            </w:r>
          </w:p>
        </w:tc>
        <w:tc>
          <w:tcPr>
            <w:tcW w:w="3240" w:type="dxa"/>
            <w:vAlign w:val="center"/>
          </w:tcPr>
          <w:p w14:paraId="178570EF" w14:textId="4FA6E461" w:rsidR="00EA08E2" w:rsidRPr="004F2F4D" w:rsidRDefault="00987308" w:rsidP="00B2740A">
            <w:pPr>
              <w:spacing w:before="120" w:beforeAutospacing="0" w:after="120" w:afterAutospacing="0"/>
              <w:ind w:hanging="18"/>
              <w:jc w:val="center"/>
              <w:rPr>
                <w:rFonts w:cs="Arial"/>
                <w:szCs w:val="24"/>
              </w:rPr>
            </w:pPr>
            <w:r>
              <w:t>Détruire.</w:t>
            </w:r>
          </w:p>
        </w:tc>
      </w:tr>
      <w:tr w:rsidR="007A6EC0" w:rsidRPr="004F2F4D" w14:paraId="34A2BB6F" w14:textId="77777777" w:rsidTr="0022195F">
        <w:trPr>
          <w:trHeight w:val="1013"/>
        </w:trPr>
        <w:tc>
          <w:tcPr>
            <w:tcW w:w="3085" w:type="dxa"/>
          </w:tcPr>
          <w:p w14:paraId="39F648F5" w14:textId="77777777" w:rsidR="00EA08E2" w:rsidRPr="004F2F4D" w:rsidRDefault="006D15FA" w:rsidP="0079465F">
            <w:pPr>
              <w:spacing w:before="120" w:beforeAutospacing="0" w:after="120" w:afterAutospacing="0"/>
              <w:rPr>
                <w:rFonts w:cs="Arial"/>
                <w:szCs w:val="24"/>
              </w:rPr>
            </w:pPr>
            <w:r>
              <w:t>Changement de premier ministre ou de première ministre sans changement de gouvernement</w:t>
            </w:r>
          </w:p>
        </w:tc>
        <w:tc>
          <w:tcPr>
            <w:tcW w:w="3780" w:type="dxa"/>
          </w:tcPr>
          <w:p w14:paraId="3859AE5B" w14:textId="77777777" w:rsidR="00EA08E2" w:rsidRPr="004F2F4D" w:rsidRDefault="0078007D" w:rsidP="0022195F">
            <w:pPr>
              <w:spacing w:before="120" w:beforeAutospacing="0" w:after="120" w:afterAutospacing="0"/>
              <w:ind w:hanging="18"/>
              <w:rPr>
                <w:rFonts w:cs="Arial"/>
                <w:szCs w:val="24"/>
              </w:rPr>
            </w:pPr>
            <w:r>
              <w:t>Les documents demeurent à la disposition du nouveau premier ministre ou de la nouvelle première ministre.</w:t>
            </w:r>
          </w:p>
          <w:p w14:paraId="63829A3F" w14:textId="77777777" w:rsidR="00EA08E2" w:rsidRPr="004F2F4D" w:rsidRDefault="00EA08E2" w:rsidP="0022195F">
            <w:pPr>
              <w:spacing w:before="120" w:beforeAutospacing="0" w:after="120" w:afterAutospacing="0"/>
              <w:ind w:hanging="18"/>
              <w:rPr>
                <w:rFonts w:cs="Arial"/>
                <w:szCs w:val="24"/>
              </w:rPr>
            </w:pPr>
            <w:r>
              <w:t>Variable</w:t>
            </w:r>
          </w:p>
        </w:tc>
        <w:tc>
          <w:tcPr>
            <w:tcW w:w="3240" w:type="dxa"/>
            <w:vAlign w:val="center"/>
          </w:tcPr>
          <w:p w14:paraId="24643DC7" w14:textId="3D6E175F" w:rsidR="00EA08E2" w:rsidRPr="004F2F4D" w:rsidRDefault="00987308" w:rsidP="0022195F">
            <w:pPr>
              <w:spacing w:before="120" w:beforeAutospacing="0" w:after="120" w:afterAutospacing="0"/>
              <w:ind w:hanging="18"/>
              <w:jc w:val="center"/>
              <w:rPr>
                <w:rFonts w:cs="Arial"/>
                <w:szCs w:val="24"/>
              </w:rPr>
            </w:pPr>
            <w:r>
              <w:t>Détruire.</w:t>
            </w:r>
          </w:p>
        </w:tc>
      </w:tr>
      <w:tr w:rsidR="00EA08E2" w:rsidRPr="004F2F4D" w14:paraId="2AB89893" w14:textId="77777777" w:rsidTr="0022195F">
        <w:trPr>
          <w:trHeight w:val="653"/>
        </w:trPr>
        <w:tc>
          <w:tcPr>
            <w:tcW w:w="3085" w:type="dxa"/>
          </w:tcPr>
          <w:p w14:paraId="61FD5761" w14:textId="77777777" w:rsidR="00EA08E2" w:rsidRPr="004F2F4D" w:rsidRDefault="00EA08E2" w:rsidP="006C10DB">
            <w:pPr>
              <w:spacing w:before="120" w:beforeAutospacing="0" w:after="120" w:afterAutospacing="0"/>
              <w:rPr>
                <w:rFonts w:cs="Arial"/>
                <w:szCs w:val="24"/>
              </w:rPr>
            </w:pPr>
            <w:r>
              <w:t>Changement de gouvernement</w:t>
            </w:r>
          </w:p>
        </w:tc>
        <w:tc>
          <w:tcPr>
            <w:tcW w:w="3780" w:type="dxa"/>
          </w:tcPr>
          <w:p w14:paraId="4F0E1E12" w14:textId="0EF25279" w:rsidR="00F00C09" w:rsidRPr="004F2F4D" w:rsidRDefault="00F00C09" w:rsidP="0022195F">
            <w:pPr>
              <w:spacing w:before="120" w:beforeAutospacing="0" w:after="120" w:afterAutospacing="0"/>
              <w:ind w:hanging="18"/>
              <w:rPr>
                <w:rFonts w:cs="Arial"/>
              </w:rPr>
            </w:pPr>
            <w:r>
              <w:t xml:space="preserve">Transférer immédiatement les documents qui ne sont pas également conservés au Bureau du Conseil des ministres sous la garde de ce </w:t>
            </w:r>
            <w:proofErr w:type="spellStart"/>
            <w:r>
              <w:t>dernier.Aucune</w:t>
            </w:r>
            <w:proofErr w:type="spellEnd"/>
            <w:r>
              <w:t xml:space="preserve"> modification du délai de conservation.</w:t>
            </w:r>
          </w:p>
          <w:p w14:paraId="6BA47FB7" w14:textId="44C36FA3" w:rsidR="00EA08E2" w:rsidRPr="004F2F4D" w:rsidRDefault="00C65BB9" w:rsidP="00B2740A">
            <w:pPr>
              <w:spacing w:before="120" w:beforeAutospacing="0" w:after="120" w:afterAutospacing="0"/>
              <w:ind w:hanging="18"/>
              <w:rPr>
                <w:rFonts w:cs="Arial"/>
                <w:szCs w:val="24"/>
              </w:rPr>
            </w:pPr>
            <w:r>
              <w:t>Détruire immédiatement les documents qui sont également conservés au Bureau du Conseil des ministres.</w:t>
            </w:r>
          </w:p>
        </w:tc>
        <w:tc>
          <w:tcPr>
            <w:tcW w:w="3240" w:type="dxa"/>
            <w:vAlign w:val="center"/>
          </w:tcPr>
          <w:p w14:paraId="20C46DE4" w14:textId="4F0B949F" w:rsidR="00EA08E2" w:rsidRPr="004F2F4D" w:rsidRDefault="00987308" w:rsidP="0022195F">
            <w:pPr>
              <w:spacing w:before="120" w:beforeAutospacing="0" w:after="120" w:afterAutospacing="0"/>
              <w:ind w:hanging="18"/>
              <w:jc w:val="center"/>
              <w:rPr>
                <w:rFonts w:cs="Arial"/>
                <w:szCs w:val="24"/>
              </w:rPr>
            </w:pPr>
            <w:r>
              <w:t>Détruire.</w:t>
            </w:r>
          </w:p>
        </w:tc>
      </w:tr>
    </w:tbl>
    <w:p w14:paraId="06C20397" w14:textId="77777777" w:rsidR="007A6EC0" w:rsidRPr="004F2F4D" w:rsidRDefault="007A6EC0" w:rsidP="00404224">
      <w:pPr>
        <w:pStyle w:val="Heading3"/>
        <w:numPr>
          <w:ilvl w:val="0"/>
          <w:numId w:val="17"/>
        </w:numPr>
        <w:spacing w:after="240"/>
        <w:rPr>
          <w:sz w:val="26"/>
          <w:szCs w:val="26"/>
        </w:rPr>
      </w:pPr>
      <w:bookmarkStart w:id="206" w:name="_Toc412813490"/>
      <w:bookmarkStart w:id="207" w:name="_Toc438459363"/>
      <w:r>
        <w:rPr>
          <w:sz w:val="26"/>
        </w:rPr>
        <w:t>Description des documents</w:t>
      </w:r>
      <w:bookmarkEnd w:id="206"/>
      <w:bookmarkEnd w:id="207"/>
    </w:p>
    <w:tbl>
      <w:tblPr>
        <w:tblStyle w:val="TableGrid"/>
        <w:tblW w:w="10105" w:type="dxa"/>
        <w:tblBorders>
          <w:top w:val="single" w:sz="18" w:space="0" w:color="auto"/>
          <w:bottom w:val="single" w:sz="18" w:space="0" w:color="auto"/>
          <w:insideH w:val="single" w:sz="18" w:space="0" w:color="auto"/>
        </w:tblBorders>
        <w:shd w:val="clear" w:color="auto" w:fill="FFFFFF" w:themeFill="background1"/>
        <w:tblCellMar>
          <w:top w:w="43" w:type="dxa"/>
          <w:left w:w="115" w:type="dxa"/>
          <w:bottom w:w="43" w:type="dxa"/>
          <w:right w:w="115" w:type="dxa"/>
        </w:tblCellMar>
        <w:tblLook w:val="04A0" w:firstRow="1" w:lastRow="0" w:firstColumn="1" w:lastColumn="0" w:noHBand="0" w:noVBand="1"/>
        <w:tblCaption w:val="Tyoes de documents et délais de conservation"/>
        <w:tblDescription w:val="La première colonne de ce tableau contient les types de documents administratifs et leur description. La deuxième colonne contient leur délai de conservation."/>
      </w:tblPr>
      <w:tblGrid>
        <w:gridCol w:w="6415"/>
        <w:gridCol w:w="3690"/>
      </w:tblGrid>
      <w:tr w:rsidR="00453D8A" w:rsidRPr="004F2F4D" w14:paraId="18A39F37" w14:textId="77777777" w:rsidTr="006B3B5B">
        <w:trPr>
          <w:tblHeader/>
        </w:trPr>
        <w:tc>
          <w:tcPr>
            <w:tcW w:w="6415" w:type="dxa"/>
            <w:shd w:val="clear" w:color="auto" w:fill="FFFFFF" w:themeFill="background1"/>
            <w:vAlign w:val="center"/>
          </w:tcPr>
          <w:p w14:paraId="5C107692" w14:textId="77777777" w:rsidR="00453D8A" w:rsidRPr="004F2F4D" w:rsidRDefault="00453D8A" w:rsidP="007C2943">
            <w:pPr>
              <w:spacing w:before="120" w:beforeAutospacing="0" w:after="120" w:afterAutospacing="0"/>
              <w:jc w:val="center"/>
              <w:rPr>
                <w:rFonts w:cs="Arial"/>
                <w:b/>
                <w:sz w:val="26"/>
                <w:szCs w:val="26"/>
              </w:rPr>
            </w:pPr>
            <w:r>
              <w:rPr>
                <w:b/>
                <w:sz w:val="26"/>
              </w:rPr>
              <w:t>Type de document et description</w:t>
            </w:r>
          </w:p>
        </w:tc>
        <w:tc>
          <w:tcPr>
            <w:tcW w:w="3690" w:type="dxa"/>
            <w:shd w:val="clear" w:color="auto" w:fill="FFFFFF" w:themeFill="background1"/>
          </w:tcPr>
          <w:p w14:paraId="7EA19A26" w14:textId="77777777" w:rsidR="00453D8A" w:rsidRPr="004F2F4D" w:rsidRDefault="00453D8A" w:rsidP="007C2943">
            <w:pPr>
              <w:spacing w:before="120" w:beforeAutospacing="0" w:after="120" w:afterAutospacing="0"/>
              <w:jc w:val="center"/>
              <w:rPr>
                <w:rFonts w:cs="Arial"/>
                <w:b/>
                <w:sz w:val="26"/>
                <w:szCs w:val="26"/>
              </w:rPr>
            </w:pPr>
            <w:r>
              <w:rPr>
                <w:b/>
                <w:sz w:val="26"/>
              </w:rPr>
              <w:t>Délai de conservation</w:t>
            </w:r>
          </w:p>
        </w:tc>
      </w:tr>
      <w:tr w:rsidR="00C41724" w:rsidRPr="004F2F4D" w14:paraId="544C3350" w14:textId="77777777" w:rsidTr="00C41724">
        <w:tc>
          <w:tcPr>
            <w:tcW w:w="6415" w:type="dxa"/>
            <w:tcBorders>
              <w:bottom w:val="single" w:sz="18" w:space="0" w:color="auto"/>
            </w:tcBorders>
            <w:shd w:val="clear" w:color="auto" w:fill="FFFFFF" w:themeFill="background1"/>
          </w:tcPr>
          <w:p w14:paraId="0E97979D" w14:textId="77777777" w:rsidR="00C41724" w:rsidRPr="004F2F4D" w:rsidRDefault="00C41724" w:rsidP="007C2943">
            <w:pPr>
              <w:spacing w:before="120" w:beforeAutospacing="0" w:after="120" w:afterAutospacing="0"/>
              <w:rPr>
                <w:rFonts w:cs="Arial"/>
                <w:b/>
                <w:szCs w:val="24"/>
              </w:rPr>
            </w:pPr>
            <w:r>
              <w:rPr>
                <w:b/>
              </w:rPr>
              <w:lastRenderedPageBreak/>
              <w:t>DOCUMENTS RELATIFS AUX RESSOURCES HUMAINES</w:t>
            </w:r>
          </w:p>
        </w:tc>
        <w:tc>
          <w:tcPr>
            <w:tcW w:w="3690" w:type="dxa"/>
            <w:tcBorders>
              <w:bottom w:val="single" w:sz="18" w:space="0" w:color="auto"/>
            </w:tcBorders>
            <w:shd w:val="clear" w:color="auto" w:fill="FFFFFF" w:themeFill="background1"/>
          </w:tcPr>
          <w:p w14:paraId="581FBAC0" w14:textId="3262AD1A" w:rsidR="00C41724" w:rsidRPr="004F2F4D" w:rsidRDefault="00C41724" w:rsidP="007C2943">
            <w:pPr>
              <w:spacing w:before="120" w:beforeAutospacing="0" w:after="120" w:afterAutospacing="0"/>
              <w:rPr>
                <w:rFonts w:cs="Arial"/>
                <w:b/>
                <w:szCs w:val="24"/>
              </w:rPr>
            </w:pPr>
          </w:p>
        </w:tc>
      </w:tr>
      <w:tr w:rsidR="00453D8A" w:rsidRPr="004F2F4D" w14:paraId="35D38D28" w14:textId="77777777" w:rsidTr="006B3B5B">
        <w:tc>
          <w:tcPr>
            <w:tcW w:w="6415" w:type="dxa"/>
            <w:tcBorders>
              <w:bottom w:val="single" w:sz="4" w:space="0" w:color="auto"/>
            </w:tcBorders>
            <w:shd w:val="clear" w:color="auto" w:fill="FFFFFF" w:themeFill="background1"/>
          </w:tcPr>
          <w:p w14:paraId="0A595C8E" w14:textId="77777777" w:rsidR="00453D8A" w:rsidRPr="004F2F4D" w:rsidRDefault="00453D8A" w:rsidP="007C2943">
            <w:pPr>
              <w:spacing w:before="120" w:beforeAutospacing="0" w:after="120" w:afterAutospacing="0"/>
              <w:rPr>
                <w:rFonts w:cs="Arial"/>
                <w:b/>
                <w:szCs w:val="24"/>
              </w:rPr>
            </w:pPr>
            <w:r>
              <w:rPr>
                <w:b/>
              </w:rPr>
              <w:t xml:space="preserve">Dossiers personnels des employés : </w:t>
            </w:r>
            <w:r>
              <w:t>documents relatifs aux antécédents de travail du personnel du Cabinet du Premier ministre ou de la Première ministre, notamment :</w:t>
            </w:r>
          </w:p>
          <w:p w14:paraId="21407AEB"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congés et absences, p. ex., congés de maternité, congés de maladie, vacances;</w:t>
            </w:r>
          </w:p>
          <w:p w14:paraId="41B86037" w14:textId="77777777" w:rsidR="00453D8A" w:rsidRPr="004F2F4D" w:rsidRDefault="0063189A" w:rsidP="00404224">
            <w:pPr>
              <w:pStyle w:val="ListParagraph"/>
              <w:numPr>
                <w:ilvl w:val="0"/>
                <w:numId w:val="28"/>
              </w:numPr>
              <w:tabs>
                <w:tab w:val="clear" w:pos="360"/>
              </w:tabs>
              <w:spacing w:before="120" w:beforeAutospacing="0" w:after="120" w:afterAutospacing="0" w:line="240" w:lineRule="auto"/>
              <w:ind w:left="450"/>
              <w:rPr>
                <w:rFonts w:cs="Arial"/>
                <w:szCs w:val="24"/>
              </w:rPr>
            </w:pPr>
            <w:r>
              <w:t>dossiers de présence;</w:t>
            </w:r>
          </w:p>
          <w:p w14:paraId="594FE576"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plans de retour au travail et plans d'adaptation;</w:t>
            </w:r>
          </w:p>
          <w:p w14:paraId="6922C4A5"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dossiers de santé et documents médicaux;</w:t>
            </w:r>
          </w:p>
          <w:p w14:paraId="75DED38B"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demandes personnelles de règlement à la CSPAAT;</w:t>
            </w:r>
          </w:p>
          <w:p w14:paraId="00666107"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assermentations et affirmations solennelles;</w:t>
            </w:r>
          </w:p>
          <w:p w14:paraId="72A501D0"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lettres d'emploi, nomination, licenciement, mutation et démission;</w:t>
            </w:r>
          </w:p>
          <w:p w14:paraId="3F437237"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formulaires WEAR pour toutes les transactions;</w:t>
            </w:r>
          </w:p>
          <w:p w14:paraId="19816E31"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rapports d’accident et d’incident;</w:t>
            </w:r>
          </w:p>
          <w:p w14:paraId="156D08D9"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consentement à la vérification de sécurité des employés et preuve de réussite;</w:t>
            </w:r>
          </w:p>
          <w:p w14:paraId="12F92568"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formulaires d'inscription au registre de paie, aux avantages sociaux et au régime de retraite, y compris les copies des documents d'identification;</w:t>
            </w:r>
          </w:p>
          <w:p w14:paraId="7B1CBF93" w14:textId="77777777" w:rsidR="00453D8A" w:rsidRPr="004F2F4D" w:rsidRDefault="00453D8A" w:rsidP="00404224">
            <w:pPr>
              <w:pStyle w:val="ListParagraph"/>
              <w:numPr>
                <w:ilvl w:val="0"/>
                <w:numId w:val="28"/>
              </w:numPr>
              <w:tabs>
                <w:tab w:val="clear" w:pos="360"/>
              </w:tabs>
              <w:spacing w:before="120" w:beforeAutospacing="0" w:after="120" w:afterAutospacing="0" w:line="240" w:lineRule="auto"/>
              <w:ind w:left="450"/>
              <w:rPr>
                <w:rFonts w:cs="Arial"/>
                <w:szCs w:val="24"/>
              </w:rPr>
            </w:pPr>
            <w:r>
              <w:t>formulaires dûment remplis de récupération de biens appartenant au gouvernement.</w:t>
            </w:r>
          </w:p>
        </w:tc>
        <w:tc>
          <w:tcPr>
            <w:tcW w:w="3690" w:type="dxa"/>
            <w:tcBorders>
              <w:bottom w:val="single" w:sz="4" w:space="0" w:color="auto"/>
            </w:tcBorders>
            <w:shd w:val="clear" w:color="auto" w:fill="FFFFFF" w:themeFill="background1"/>
          </w:tcPr>
          <w:p w14:paraId="18EE5E78" w14:textId="77777777" w:rsidR="00453D8A" w:rsidRPr="004F2F4D" w:rsidRDefault="00453D8A" w:rsidP="0022195F">
            <w:pPr>
              <w:spacing w:before="120" w:beforeAutospacing="0" w:after="120" w:afterAutospacing="0"/>
              <w:ind w:left="65" w:hanging="25"/>
              <w:rPr>
                <w:rFonts w:cs="Arial"/>
                <w:szCs w:val="24"/>
              </w:rPr>
            </w:pPr>
            <w:r>
              <w:rPr>
                <w:b/>
              </w:rPr>
              <w:t>Original géré par le Bureau du Cabinet des ministres :</w:t>
            </w:r>
            <w:r>
              <w:t xml:space="preserve"> 50 ans après la date de la cessation d'emploi. </w:t>
            </w:r>
          </w:p>
          <w:p w14:paraId="0BAAE302" w14:textId="511399D0" w:rsidR="00453D8A" w:rsidRPr="004F2F4D" w:rsidRDefault="00453D8A" w:rsidP="0022195F">
            <w:pPr>
              <w:spacing w:before="120" w:beforeAutospacing="0" w:after="120" w:afterAutospacing="0"/>
              <w:ind w:left="65" w:hanging="25"/>
              <w:rPr>
                <w:rFonts w:cs="Arial"/>
                <w:szCs w:val="24"/>
              </w:rPr>
            </w:pPr>
            <w:r>
              <w:rPr>
                <w:b/>
              </w:rPr>
              <w:t>Copie gérée par le Cabinet du Premier ministre ou de la Première ministre :</w:t>
            </w:r>
            <w:r>
              <w:t xml:space="preserve"> 3 ans après la date de la cessation d'emploi.</w:t>
            </w:r>
          </w:p>
        </w:tc>
      </w:tr>
      <w:tr w:rsidR="00453D8A" w:rsidRPr="004F2F4D" w14:paraId="0EA2FB08" w14:textId="77777777" w:rsidTr="006B3B5B">
        <w:tc>
          <w:tcPr>
            <w:tcW w:w="6415" w:type="dxa"/>
            <w:tcBorders>
              <w:top w:val="single" w:sz="4" w:space="0" w:color="auto"/>
              <w:bottom w:val="single" w:sz="4" w:space="0" w:color="auto"/>
            </w:tcBorders>
            <w:shd w:val="clear" w:color="auto" w:fill="FFFFFF" w:themeFill="background1"/>
          </w:tcPr>
          <w:p w14:paraId="0FDB11AC" w14:textId="77777777" w:rsidR="00453D8A" w:rsidRPr="004F2F4D" w:rsidRDefault="00453D8A" w:rsidP="007C2943">
            <w:pPr>
              <w:spacing w:before="120" w:beforeAutospacing="0" w:after="120" w:afterAutospacing="0"/>
              <w:rPr>
                <w:rFonts w:cs="Arial"/>
                <w:b/>
                <w:szCs w:val="24"/>
              </w:rPr>
            </w:pPr>
            <w:r>
              <w:rPr>
                <w:b/>
              </w:rPr>
              <w:t xml:space="preserve">Demandes d'emploi et curriculum vitæ : </w:t>
            </w:r>
            <w:r>
              <w:t>documents liés aux curriculum vitæ reçus par le Cabinet du Premier ministre ou de la Première ministre de la part de personnes intéressées par un emploi.</w:t>
            </w:r>
          </w:p>
        </w:tc>
        <w:tc>
          <w:tcPr>
            <w:tcW w:w="3690" w:type="dxa"/>
            <w:tcBorders>
              <w:top w:val="single" w:sz="4" w:space="0" w:color="auto"/>
              <w:bottom w:val="single" w:sz="4" w:space="0" w:color="auto"/>
            </w:tcBorders>
            <w:shd w:val="clear" w:color="auto" w:fill="FFFFFF" w:themeFill="background1"/>
          </w:tcPr>
          <w:p w14:paraId="6241BAAA" w14:textId="77777777" w:rsidR="00453D8A" w:rsidRPr="004F2F4D" w:rsidRDefault="00453D8A" w:rsidP="0022195F">
            <w:pPr>
              <w:spacing w:before="120" w:beforeAutospacing="0" w:after="120" w:afterAutospacing="0"/>
              <w:ind w:left="65" w:hanging="25"/>
              <w:rPr>
                <w:rFonts w:cs="Arial"/>
                <w:szCs w:val="24"/>
              </w:rPr>
            </w:pPr>
            <w:r>
              <w:t>Un an après la réception du curriculum vitæ.</w:t>
            </w:r>
          </w:p>
        </w:tc>
      </w:tr>
      <w:tr w:rsidR="00453D8A" w:rsidRPr="004F2F4D" w14:paraId="7B17D994" w14:textId="77777777" w:rsidTr="006B3B5B">
        <w:tc>
          <w:tcPr>
            <w:tcW w:w="6415" w:type="dxa"/>
            <w:tcBorders>
              <w:top w:val="single" w:sz="4" w:space="0" w:color="auto"/>
              <w:bottom w:val="single" w:sz="4" w:space="0" w:color="auto"/>
            </w:tcBorders>
            <w:shd w:val="clear" w:color="auto" w:fill="FFFFFF" w:themeFill="background1"/>
          </w:tcPr>
          <w:p w14:paraId="1D850B45" w14:textId="77777777" w:rsidR="00453D8A" w:rsidRPr="004F2F4D" w:rsidRDefault="00453D8A" w:rsidP="007C2943">
            <w:pPr>
              <w:spacing w:before="120" w:beforeAutospacing="0" w:after="120" w:afterAutospacing="0"/>
              <w:rPr>
                <w:rFonts w:cs="Arial"/>
                <w:b/>
                <w:szCs w:val="24"/>
              </w:rPr>
            </w:pPr>
            <w:r>
              <w:rPr>
                <w:b/>
              </w:rPr>
              <w:t xml:space="preserve">Formation et perfectionnement : </w:t>
            </w:r>
            <w:r>
              <w:t>documents relatifs à la formation et au perfectionnement du personnel du Cabinet du Premier ministre ou de la Première ministre.</w:t>
            </w:r>
          </w:p>
        </w:tc>
        <w:tc>
          <w:tcPr>
            <w:tcW w:w="3690" w:type="dxa"/>
            <w:tcBorders>
              <w:top w:val="single" w:sz="4" w:space="0" w:color="auto"/>
              <w:bottom w:val="single" w:sz="4" w:space="0" w:color="auto"/>
            </w:tcBorders>
            <w:shd w:val="clear" w:color="auto" w:fill="FFFFFF" w:themeFill="background1"/>
          </w:tcPr>
          <w:p w14:paraId="140E13BC" w14:textId="0152A62E" w:rsidR="00453D8A" w:rsidRPr="004F2F4D" w:rsidRDefault="00453D8A" w:rsidP="0022195F">
            <w:pPr>
              <w:spacing w:before="120" w:beforeAutospacing="0" w:after="120" w:afterAutospacing="0"/>
              <w:ind w:left="65" w:hanging="25"/>
              <w:rPr>
                <w:rFonts w:cs="Arial"/>
                <w:szCs w:val="24"/>
              </w:rPr>
            </w:pPr>
            <w:r>
              <w:t>Trois ans après que toutes les mesures administratives ont été prises.</w:t>
            </w:r>
          </w:p>
        </w:tc>
      </w:tr>
      <w:tr w:rsidR="00453D8A" w:rsidRPr="004F2F4D" w14:paraId="29F6503C" w14:textId="77777777" w:rsidTr="006B3B5B">
        <w:tc>
          <w:tcPr>
            <w:tcW w:w="6415" w:type="dxa"/>
            <w:tcBorders>
              <w:top w:val="single" w:sz="4" w:space="0" w:color="auto"/>
              <w:bottom w:val="single" w:sz="4" w:space="0" w:color="auto"/>
            </w:tcBorders>
            <w:shd w:val="clear" w:color="auto" w:fill="FFFFFF" w:themeFill="background1"/>
          </w:tcPr>
          <w:p w14:paraId="5D02EB24" w14:textId="77777777" w:rsidR="00453D8A" w:rsidRPr="004F2F4D" w:rsidRDefault="00453D8A" w:rsidP="007C2943">
            <w:pPr>
              <w:spacing w:before="120" w:beforeAutospacing="0" w:after="120" w:afterAutospacing="0"/>
              <w:rPr>
                <w:rFonts w:cs="Arial"/>
                <w:szCs w:val="24"/>
              </w:rPr>
            </w:pPr>
            <w:r>
              <w:rPr>
                <w:b/>
              </w:rPr>
              <w:t xml:space="preserve">Directives relatives aux échelons de rémunération et échelle salariale : </w:t>
            </w:r>
            <w:r>
              <w:t xml:space="preserve">documents ayant trait aux directives relatives aux échelons de rémunération et aux échelles </w:t>
            </w:r>
            <w:r>
              <w:lastRenderedPageBreak/>
              <w:t>salariales.</w:t>
            </w:r>
          </w:p>
        </w:tc>
        <w:tc>
          <w:tcPr>
            <w:tcW w:w="3690" w:type="dxa"/>
            <w:tcBorders>
              <w:top w:val="single" w:sz="4" w:space="0" w:color="auto"/>
              <w:bottom w:val="single" w:sz="4" w:space="0" w:color="auto"/>
            </w:tcBorders>
            <w:shd w:val="clear" w:color="auto" w:fill="FFFFFF" w:themeFill="background1"/>
          </w:tcPr>
          <w:p w14:paraId="54039EF7" w14:textId="77777777" w:rsidR="00453D8A" w:rsidRPr="004F2F4D" w:rsidRDefault="00453D8A" w:rsidP="0022195F">
            <w:pPr>
              <w:spacing w:before="120" w:beforeAutospacing="0" w:after="120" w:afterAutospacing="0"/>
              <w:ind w:left="65" w:hanging="25"/>
              <w:rPr>
                <w:rFonts w:cs="Arial"/>
                <w:szCs w:val="24"/>
              </w:rPr>
            </w:pPr>
            <w:r>
              <w:lastRenderedPageBreak/>
              <w:t>Sept ans après le remplacement ou la désuétude des documents.</w:t>
            </w:r>
          </w:p>
        </w:tc>
      </w:tr>
      <w:tr w:rsidR="00453D8A" w:rsidRPr="004F2F4D" w14:paraId="437D8FB8" w14:textId="77777777" w:rsidTr="006B3B5B">
        <w:tc>
          <w:tcPr>
            <w:tcW w:w="6415" w:type="dxa"/>
            <w:tcBorders>
              <w:top w:val="single" w:sz="4" w:space="0" w:color="auto"/>
              <w:bottom w:val="single" w:sz="4" w:space="0" w:color="auto"/>
            </w:tcBorders>
            <w:shd w:val="clear" w:color="auto" w:fill="FFFFFF" w:themeFill="background1"/>
          </w:tcPr>
          <w:p w14:paraId="6970D3DA" w14:textId="77777777" w:rsidR="00453D8A" w:rsidRPr="004F2F4D" w:rsidRDefault="00453D8A" w:rsidP="007C2943">
            <w:pPr>
              <w:spacing w:before="120" w:beforeAutospacing="0" w:after="120" w:afterAutospacing="0"/>
              <w:rPr>
                <w:rFonts w:cs="Arial"/>
                <w:szCs w:val="24"/>
              </w:rPr>
            </w:pPr>
            <w:r>
              <w:rPr>
                <w:b/>
              </w:rPr>
              <w:lastRenderedPageBreak/>
              <w:t xml:space="preserve">Dossiers des employés relatifs à la discrimination et au harcèlement au travail, aux droits de la personne et aux cas d'arbitrage : </w:t>
            </w:r>
            <w:r>
              <w:t>documents relatifs aux plaintes officielles déposées par le personnel du Cabinet du Premier ministre ou de la Première ministre, y compris la documentation de référence et l'historique, la correspondance de nature juridique et les rapports d'enquête.</w:t>
            </w:r>
          </w:p>
        </w:tc>
        <w:tc>
          <w:tcPr>
            <w:tcW w:w="3690" w:type="dxa"/>
            <w:tcBorders>
              <w:top w:val="single" w:sz="4" w:space="0" w:color="auto"/>
              <w:bottom w:val="single" w:sz="4" w:space="0" w:color="auto"/>
            </w:tcBorders>
            <w:shd w:val="clear" w:color="auto" w:fill="FFFFFF" w:themeFill="background1"/>
          </w:tcPr>
          <w:p w14:paraId="287C4C08" w14:textId="77777777" w:rsidR="00453D8A" w:rsidRPr="004F2F4D" w:rsidRDefault="00453D8A" w:rsidP="0022195F">
            <w:pPr>
              <w:spacing w:before="120" w:beforeAutospacing="0" w:after="120" w:afterAutospacing="0"/>
              <w:ind w:left="65" w:hanging="25"/>
              <w:rPr>
                <w:rFonts w:cs="Arial"/>
                <w:szCs w:val="24"/>
              </w:rPr>
            </w:pPr>
            <w:r>
              <w:t>Cinq ans après que les délais d'appel et d'examen juridique se sont écoulés.</w:t>
            </w:r>
          </w:p>
        </w:tc>
      </w:tr>
      <w:tr w:rsidR="00453D8A" w:rsidRPr="004F2F4D" w14:paraId="0F531B9C" w14:textId="77777777" w:rsidTr="006B3B5B">
        <w:tc>
          <w:tcPr>
            <w:tcW w:w="6415" w:type="dxa"/>
            <w:tcBorders>
              <w:top w:val="single" w:sz="4" w:space="0" w:color="auto"/>
            </w:tcBorders>
            <w:shd w:val="clear" w:color="auto" w:fill="FFFFFF" w:themeFill="background1"/>
          </w:tcPr>
          <w:p w14:paraId="42FF6441" w14:textId="77777777" w:rsidR="00453D8A" w:rsidRPr="004F2F4D" w:rsidRDefault="00453D8A" w:rsidP="007C2943">
            <w:pPr>
              <w:spacing w:before="120" w:beforeAutospacing="0" w:after="120" w:afterAutospacing="0"/>
              <w:rPr>
                <w:rFonts w:cs="Arial"/>
                <w:szCs w:val="24"/>
              </w:rPr>
            </w:pPr>
            <w:r>
              <w:rPr>
                <w:b/>
              </w:rPr>
              <w:t xml:space="preserve">Rapports de dotation en personnel administratif : </w:t>
            </w:r>
            <w:r>
              <w:t>documents ayant trait aux activités de dotation en personnel administratif et aux opérations connexes, y compris les rapports de situation.</w:t>
            </w:r>
          </w:p>
        </w:tc>
        <w:tc>
          <w:tcPr>
            <w:tcW w:w="3690" w:type="dxa"/>
            <w:tcBorders>
              <w:top w:val="single" w:sz="4" w:space="0" w:color="auto"/>
            </w:tcBorders>
            <w:shd w:val="clear" w:color="auto" w:fill="FFFFFF" w:themeFill="background1"/>
          </w:tcPr>
          <w:p w14:paraId="5AB5E65B" w14:textId="77777777" w:rsidR="00453D8A" w:rsidRPr="004F2F4D" w:rsidRDefault="00453D8A" w:rsidP="0022195F">
            <w:pPr>
              <w:spacing w:before="120" w:beforeAutospacing="0" w:after="120" w:afterAutospacing="0"/>
              <w:ind w:left="65" w:hanging="25"/>
              <w:rPr>
                <w:rFonts w:cs="Arial"/>
                <w:szCs w:val="24"/>
              </w:rPr>
            </w:pPr>
            <w:r>
              <w:t>Trois ans après que toutes les mesures administratives ont été prises.</w:t>
            </w:r>
          </w:p>
        </w:tc>
      </w:tr>
      <w:tr w:rsidR="00C41724" w:rsidRPr="004F2F4D" w14:paraId="5C042714" w14:textId="77777777" w:rsidTr="00C41724">
        <w:tc>
          <w:tcPr>
            <w:tcW w:w="6415" w:type="dxa"/>
            <w:tcBorders>
              <w:bottom w:val="single" w:sz="18" w:space="0" w:color="auto"/>
            </w:tcBorders>
            <w:shd w:val="clear" w:color="auto" w:fill="FFFFFF" w:themeFill="background1"/>
          </w:tcPr>
          <w:p w14:paraId="497A24B0" w14:textId="77777777" w:rsidR="00C41724" w:rsidRPr="004F2F4D" w:rsidRDefault="00C41724" w:rsidP="0022195F">
            <w:pPr>
              <w:spacing w:before="120" w:beforeAutospacing="0" w:after="120" w:afterAutospacing="0"/>
              <w:ind w:left="65" w:hanging="25"/>
              <w:rPr>
                <w:rFonts w:cs="Arial"/>
                <w:b/>
                <w:szCs w:val="24"/>
              </w:rPr>
            </w:pPr>
            <w:r>
              <w:rPr>
                <w:b/>
              </w:rPr>
              <w:t>DOCUMENTS RELATIFS À LA GESTION DES LOCAUX ET DES BIENS MOBILIERS</w:t>
            </w:r>
          </w:p>
        </w:tc>
        <w:tc>
          <w:tcPr>
            <w:tcW w:w="3690" w:type="dxa"/>
            <w:tcBorders>
              <w:bottom w:val="single" w:sz="18" w:space="0" w:color="auto"/>
            </w:tcBorders>
            <w:shd w:val="clear" w:color="auto" w:fill="FFFFFF" w:themeFill="background1"/>
          </w:tcPr>
          <w:p w14:paraId="0256EE64" w14:textId="17985178" w:rsidR="00C41724" w:rsidRPr="004F2F4D" w:rsidRDefault="00C41724" w:rsidP="0022195F">
            <w:pPr>
              <w:spacing w:before="120" w:beforeAutospacing="0" w:after="120" w:afterAutospacing="0"/>
              <w:ind w:left="65" w:hanging="25"/>
              <w:rPr>
                <w:rFonts w:cs="Arial"/>
                <w:b/>
                <w:szCs w:val="24"/>
              </w:rPr>
            </w:pPr>
          </w:p>
        </w:tc>
      </w:tr>
      <w:tr w:rsidR="00453D8A" w:rsidRPr="004F2F4D" w14:paraId="6C18B45D" w14:textId="77777777" w:rsidTr="006B3B5B">
        <w:tc>
          <w:tcPr>
            <w:tcW w:w="6415" w:type="dxa"/>
            <w:tcBorders>
              <w:bottom w:val="single" w:sz="4" w:space="0" w:color="auto"/>
            </w:tcBorders>
            <w:shd w:val="clear" w:color="auto" w:fill="FFFFFF" w:themeFill="background1"/>
          </w:tcPr>
          <w:p w14:paraId="265BFF50" w14:textId="77777777" w:rsidR="00453D8A" w:rsidRPr="004F2F4D" w:rsidRDefault="00453D8A" w:rsidP="007C2943">
            <w:pPr>
              <w:spacing w:before="120" w:beforeAutospacing="0" w:after="120" w:afterAutospacing="0"/>
              <w:rPr>
                <w:rFonts w:cs="Arial"/>
                <w:szCs w:val="24"/>
              </w:rPr>
            </w:pPr>
            <w:r>
              <w:rPr>
                <w:b/>
              </w:rPr>
              <w:t xml:space="preserve">Locaux du ministère : </w:t>
            </w:r>
            <w:r>
              <w:t>documents relatifs à l'aménagement du Cabinet du Premier ministre ou de la Première ministre ainsi que des bureaux des ministres et des adjoints parlementaires et aux déplacements du personnel du premier ministre ou de la première ministre, des ministres et des adjoints parlementaires.</w:t>
            </w:r>
          </w:p>
        </w:tc>
        <w:tc>
          <w:tcPr>
            <w:tcW w:w="3690" w:type="dxa"/>
            <w:tcBorders>
              <w:bottom w:val="single" w:sz="4" w:space="0" w:color="auto"/>
            </w:tcBorders>
            <w:shd w:val="clear" w:color="auto" w:fill="FFFFFF" w:themeFill="background1"/>
          </w:tcPr>
          <w:p w14:paraId="325E70C3" w14:textId="77777777" w:rsidR="00453D8A" w:rsidRPr="004F2F4D" w:rsidRDefault="00453D8A" w:rsidP="0022195F">
            <w:pPr>
              <w:spacing w:before="120" w:beforeAutospacing="0" w:after="120" w:afterAutospacing="0"/>
              <w:ind w:left="65" w:hanging="25"/>
              <w:rPr>
                <w:rFonts w:cs="Arial"/>
                <w:szCs w:val="24"/>
              </w:rPr>
            </w:pPr>
            <w:r>
              <w:t>Trois ans après que toutes les mesures administratives ont été prises.</w:t>
            </w:r>
          </w:p>
        </w:tc>
      </w:tr>
      <w:tr w:rsidR="00453D8A" w:rsidRPr="004F2F4D" w14:paraId="723E0223" w14:textId="77777777" w:rsidTr="006B3B5B">
        <w:tc>
          <w:tcPr>
            <w:tcW w:w="6415" w:type="dxa"/>
            <w:tcBorders>
              <w:top w:val="single" w:sz="4" w:space="0" w:color="auto"/>
            </w:tcBorders>
            <w:shd w:val="clear" w:color="auto" w:fill="FFFFFF" w:themeFill="background1"/>
          </w:tcPr>
          <w:p w14:paraId="0ACC5796" w14:textId="5ABDEB5B" w:rsidR="00FF57F9" w:rsidRPr="004F2F4D" w:rsidRDefault="00453D8A" w:rsidP="007C2943">
            <w:pPr>
              <w:spacing w:before="120" w:beforeAutospacing="0" w:after="120" w:afterAutospacing="0"/>
              <w:rPr>
                <w:rFonts w:cs="Arial"/>
                <w:szCs w:val="24"/>
              </w:rPr>
            </w:pPr>
            <w:r>
              <w:rPr>
                <w:b/>
              </w:rPr>
              <w:t>Gestion des édifices et des installations :</w:t>
            </w:r>
            <w:r>
              <w:t xml:space="preserve"> documents relatifs à l'amélioration des immobilisations et à la rénovation des édifices et des installations dans lesquels se trouvent le Cabinet du Premier ministre ou de la Première ministre et les bureaux des ministres.</w:t>
            </w:r>
          </w:p>
        </w:tc>
        <w:tc>
          <w:tcPr>
            <w:tcW w:w="3690" w:type="dxa"/>
            <w:tcBorders>
              <w:top w:val="single" w:sz="4" w:space="0" w:color="auto"/>
            </w:tcBorders>
            <w:shd w:val="clear" w:color="auto" w:fill="FFFFFF" w:themeFill="background1"/>
          </w:tcPr>
          <w:p w14:paraId="5C48DC73" w14:textId="77777777" w:rsidR="00453D8A" w:rsidRPr="004F2F4D" w:rsidRDefault="00453D8A" w:rsidP="0022195F">
            <w:pPr>
              <w:spacing w:before="120" w:beforeAutospacing="0" w:after="120" w:afterAutospacing="0"/>
              <w:ind w:left="65" w:hanging="25"/>
              <w:rPr>
                <w:rFonts w:cs="Arial"/>
                <w:szCs w:val="24"/>
              </w:rPr>
            </w:pPr>
            <w:r>
              <w:t>Trois ans après que toutes les mesures administratives ont été prises.</w:t>
            </w:r>
          </w:p>
        </w:tc>
      </w:tr>
      <w:tr w:rsidR="00C41724" w:rsidRPr="004F2F4D" w14:paraId="1E845D3E" w14:textId="77777777" w:rsidTr="00C41724">
        <w:tc>
          <w:tcPr>
            <w:tcW w:w="6415" w:type="dxa"/>
            <w:tcBorders>
              <w:bottom w:val="single" w:sz="18" w:space="0" w:color="auto"/>
            </w:tcBorders>
            <w:shd w:val="clear" w:color="auto" w:fill="FFFFFF" w:themeFill="background1"/>
          </w:tcPr>
          <w:p w14:paraId="618F0E2D" w14:textId="77777777" w:rsidR="00C41724" w:rsidRPr="004F2F4D" w:rsidRDefault="00C41724" w:rsidP="0022195F">
            <w:pPr>
              <w:spacing w:before="120" w:beforeAutospacing="0" w:after="120" w:afterAutospacing="0"/>
              <w:ind w:left="65" w:hanging="25"/>
              <w:rPr>
                <w:rFonts w:cs="Arial"/>
                <w:b/>
                <w:szCs w:val="24"/>
              </w:rPr>
            </w:pPr>
            <w:r>
              <w:rPr>
                <w:b/>
              </w:rPr>
              <w:t>DOCUMENTS RELATIFS À LA GESTION FINANCIÈRE</w:t>
            </w:r>
          </w:p>
        </w:tc>
        <w:tc>
          <w:tcPr>
            <w:tcW w:w="3690" w:type="dxa"/>
            <w:tcBorders>
              <w:bottom w:val="single" w:sz="18" w:space="0" w:color="auto"/>
            </w:tcBorders>
            <w:shd w:val="clear" w:color="auto" w:fill="FFFFFF" w:themeFill="background1"/>
          </w:tcPr>
          <w:p w14:paraId="4FE4FB2A" w14:textId="41908D71" w:rsidR="00C41724" w:rsidRPr="004F2F4D" w:rsidRDefault="00C41724" w:rsidP="0022195F">
            <w:pPr>
              <w:spacing w:before="120" w:beforeAutospacing="0" w:after="120" w:afterAutospacing="0"/>
              <w:ind w:left="65" w:hanging="25"/>
              <w:rPr>
                <w:rFonts w:cs="Arial"/>
                <w:b/>
                <w:szCs w:val="24"/>
              </w:rPr>
            </w:pPr>
          </w:p>
        </w:tc>
      </w:tr>
      <w:tr w:rsidR="00453D8A" w:rsidRPr="004F2F4D" w14:paraId="5F6FA0D3" w14:textId="77777777" w:rsidTr="006B3B5B">
        <w:tc>
          <w:tcPr>
            <w:tcW w:w="6415" w:type="dxa"/>
            <w:tcBorders>
              <w:bottom w:val="single" w:sz="4" w:space="0" w:color="auto"/>
            </w:tcBorders>
            <w:shd w:val="clear" w:color="auto" w:fill="FFFFFF" w:themeFill="background1"/>
          </w:tcPr>
          <w:p w14:paraId="56F9C4FA" w14:textId="77777777" w:rsidR="00453D8A" w:rsidRPr="004F2F4D" w:rsidRDefault="00453D8A" w:rsidP="007C2943">
            <w:pPr>
              <w:spacing w:before="120" w:beforeAutospacing="0" w:after="120" w:afterAutospacing="0"/>
              <w:rPr>
                <w:rFonts w:cs="Arial"/>
                <w:szCs w:val="24"/>
              </w:rPr>
            </w:pPr>
            <w:r>
              <w:rPr>
                <w:b/>
              </w:rPr>
              <w:t xml:space="preserve">Achats par appels d'offres : </w:t>
            </w:r>
            <w:r>
              <w:t xml:space="preserve">documents relatifs au processus d'appels d'offres, y compris les demandes de </w:t>
            </w:r>
            <w:r>
              <w:lastRenderedPageBreak/>
              <w:t>propositions, les demandes de services, les demandes de prix et les demandes de renseignements.</w:t>
            </w:r>
          </w:p>
        </w:tc>
        <w:tc>
          <w:tcPr>
            <w:tcW w:w="3690" w:type="dxa"/>
            <w:tcBorders>
              <w:bottom w:val="single" w:sz="4" w:space="0" w:color="auto"/>
            </w:tcBorders>
            <w:shd w:val="clear" w:color="auto" w:fill="FFFFFF" w:themeFill="background1"/>
          </w:tcPr>
          <w:p w14:paraId="4706802A" w14:textId="77777777" w:rsidR="00453D8A" w:rsidRPr="004F2F4D" w:rsidRDefault="00453D8A" w:rsidP="0022195F">
            <w:pPr>
              <w:spacing w:before="120" w:beforeAutospacing="0" w:after="120" w:afterAutospacing="0"/>
              <w:ind w:left="65" w:hanging="25"/>
              <w:rPr>
                <w:rFonts w:cs="Arial"/>
                <w:szCs w:val="24"/>
              </w:rPr>
            </w:pPr>
            <w:r>
              <w:lastRenderedPageBreak/>
              <w:t>Sept exercices après l'expiration du contrat.</w:t>
            </w:r>
          </w:p>
        </w:tc>
      </w:tr>
      <w:tr w:rsidR="00453D8A" w:rsidRPr="004F2F4D" w14:paraId="6FF42187" w14:textId="77777777" w:rsidTr="006B3B5B">
        <w:tc>
          <w:tcPr>
            <w:tcW w:w="6415" w:type="dxa"/>
            <w:tcBorders>
              <w:top w:val="single" w:sz="4" w:space="0" w:color="auto"/>
              <w:bottom w:val="single" w:sz="4" w:space="0" w:color="auto"/>
            </w:tcBorders>
            <w:shd w:val="clear" w:color="auto" w:fill="FFFFFF" w:themeFill="background1"/>
          </w:tcPr>
          <w:p w14:paraId="5879A920" w14:textId="008D87EF" w:rsidR="00453D8A" w:rsidRPr="004F2F4D" w:rsidRDefault="00453D8A" w:rsidP="0084686A">
            <w:pPr>
              <w:spacing w:before="120" w:beforeAutospacing="0" w:after="120" w:afterAutospacing="0"/>
              <w:rPr>
                <w:rFonts w:cs="Arial"/>
                <w:szCs w:val="24"/>
              </w:rPr>
            </w:pPr>
            <w:r>
              <w:rPr>
                <w:b/>
              </w:rPr>
              <w:lastRenderedPageBreak/>
              <w:t xml:space="preserve">Autres achats – Soumissions et bons de commande : </w:t>
            </w:r>
            <w:r>
              <w:t>documents relatifs à l'achat et à la location de matériaux, de matériel, de véhicules, de services et de fournitures.</w:t>
            </w:r>
            <w:r w:rsidR="0084686A">
              <w:t xml:space="preserve"> C</w:t>
            </w:r>
            <w:r>
              <w:t xml:space="preserve">omprend les achats auprès de </w:t>
            </w:r>
            <w:proofErr w:type="spellStart"/>
            <w:r>
              <w:t>Mediaco</w:t>
            </w:r>
            <w:proofErr w:type="spellEnd"/>
            <w:r>
              <w:t xml:space="preserve"> effectués par le Cabinet du Premier ministre ou de la Première ministre.</w:t>
            </w:r>
          </w:p>
        </w:tc>
        <w:tc>
          <w:tcPr>
            <w:tcW w:w="3690" w:type="dxa"/>
            <w:tcBorders>
              <w:top w:val="single" w:sz="4" w:space="0" w:color="auto"/>
              <w:bottom w:val="single" w:sz="4" w:space="0" w:color="auto"/>
            </w:tcBorders>
            <w:shd w:val="clear" w:color="auto" w:fill="FFFFFF" w:themeFill="background1"/>
          </w:tcPr>
          <w:p w14:paraId="4E5A0EBC" w14:textId="77777777" w:rsidR="00453D8A" w:rsidRPr="004F2F4D" w:rsidRDefault="00453D8A" w:rsidP="0022195F">
            <w:pPr>
              <w:spacing w:before="120" w:beforeAutospacing="0" w:after="120" w:afterAutospacing="0"/>
              <w:ind w:left="65" w:hanging="25"/>
              <w:rPr>
                <w:rFonts w:cs="Arial"/>
                <w:szCs w:val="24"/>
              </w:rPr>
            </w:pPr>
            <w:r>
              <w:t>Sept exercices après que toutes les mesures administratives ont été prises.</w:t>
            </w:r>
          </w:p>
        </w:tc>
      </w:tr>
      <w:tr w:rsidR="00453D8A" w:rsidRPr="004F2F4D" w14:paraId="7E426E9F" w14:textId="77777777" w:rsidTr="006B3B5B">
        <w:tc>
          <w:tcPr>
            <w:tcW w:w="6415" w:type="dxa"/>
            <w:tcBorders>
              <w:top w:val="single" w:sz="4" w:space="0" w:color="auto"/>
              <w:bottom w:val="single" w:sz="4" w:space="0" w:color="auto"/>
            </w:tcBorders>
            <w:shd w:val="clear" w:color="auto" w:fill="FFFFFF" w:themeFill="background1"/>
          </w:tcPr>
          <w:p w14:paraId="03B73314" w14:textId="54902958" w:rsidR="00453D8A" w:rsidRPr="004F2F4D" w:rsidRDefault="00453D8A" w:rsidP="0084686A">
            <w:pPr>
              <w:spacing w:before="120" w:beforeAutospacing="0" w:after="120" w:afterAutospacing="0"/>
              <w:rPr>
                <w:rFonts w:cs="Arial"/>
                <w:szCs w:val="24"/>
              </w:rPr>
            </w:pPr>
            <w:r>
              <w:rPr>
                <w:b/>
              </w:rPr>
              <w:t xml:space="preserve">Budgets et affectations : </w:t>
            </w:r>
            <w:r>
              <w:t>documents relatifs à la préparation des budgets et aux affectations pour un exercice financier.</w:t>
            </w:r>
            <w:r w:rsidR="0084686A">
              <w:t xml:space="preserve"> C</w:t>
            </w:r>
            <w:r>
              <w:t>omprend la planification des affectations, l'établissement du calendrier et les états financiers.</w:t>
            </w:r>
          </w:p>
        </w:tc>
        <w:tc>
          <w:tcPr>
            <w:tcW w:w="3690" w:type="dxa"/>
            <w:tcBorders>
              <w:top w:val="single" w:sz="4" w:space="0" w:color="auto"/>
              <w:bottom w:val="single" w:sz="4" w:space="0" w:color="auto"/>
            </w:tcBorders>
            <w:shd w:val="clear" w:color="auto" w:fill="FFFFFF" w:themeFill="background1"/>
          </w:tcPr>
          <w:p w14:paraId="262F43A2" w14:textId="77777777" w:rsidR="00453D8A" w:rsidRPr="004F2F4D" w:rsidRDefault="00453D8A" w:rsidP="0022195F">
            <w:pPr>
              <w:spacing w:before="120" w:beforeAutospacing="0" w:after="120" w:afterAutospacing="0"/>
              <w:ind w:left="65" w:hanging="25"/>
              <w:rPr>
                <w:rFonts w:cs="Arial"/>
                <w:szCs w:val="24"/>
              </w:rPr>
            </w:pPr>
            <w:r>
              <w:t>Sept exercices après que toutes les mesures administratives ont été prises.</w:t>
            </w:r>
          </w:p>
        </w:tc>
      </w:tr>
      <w:tr w:rsidR="00453D8A" w:rsidRPr="004F2F4D" w14:paraId="1ECFD165" w14:textId="77777777" w:rsidTr="006B3B5B">
        <w:tc>
          <w:tcPr>
            <w:tcW w:w="6415" w:type="dxa"/>
            <w:tcBorders>
              <w:top w:val="single" w:sz="4" w:space="0" w:color="auto"/>
              <w:bottom w:val="single" w:sz="4" w:space="0" w:color="auto"/>
            </w:tcBorders>
            <w:shd w:val="clear" w:color="auto" w:fill="FFFFFF" w:themeFill="background1"/>
          </w:tcPr>
          <w:p w14:paraId="559AC29F" w14:textId="77777777" w:rsidR="00453D8A" w:rsidRPr="004F2F4D" w:rsidRDefault="00453D8A" w:rsidP="007C2943">
            <w:pPr>
              <w:spacing w:before="120" w:beforeAutospacing="0" w:after="120" w:afterAutospacing="0"/>
              <w:rPr>
                <w:rFonts w:cs="Arial"/>
                <w:b/>
                <w:szCs w:val="24"/>
              </w:rPr>
            </w:pPr>
            <w:r>
              <w:rPr>
                <w:b/>
              </w:rPr>
              <w:t xml:space="preserve">Documents sources : </w:t>
            </w:r>
            <w:r>
              <w:t>documents relatifs aux opérations comptables, y compris les demandes de paiement, les formulaires d'avis d'annulation de chèque, les écritures du journal de caisse, les analyses de remboursements des recettes/dépenses, les rapports de contrôle des dépôts quotidiens, les rapports de contrôle des chèques retournés et les avis de paiements directs et de virement bancaire.</w:t>
            </w:r>
          </w:p>
        </w:tc>
        <w:tc>
          <w:tcPr>
            <w:tcW w:w="3690" w:type="dxa"/>
            <w:tcBorders>
              <w:top w:val="single" w:sz="4" w:space="0" w:color="auto"/>
              <w:bottom w:val="single" w:sz="4" w:space="0" w:color="auto"/>
            </w:tcBorders>
            <w:shd w:val="clear" w:color="auto" w:fill="FFFFFF" w:themeFill="background1"/>
          </w:tcPr>
          <w:p w14:paraId="2D292727" w14:textId="77777777" w:rsidR="00453D8A" w:rsidRPr="004F2F4D" w:rsidRDefault="00453D8A" w:rsidP="0022195F">
            <w:pPr>
              <w:spacing w:before="120" w:beforeAutospacing="0" w:after="120" w:afterAutospacing="0"/>
              <w:ind w:left="65" w:hanging="25"/>
              <w:rPr>
                <w:rFonts w:cs="Arial"/>
                <w:szCs w:val="24"/>
              </w:rPr>
            </w:pPr>
            <w:r>
              <w:t>Sept exercices après que toutes les mesures administratives ont été prises.</w:t>
            </w:r>
          </w:p>
        </w:tc>
      </w:tr>
      <w:tr w:rsidR="00453D8A" w:rsidRPr="004F2F4D" w14:paraId="16578D37" w14:textId="77777777" w:rsidTr="006B3B5B">
        <w:tc>
          <w:tcPr>
            <w:tcW w:w="6415" w:type="dxa"/>
            <w:tcBorders>
              <w:top w:val="single" w:sz="4" w:space="0" w:color="auto"/>
              <w:bottom w:val="single" w:sz="4" w:space="0" w:color="auto"/>
            </w:tcBorders>
            <w:shd w:val="clear" w:color="auto" w:fill="FFFFFF" w:themeFill="background1"/>
          </w:tcPr>
          <w:p w14:paraId="25A0DB72" w14:textId="77777777" w:rsidR="00453D8A" w:rsidRPr="004F2F4D" w:rsidRDefault="00453D8A" w:rsidP="007C2943">
            <w:pPr>
              <w:spacing w:before="120" w:beforeAutospacing="0" w:after="120" w:afterAutospacing="0"/>
              <w:rPr>
                <w:rFonts w:cs="Arial"/>
                <w:szCs w:val="24"/>
              </w:rPr>
            </w:pPr>
            <w:r>
              <w:rPr>
                <w:b/>
              </w:rPr>
              <w:t xml:space="preserve">Comptes créditeurs : </w:t>
            </w:r>
            <w:r>
              <w:t xml:space="preserve">documents relatifs aux comptes créditeurs, y compris les avances, les allocations et les dépenses, les listes de chèques émis, les chèques annulés, les opérations financières interministérielles et </w:t>
            </w:r>
            <w:proofErr w:type="spellStart"/>
            <w:r>
              <w:t>intraministérielles</w:t>
            </w:r>
            <w:proofErr w:type="spellEnd"/>
            <w:r>
              <w:t>, les sommes à verser, les bons de commande, les cartes d'achat, les rapports, les demandes de paiement et les pièces justificatives.</w:t>
            </w:r>
          </w:p>
        </w:tc>
        <w:tc>
          <w:tcPr>
            <w:tcW w:w="3690" w:type="dxa"/>
            <w:tcBorders>
              <w:top w:val="single" w:sz="4" w:space="0" w:color="auto"/>
              <w:bottom w:val="single" w:sz="4" w:space="0" w:color="auto"/>
            </w:tcBorders>
            <w:shd w:val="clear" w:color="auto" w:fill="FFFFFF" w:themeFill="background1"/>
          </w:tcPr>
          <w:p w14:paraId="270F7065" w14:textId="77777777" w:rsidR="00453D8A" w:rsidRPr="004F2F4D" w:rsidRDefault="00453D8A" w:rsidP="0022195F">
            <w:pPr>
              <w:spacing w:before="120" w:beforeAutospacing="0" w:after="120" w:afterAutospacing="0"/>
              <w:ind w:left="65" w:hanging="25"/>
              <w:rPr>
                <w:rFonts w:cs="Arial"/>
                <w:szCs w:val="24"/>
              </w:rPr>
            </w:pPr>
            <w:r>
              <w:t>Sept exercices après que toutes les mesures administratives ont été prises.</w:t>
            </w:r>
          </w:p>
        </w:tc>
      </w:tr>
      <w:tr w:rsidR="00453D8A" w:rsidRPr="004F2F4D" w14:paraId="762AE57F" w14:textId="77777777" w:rsidTr="006B3B5B">
        <w:tc>
          <w:tcPr>
            <w:tcW w:w="6415" w:type="dxa"/>
            <w:tcBorders>
              <w:top w:val="single" w:sz="4" w:space="0" w:color="auto"/>
              <w:bottom w:val="single" w:sz="4" w:space="0" w:color="auto"/>
            </w:tcBorders>
            <w:shd w:val="clear" w:color="auto" w:fill="FFFFFF" w:themeFill="background1"/>
          </w:tcPr>
          <w:p w14:paraId="37D12523" w14:textId="77777777" w:rsidR="00453D8A" w:rsidRPr="004F2F4D" w:rsidRDefault="00453D8A" w:rsidP="007C2943">
            <w:pPr>
              <w:spacing w:before="120" w:beforeAutospacing="0" w:after="120" w:afterAutospacing="0"/>
              <w:rPr>
                <w:rFonts w:cs="Arial"/>
                <w:szCs w:val="24"/>
              </w:rPr>
            </w:pPr>
            <w:r>
              <w:rPr>
                <w:b/>
              </w:rPr>
              <w:t>Rapprochements – contrôle financier :</w:t>
            </w:r>
            <w:r>
              <w:t xml:space="preserve"> documents relatifs au contrôle financier par rapprochement, y compris les remboursements au ministère des Finances et les rapprochements des cartes d'achat et des petites caisses.</w:t>
            </w:r>
          </w:p>
        </w:tc>
        <w:tc>
          <w:tcPr>
            <w:tcW w:w="3690" w:type="dxa"/>
            <w:tcBorders>
              <w:top w:val="single" w:sz="4" w:space="0" w:color="auto"/>
              <w:bottom w:val="single" w:sz="4" w:space="0" w:color="auto"/>
            </w:tcBorders>
            <w:shd w:val="clear" w:color="auto" w:fill="FFFFFF" w:themeFill="background1"/>
          </w:tcPr>
          <w:p w14:paraId="6D8A855B" w14:textId="77777777" w:rsidR="00453D8A" w:rsidRPr="004F2F4D" w:rsidRDefault="00453D8A" w:rsidP="0022195F">
            <w:pPr>
              <w:spacing w:before="120" w:beforeAutospacing="0" w:after="120" w:afterAutospacing="0"/>
              <w:ind w:left="65" w:hanging="25"/>
              <w:rPr>
                <w:rFonts w:cs="Arial"/>
                <w:szCs w:val="24"/>
              </w:rPr>
            </w:pPr>
            <w:r>
              <w:t>Sept exercices après que toutes les mesures administratives ont été prises.</w:t>
            </w:r>
          </w:p>
        </w:tc>
      </w:tr>
      <w:tr w:rsidR="00453D8A" w:rsidRPr="004F2F4D" w14:paraId="7DE7549D" w14:textId="77777777" w:rsidTr="006B3B5B">
        <w:tc>
          <w:tcPr>
            <w:tcW w:w="6415" w:type="dxa"/>
            <w:tcBorders>
              <w:top w:val="single" w:sz="4" w:space="0" w:color="auto"/>
              <w:bottom w:val="single" w:sz="4" w:space="0" w:color="auto"/>
            </w:tcBorders>
            <w:shd w:val="clear" w:color="auto" w:fill="FFFFFF" w:themeFill="background1"/>
          </w:tcPr>
          <w:p w14:paraId="66B339A3" w14:textId="77777777" w:rsidR="00453D8A" w:rsidRPr="004F2F4D" w:rsidRDefault="00453D8A" w:rsidP="007C2943">
            <w:pPr>
              <w:spacing w:before="120" w:beforeAutospacing="0" w:after="120" w:afterAutospacing="0"/>
              <w:rPr>
                <w:rFonts w:cs="Arial"/>
                <w:szCs w:val="24"/>
              </w:rPr>
            </w:pPr>
            <w:r>
              <w:rPr>
                <w:b/>
              </w:rPr>
              <w:lastRenderedPageBreak/>
              <w:t xml:space="preserve">Production de rapports financiers : </w:t>
            </w:r>
            <w:r>
              <w:t>documents relatifs aux rapports financiers, y compris les sommaires intermédiaires et de fin d'exercice, les listes détaillées des comptes, les balances de vérification, les analyses des comptes de paye, les listes des comptes principaux, les comptes à vocation particulière et les présentations des comptes publics.</w:t>
            </w:r>
          </w:p>
        </w:tc>
        <w:tc>
          <w:tcPr>
            <w:tcW w:w="3690" w:type="dxa"/>
            <w:tcBorders>
              <w:top w:val="single" w:sz="4" w:space="0" w:color="auto"/>
              <w:bottom w:val="single" w:sz="4" w:space="0" w:color="auto"/>
            </w:tcBorders>
            <w:shd w:val="clear" w:color="auto" w:fill="FFFFFF" w:themeFill="background1"/>
          </w:tcPr>
          <w:p w14:paraId="04B70FD7" w14:textId="77777777" w:rsidR="00453D8A" w:rsidRPr="004F2F4D" w:rsidRDefault="00453D8A" w:rsidP="0022195F">
            <w:pPr>
              <w:spacing w:before="120" w:beforeAutospacing="0" w:after="120" w:afterAutospacing="0"/>
              <w:ind w:left="65" w:hanging="25"/>
              <w:rPr>
                <w:rFonts w:cs="Arial"/>
                <w:szCs w:val="24"/>
              </w:rPr>
            </w:pPr>
            <w:r>
              <w:t>Sept exercices après que toutes les mesures administratives ont été prises.</w:t>
            </w:r>
          </w:p>
        </w:tc>
      </w:tr>
      <w:tr w:rsidR="00453D8A" w:rsidRPr="004F2F4D" w14:paraId="47C2B16A" w14:textId="77777777" w:rsidTr="006B3B5B">
        <w:tc>
          <w:tcPr>
            <w:tcW w:w="6415" w:type="dxa"/>
            <w:tcBorders>
              <w:top w:val="single" w:sz="4" w:space="0" w:color="auto"/>
            </w:tcBorders>
            <w:shd w:val="clear" w:color="auto" w:fill="FFFFFF" w:themeFill="background1"/>
          </w:tcPr>
          <w:p w14:paraId="2EA5FD01" w14:textId="3ABFD4A2" w:rsidR="00453D8A" w:rsidRPr="004F2F4D" w:rsidRDefault="00453D8A" w:rsidP="0084686A">
            <w:pPr>
              <w:spacing w:before="120" w:beforeAutospacing="0" w:after="120" w:afterAutospacing="0"/>
              <w:rPr>
                <w:rFonts w:cs="Arial"/>
                <w:szCs w:val="24"/>
              </w:rPr>
            </w:pPr>
            <w:r>
              <w:rPr>
                <w:b/>
              </w:rPr>
              <w:t xml:space="preserve">Administration des cartes d'achat et de voyage : </w:t>
            </w:r>
            <w:r>
              <w:t>documents relatifs à l'administration des cartes d'achat et de voyage, y compris le processus d’assurance de la conformité.</w:t>
            </w:r>
            <w:r w:rsidR="0084686A">
              <w:t xml:space="preserve"> Comprend</w:t>
            </w:r>
            <w:r>
              <w:t xml:space="preserve"> les relevés des cartes d'achat.</w:t>
            </w:r>
          </w:p>
        </w:tc>
        <w:tc>
          <w:tcPr>
            <w:tcW w:w="3690" w:type="dxa"/>
            <w:tcBorders>
              <w:top w:val="single" w:sz="4" w:space="0" w:color="auto"/>
            </w:tcBorders>
            <w:shd w:val="clear" w:color="auto" w:fill="FFFFFF" w:themeFill="background1"/>
          </w:tcPr>
          <w:p w14:paraId="30E7CD7B" w14:textId="77777777" w:rsidR="00453D8A" w:rsidRPr="004F2F4D" w:rsidRDefault="00453D8A" w:rsidP="0022195F">
            <w:pPr>
              <w:spacing w:before="120" w:beforeAutospacing="0" w:after="120" w:afterAutospacing="0"/>
              <w:ind w:left="65" w:hanging="25"/>
              <w:rPr>
                <w:rFonts w:cs="Arial"/>
                <w:szCs w:val="24"/>
              </w:rPr>
            </w:pPr>
            <w:r>
              <w:t>Sept exercices après que toutes les mesures administratives ont été prises.</w:t>
            </w:r>
          </w:p>
        </w:tc>
      </w:tr>
      <w:tr w:rsidR="00C41724" w:rsidRPr="004F2F4D" w14:paraId="5A757E97" w14:textId="77777777" w:rsidTr="00C41724">
        <w:tc>
          <w:tcPr>
            <w:tcW w:w="6415" w:type="dxa"/>
            <w:tcBorders>
              <w:bottom w:val="single" w:sz="18" w:space="0" w:color="auto"/>
            </w:tcBorders>
            <w:shd w:val="clear" w:color="auto" w:fill="FFFFFF" w:themeFill="background1"/>
          </w:tcPr>
          <w:p w14:paraId="16721F08" w14:textId="77777777" w:rsidR="00C41724" w:rsidRPr="004F2F4D" w:rsidRDefault="00C41724" w:rsidP="0022195F">
            <w:pPr>
              <w:spacing w:before="120" w:beforeAutospacing="0" w:after="120" w:afterAutospacing="0"/>
              <w:ind w:left="65" w:hanging="25"/>
              <w:rPr>
                <w:rFonts w:cs="Arial"/>
                <w:b/>
                <w:szCs w:val="24"/>
              </w:rPr>
            </w:pPr>
            <w:r>
              <w:rPr>
                <w:b/>
              </w:rPr>
              <w:t>DOCUMENTS RELATIFS À LA GESTION DE L'INFORMATION</w:t>
            </w:r>
          </w:p>
        </w:tc>
        <w:tc>
          <w:tcPr>
            <w:tcW w:w="3690" w:type="dxa"/>
            <w:tcBorders>
              <w:bottom w:val="single" w:sz="18" w:space="0" w:color="auto"/>
            </w:tcBorders>
            <w:shd w:val="clear" w:color="auto" w:fill="FFFFFF" w:themeFill="background1"/>
          </w:tcPr>
          <w:p w14:paraId="131CFF29" w14:textId="165D5AD3" w:rsidR="00C41724" w:rsidRPr="004F2F4D" w:rsidRDefault="00C41724" w:rsidP="0022195F">
            <w:pPr>
              <w:spacing w:before="120" w:beforeAutospacing="0" w:after="120" w:afterAutospacing="0"/>
              <w:ind w:left="65" w:hanging="25"/>
              <w:rPr>
                <w:rFonts w:cs="Arial"/>
                <w:b/>
                <w:szCs w:val="24"/>
              </w:rPr>
            </w:pPr>
          </w:p>
        </w:tc>
      </w:tr>
      <w:tr w:rsidR="00453D8A" w:rsidRPr="004F2F4D" w14:paraId="5F456D1F" w14:textId="77777777" w:rsidTr="006B3B5B">
        <w:tc>
          <w:tcPr>
            <w:tcW w:w="6415" w:type="dxa"/>
            <w:tcBorders>
              <w:bottom w:val="single" w:sz="4" w:space="0" w:color="auto"/>
            </w:tcBorders>
            <w:shd w:val="clear" w:color="auto" w:fill="FFFFFF" w:themeFill="background1"/>
          </w:tcPr>
          <w:p w14:paraId="6886579F" w14:textId="77777777" w:rsidR="00453D8A" w:rsidRPr="004F2F4D" w:rsidRDefault="00453D8A" w:rsidP="007C2943">
            <w:pPr>
              <w:spacing w:before="120" w:beforeAutospacing="0" w:after="120" w:afterAutospacing="0"/>
              <w:rPr>
                <w:rFonts w:cs="Arial"/>
                <w:szCs w:val="24"/>
              </w:rPr>
            </w:pPr>
            <w:r>
              <w:rPr>
                <w:b/>
              </w:rPr>
              <w:t xml:space="preserve">Gestion de l’information consignée : </w:t>
            </w:r>
            <w:r>
              <w:t xml:space="preserve">documents relatifs à la gestion de l'information consignée, y compris les politiques de conservation des documents comme les calendriers de conservation et les séries de documents, les listes de documents actifs et les plans de classification des dossiers. </w:t>
            </w:r>
          </w:p>
        </w:tc>
        <w:tc>
          <w:tcPr>
            <w:tcW w:w="3690" w:type="dxa"/>
            <w:tcBorders>
              <w:bottom w:val="single" w:sz="4" w:space="0" w:color="auto"/>
            </w:tcBorders>
            <w:shd w:val="clear" w:color="auto" w:fill="FFFFFF" w:themeFill="background1"/>
          </w:tcPr>
          <w:p w14:paraId="04DC56C4" w14:textId="77777777" w:rsidR="00453D8A" w:rsidRPr="004F2F4D" w:rsidRDefault="00453D8A" w:rsidP="0022195F">
            <w:pPr>
              <w:spacing w:before="120" w:beforeAutospacing="0" w:after="120" w:afterAutospacing="0"/>
              <w:ind w:left="65" w:hanging="25"/>
              <w:rPr>
                <w:rFonts w:cs="Arial"/>
                <w:szCs w:val="24"/>
              </w:rPr>
            </w:pPr>
            <w:r>
              <w:t>Trois ans après le remplacement ou la désuétude des politiques.</w:t>
            </w:r>
          </w:p>
          <w:p w14:paraId="13F9552D" w14:textId="77777777" w:rsidR="00453D8A" w:rsidRPr="004F2F4D" w:rsidRDefault="00453D8A" w:rsidP="0022195F">
            <w:pPr>
              <w:spacing w:before="120" w:beforeAutospacing="0" w:after="120" w:afterAutospacing="0"/>
              <w:ind w:left="65" w:hanging="25"/>
              <w:rPr>
                <w:rFonts w:cs="Arial"/>
                <w:szCs w:val="24"/>
              </w:rPr>
            </w:pPr>
          </w:p>
        </w:tc>
      </w:tr>
      <w:tr w:rsidR="00453D8A" w:rsidRPr="004F2F4D" w14:paraId="08C7A8E5" w14:textId="77777777" w:rsidTr="006B3B5B">
        <w:tc>
          <w:tcPr>
            <w:tcW w:w="6415" w:type="dxa"/>
            <w:tcBorders>
              <w:top w:val="single" w:sz="4" w:space="0" w:color="auto"/>
              <w:bottom w:val="single" w:sz="4" w:space="0" w:color="auto"/>
            </w:tcBorders>
            <w:shd w:val="clear" w:color="auto" w:fill="FFFFFF" w:themeFill="background1"/>
          </w:tcPr>
          <w:p w14:paraId="05782CEF" w14:textId="6343D17A" w:rsidR="00453D8A" w:rsidRPr="004F2F4D" w:rsidRDefault="00453D8A" w:rsidP="0084686A">
            <w:pPr>
              <w:spacing w:before="120" w:beforeAutospacing="0" w:after="120" w:afterAutospacing="0"/>
              <w:rPr>
                <w:rFonts w:cs="Arial"/>
                <w:szCs w:val="24"/>
              </w:rPr>
            </w:pPr>
            <w:r>
              <w:rPr>
                <w:b/>
              </w:rPr>
              <w:t xml:space="preserve">Documentation relative au transfert de documents : </w:t>
            </w:r>
            <w:r>
              <w:t>documentation relative au transfert de documents à d'autres organismes publics comme le Bureau du Conseil des ministres ou les secteurs de programmes ministériels.</w:t>
            </w:r>
            <w:r w:rsidR="0084686A">
              <w:t xml:space="preserve"> Comprend</w:t>
            </w:r>
            <w:r>
              <w:t xml:space="preserve"> les feuilles de suivi du transfert des documents administratifs au Bureau du Conseil des ministres ainsi que la documentation relative au transfert de documents d'archives aux Archives publiques de l'Ontario.</w:t>
            </w:r>
          </w:p>
        </w:tc>
        <w:tc>
          <w:tcPr>
            <w:tcW w:w="3690" w:type="dxa"/>
            <w:tcBorders>
              <w:top w:val="single" w:sz="4" w:space="0" w:color="auto"/>
              <w:bottom w:val="single" w:sz="4" w:space="0" w:color="auto"/>
            </w:tcBorders>
            <w:shd w:val="clear" w:color="auto" w:fill="FFFFFF" w:themeFill="background1"/>
          </w:tcPr>
          <w:p w14:paraId="6E608B29" w14:textId="77777777" w:rsidR="00453D8A" w:rsidRPr="004F2F4D" w:rsidRDefault="00453D8A" w:rsidP="0022195F">
            <w:pPr>
              <w:spacing w:before="120" w:beforeAutospacing="0" w:after="120" w:afterAutospacing="0"/>
              <w:ind w:left="65" w:hanging="25"/>
              <w:rPr>
                <w:rFonts w:cs="Arial"/>
                <w:szCs w:val="24"/>
              </w:rPr>
            </w:pPr>
            <w:r>
              <w:t>Trois ans après le transfert des documents.</w:t>
            </w:r>
          </w:p>
        </w:tc>
      </w:tr>
      <w:tr w:rsidR="00453D8A" w:rsidRPr="004F2F4D" w14:paraId="283C6F1C" w14:textId="77777777" w:rsidTr="006B3B5B">
        <w:tc>
          <w:tcPr>
            <w:tcW w:w="6415" w:type="dxa"/>
            <w:tcBorders>
              <w:top w:val="single" w:sz="4" w:space="0" w:color="auto"/>
            </w:tcBorders>
            <w:shd w:val="clear" w:color="auto" w:fill="FFFFFF" w:themeFill="background1"/>
          </w:tcPr>
          <w:p w14:paraId="146E4ACF" w14:textId="77777777" w:rsidR="005E48A6" w:rsidRPr="004F2F4D" w:rsidRDefault="00453D8A" w:rsidP="007C2943">
            <w:pPr>
              <w:spacing w:before="120" w:beforeAutospacing="0" w:after="120" w:afterAutospacing="0"/>
              <w:rPr>
                <w:rFonts w:cs="Arial"/>
                <w:szCs w:val="24"/>
              </w:rPr>
            </w:pPr>
            <w:r>
              <w:rPr>
                <w:b/>
              </w:rPr>
              <w:t>Dossiers relatifs à la</w:t>
            </w:r>
            <w:r>
              <w:t xml:space="preserve"> </w:t>
            </w:r>
            <w:r w:rsidRPr="006B3B5B">
              <w:rPr>
                <w:rStyle w:val="Emphasis"/>
              </w:rPr>
              <w:t xml:space="preserve">Loi sur l'accès à l'information et la protection de la vie privée </w:t>
            </w:r>
            <w:r>
              <w:rPr>
                <w:b/>
              </w:rPr>
              <w:t xml:space="preserve">(LAIPVP) : </w:t>
            </w:r>
            <w:r>
              <w:t xml:space="preserve">documents relatifs à la LAIPVP, y compris les dossiers ou les documents ayant trait aux demandes d'information, aux plaintes </w:t>
            </w:r>
            <w:r>
              <w:lastRenderedPageBreak/>
              <w:t>concernant la protection de la vie privée et aux appels.</w:t>
            </w:r>
          </w:p>
          <w:p w14:paraId="6EA71C8D" w14:textId="19C492A7" w:rsidR="005E48A6" w:rsidRPr="004F2F4D" w:rsidRDefault="005E48A6" w:rsidP="00CC63E3">
            <w:pPr>
              <w:spacing w:before="120" w:beforeAutospacing="0" w:after="120" w:afterAutospacing="0"/>
              <w:rPr>
                <w:rFonts w:cs="Arial"/>
                <w:szCs w:val="24"/>
              </w:rPr>
            </w:pPr>
            <w:r>
              <w:rPr>
                <w:b/>
              </w:rPr>
              <w:t>Remarque :</w:t>
            </w:r>
            <w:r>
              <w:t xml:space="preserve"> Le Bureau du Conseil des ministres conserve la requête, les réponses et les copies des documents pertinents. Le Cabinet du Premier ministre ou de la Première ministre doit gérer les documents de réponse originaux comme tout autre document public.</w:t>
            </w:r>
          </w:p>
        </w:tc>
        <w:tc>
          <w:tcPr>
            <w:tcW w:w="3690" w:type="dxa"/>
            <w:tcBorders>
              <w:top w:val="single" w:sz="4" w:space="0" w:color="auto"/>
            </w:tcBorders>
            <w:shd w:val="clear" w:color="auto" w:fill="FFFFFF" w:themeFill="background1"/>
          </w:tcPr>
          <w:p w14:paraId="1BFF3261" w14:textId="7FEC6045" w:rsidR="00453D8A" w:rsidRPr="004F2F4D" w:rsidRDefault="001D0039" w:rsidP="001D0039">
            <w:pPr>
              <w:spacing w:before="120" w:beforeAutospacing="0" w:after="120" w:afterAutospacing="0"/>
              <w:ind w:left="65" w:hanging="25"/>
              <w:rPr>
                <w:rFonts w:cs="Arial"/>
                <w:szCs w:val="24"/>
              </w:rPr>
            </w:pPr>
            <w:r>
              <w:lastRenderedPageBreak/>
              <w:t xml:space="preserve">Le Bureau du Conseil des ministres doit gérer les documents conformément à son propre calendrier de </w:t>
            </w:r>
            <w:r>
              <w:lastRenderedPageBreak/>
              <w:t>conservation des documents.</w:t>
            </w:r>
          </w:p>
        </w:tc>
      </w:tr>
      <w:tr w:rsidR="00C41724" w:rsidRPr="004F2F4D" w14:paraId="796DA14F" w14:textId="77777777" w:rsidTr="00C41724">
        <w:tc>
          <w:tcPr>
            <w:tcW w:w="6415" w:type="dxa"/>
            <w:tcBorders>
              <w:bottom w:val="single" w:sz="18" w:space="0" w:color="auto"/>
            </w:tcBorders>
            <w:shd w:val="clear" w:color="auto" w:fill="FFFFFF" w:themeFill="background1"/>
          </w:tcPr>
          <w:p w14:paraId="0C2FFCD2" w14:textId="77777777" w:rsidR="00C41724" w:rsidRPr="004F2F4D" w:rsidRDefault="00C41724" w:rsidP="0022195F">
            <w:pPr>
              <w:spacing w:before="120" w:beforeAutospacing="0" w:after="120" w:afterAutospacing="0"/>
              <w:ind w:left="65" w:hanging="25"/>
              <w:rPr>
                <w:rFonts w:cs="Arial"/>
                <w:b/>
                <w:szCs w:val="24"/>
              </w:rPr>
            </w:pPr>
            <w:r>
              <w:rPr>
                <w:b/>
              </w:rPr>
              <w:lastRenderedPageBreak/>
              <w:t>DOCUMENTS RELATIFS À L'ADMINISTRATION GÉNÉRALE</w:t>
            </w:r>
          </w:p>
        </w:tc>
        <w:tc>
          <w:tcPr>
            <w:tcW w:w="3690" w:type="dxa"/>
            <w:tcBorders>
              <w:bottom w:val="single" w:sz="18" w:space="0" w:color="auto"/>
            </w:tcBorders>
            <w:shd w:val="clear" w:color="auto" w:fill="FFFFFF" w:themeFill="background1"/>
          </w:tcPr>
          <w:p w14:paraId="317F3DAB" w14:textId="03A92D00" w:rsidR="00C41724" w:rsidRPr="004F2F4D" w:rsidRDefault="00C41724" w:rsidP="0022195F">
            <w:pPr>
              <w:spacing w:before="120" w:beforeAutospacing="0" w:after="120" w:afterAutospacing="0"/>
              <w:ind w:left="65" w:hanging="25"/>
              <w:rPr>
                <w:rFonts w:cs="Arial"/>
                <w:b/>
                <w:szCs w:val="24"/>
              </w:rPr>
            </w:pPr>
          </w:p>
        </w:tc>
      </w:tr>
      <w:tr w:rsidR="00453D8A" w:rsidRPr="004F2F4D" w14:paraId="6CD4B604" w14:textId="77777777" w:rsidTr="006B3B5B">
        <w:tc>
          <w:tcPr>
            <w:tcW w:w="6415" w:type="dxa"/>
            <w:tcBorders>
              <w:bottom w:val="single" w:sz="4" w:space="0" w:color="auto"/>
            </w:tcBorders>
            <w:shd w:val="clear" w:color="auto" w:fill="FFFFFF" w:themeFill="background1"/>
          </w:tcPr>
          <w:p w14:paraId="7DD24BE1" w14:textId="05C96042" w:rsidR="00453D8A" w:rsidRPr="004F2F4D" w:rsidRDefault="00453D8A" w:rsidP="0084686A">
            <w:pPr>
              <w:spacing w:before="120" w:beforeAutospacing="0" w:after="120" w:afterAutospacing="0"/>
              <w:rPr>
                <w:rFonts w:cs="Arial"/>
                <w:szCs w:val="24"/>
              </w:rPr>
            </w:pPr>
            <w:r>
              <w:rPr>
                <w:b/>
              </w:rPr>
              <w:t xml:space="preserve">Continuité des activités et planification des mesures d'urgence : </w:t>
            </w:r>
            <w:r>
              <w:t>documents relatifs à la mise en œuvre et à l'administration du programme de continuité des activités et de planification des mesures d'urgence.</w:t>
            </w:r>
            <w:r w:rsidR="0084686A">
              <w:t xml:space="preserve"> C</w:t>
            </w:r>
            <w:r>
              <w:t>omprend les procédures, les normes, les évaluations, les plans de travail, les analyses des répercussions sur les activités, l'évaluation des risques et les avis de plans d'urgence.</w:t>
            </w:r>
          </w:p>
        </w:tc>
        <w:tc>
          <w:tcPr>
            <w:tcW w:w="3690" w:type="dxa"/>
            <w:tcBorders>
              <w:bottom w:val="single" w:sz="4" w:space="0" w:color="auto"/>
            </w:tcBorders>
            <w:shd w:val="clear" w:color="auto" w:fill="FFFFFF" w:themeFill="background1"/>
          </w:tcPr>
          <w:p w14:paraId="07B6046E" w14:textId="77777777" w:rsidR="00453D8A" w:rsidRPr="004F2F4D" w:rsidRDefault="00453D8A" w:rsidP="0022195F">
            <w:pPr>
              <w:spacing w:before="120" w:beforeAutospacing="0" w:after="120" w:afterAutospacing="0"/>
              <w:ind w:left="65" w:hanging="25"/>
              <w:rPr>
                <w:rFonts w:cs="Arial"/>
                <w:szCs w:val="24"/>
              </w:rPr>
            </w:pPr>
            <w:r>
              <w:t>Trois ans après le remplacement ou la désuétude des documents.</w:t>
            </w:r>
          </w:p>
        </w:tc>
      </w:tr>
      <w:tr w:rsidR="00453D8A" w:rsidRPr="004F2F4D" w14:paraId="3D475ED1" w14:textId="77777777" w:rsidTr="006B3B5B">
        <w:tc>
          <w:tcPr>
            <w:tcW w:w="6415" w:type="dxa"/>
            <w:tcBorders>
              <w:top w:val="single" w:sz="4" w:space="0" w:color="auto"/>
              <w:bottom w:val="single" w:sz="4" w:space="0" w:color="auto"/>
            </w:tcBorders>
            <w:shd w:val="clear" w:color="auto" w:fill="FFFFFF" w:themeFill="background1"/>
          </w:tcPr>
          <w:p w14:paraId="3757B14A" w14:textId="77777777" w:rsidR="00453D8A" w:rsidRPr="004F2F4D" w:rsidRDefault="00453D8A" w:rsidP="007C2943">
            <w:pPr>
              <w:spacing w:before="120" w:beforeAutospacing="0" w:after="120" w:afterAutospacing="0"/>
              <w:rPr>
                <w:rFonts w:cs="Arial"/>
                <w:szCs w:val="24"/>
              </w:rPr>
            </w:pPr>
            <w:r>
              <w:rPr>
                <w:b/>
              </w:rPr>
              <w:t xml:space="preserve">Conférences et réunions : </w:t>
            </w:r>
            <w:r>
              <w:t>documents relatifs à la participation du personnel à l'organisation et à l'administration de conférences et de réunions, notamment les réunions fédérales-provinciales-territoriales ou celles du Conseil de la fédération.</w:t>
            </w:r>
          </w:p>
        </w:tc>
        <w:tc>
          <w:tcPr>
            <w:tcW w:w="3690" w:type="dxa"/>
            <w:tcBorders>
              <w:top w:val="single" w:sz="4" w:space="0" w:color="auto"/>
              <w:bottom w:val="single" w:sz="4" w:space="0" w:color="auto"/>
            </w:tcBorders>
            <w:shd w:val="clear" w:color="auto" w:fill="FFFFFF" w:themeFill="background1"/>
          </w:tcPr>
          <w:p w14:paraId="3A3924D9" w14:textId="4D0E050C" w:rsidR="00453D8A" w:rsidRPr="004F2F4D" w:rsidRDefault="00453D8A" w:rsidP="0022195F">
            <w:pPr>
              <w:spacing w:before="120" w:beforeAutospacing="0" w:after="120" w:afterAutospacing="0"/>
              <w:ind w:left="65" w:hanging="25"/>
              <w:rPr>
                <w:rFonts w:cs="Arial"/>
                <w:szCs w:val="24"/>
              </w:rPr>
            </w:pPr>
            <w:r>
              <w:t>Trois ans après que toutes les mesures administratives ont été prises.</w:t>
            </w:r>
          </w:p>
        </w:tc>
      </w:tr>
      <w:tr w:rsidR="00453D8A" w:rsidRPr="004F2F4D" w14:paraId="03EDD33B" w14:textId="77777777" w:rsidTr="006B3B5B">
        <w:tc>
          <w:tcPr>
            <w:tcW w:w="6415" w:type="dxa"/>
            <w:tcBorders>
              <w:top w:val="single" w:sz="4" w:space="0" w:color="auto"/>
              <w:bottom w:val="single" w:sz="4" w:space="0" w:color="auto"/>
            </w:tcBorders>
            <w:shd w:val="clear" w:color="auto" w:fill="FFFFFF" w:themeFill="background1"/>
          </w:tcPr>
          <w:p w14:paraId="760D446D" w14:textId="77777777" w:rsidR="00453D8A" w:rsidRPr="004F2F4D" w:rsidRDefault="00453D8A" w:rsidP="007C2943">
            <w:pPr>
              <w:spacing w:before="120" w:beforeAutospacing="0" w:after="120" w:afterAutospacing="0"/>
              <w:rPr>
                <w:rFonts w:cs="Arial"/>
                <w:szCs w:val="24"/>
              </w:rPr>
            </w:pPr>
            <w:r>
              <w:rPr>
                <w:b/>
              </w:rPr>
              <w:t xml:space="preserve">Courrier, services postaux et services de messagerie : </w:t>
            </w:r>
            <w:r>
              <w:t>documents relatifs au courrier, aux services postaux et aux services de messagerie, y compris le courrier interne.</w:t>
            </w:r>
          </w:p>
        </w:tc>
        <w:tc>
          <w:tcPr>
            <w:tcW w:w="3690" w:type="dxa"/>
            <w:tcBorders>
              <w:top w:val="single" w:sz="4" w:space="0" w:color="auto"/>
              <w:bottom w:val="single" w:sz="4" w:space="0" w:color="auto"/>
            </w:tcBorders>
            <w:shd w:val="clear" w:color="auto" w:fill="FFFFFF" w:themeFill="background1"/>
          </w:tcPr>
          <w:p w14:paraId="7606F4E4" w14:textId="77777777" w:rsidR="00453D8A" w:rsidRPr="004F2F4D" w:rsidRDefault="00453D8A" w:rsidP="0022195F">
            <w:pPr>
              <w:spacing w:before="120" w:beforeAutospacing="0" w:after="120" w:afterAutospacing="0"/>
              <w:ind w:left="65" w:hanging="25"/>
              <w:rPr>
                <w:rFonts w:cs="Arial"/>
                <w:szCs w:val="24"/>
              </w:rPr>
            </w:pPr>
            <w:r>
              <w:t>Trois ans après que toutes les mesures administratives ont été prises.</w:t>
            </w:r>
          </w:p>
        </w:tc>
      </w:tr>
      <w:tr w:rsidR="00453D8A" w:rsidRPr="004F2F4D" w14:paraId="5E207C00" w14:textId="77777777" w:rsidTr="006B3B5B">
        <w:tc>
          <w:tcPr>
            <w:tcW w:w="6415" w:type="dxa"/>
            <w:tcBorders>
              <w:top w:val="single" w:sz="4" w:space="0" w:color="auto"/>
              <w:bottom w:val="single" w:sz="4" w:space="0" w:color="auto"/>
            </w:tcBorders>
            <w:shd w:val="clear" w:color="auto" w:fill="FFFFFF" w:themeFill="background1"/>
          </w:tcPr>
          <w:p w14:paraId="55CD3069" w14:textId="252F1E01" w:rsidR="00453D8A" w:rsidRPr="004F2F4D" w:rsidRDefault="00453D8A" w:rsidP="0084686A">
            <w:pPr>
              <w:spacing w:before="120" w:beforeAutospacing="0" w:after="120" w:afterAutospacing="0"/>
              <w:rPr>
                <w:rFonts w:cs="Arial"/>
                <w:szCs w:val="24"/>
              </w:rPr>
            </w:pPr>
            <w:r>
              <w:rPr>
                <w:b/>
              </w:rPr>
              <w:t xml:space="preserve">Listes d'envoi et de distribution : </w:t>
            </w:r>
            <w:r>
              <w:t>comprend les documents utilisés pour les préparer et les distribuer.</w:t>
            </w:r>
            <w:r w:rsidR="0084686A">
              <w:t xml:space="preserve"> C</w:t>
            </w:r>
            <w:r>
              <w:t>omprend les listes des jours fériés, des postes budgétaires, des personnes-ressources des bureaux des ministres et des sous-ministres, des discours du Trône et des personnes assermentées.</w:t>
            </w:r>
          </w:p>
        </w:tc>
        <w:tc>
          <w:tcPr>
            <w:tcW w:w="3690" w:type="dxa"/>
            <w:tcBorders>
              <w:top w:val="single" w:sz="4" w:space="0" w:color="auto"/>
              <w:bottom w:val="single" w:sz="4" w:space="0" w:color="auto"/>
            </w:tcBorders>
            <w:shd w:val="clear" w:color="auto" w:fill="FFFFFF" w:themeFill="background1"/>
          </w:tcPr>
          <w:p w14:paraId="3BC70BE7" w14:textId="77777777" w:rsidR="00453D8A" w:rsidRPr="004F2F4D" w:rsidRDefault="00453D8A" w:rsidP="0022195F">
            <w:pPr>
              <w:spacing w:before="120" w:beforeAutospacing="0" w:after="120" w:afterAutospacing="0"/>
              <w:ind w:left="65" w:hanging="25"/>
              <w:rPr>
                <w:rFonts w:cs="Arial"/>
                <w:szCs w:val="24"/>
              </w:rPr>
            </w:pPr>
            <w:r>
              <w:t>Un an après le remplacement ou la désuétude des documents.</w:t>
            </w:r>
          </w:p>
        </w:tc>
      </w:tr>
      <w:tr w:rsidR="00453D8A" w:rsidRPr="004F2F4D" w14:paraId="41D834E9" w14:textId="77777777" w:rsidTr="006B3B5B">
        <w:tc>
          <w:tcPr>
            <w:tcW w:w="6415" w:type="dxa"/>
            <w:tcBorders>
              <w:top w:val="single" w:sz="4" w:space="0" w:color="auto"/>
              <w:bottom w:val="single" w:sz="4" w:space="0" w:color="auto"/>
            </w:tcBorders>
            <w:shd w:val="clear" w:color="auto" w:fill="FFFFFF" w:themeFill="background1"/>
          </w:tcPr>
          <w:p w14:paraId="1F41F919" w14:textId="77777777" w:rsidR="00453D8A" w:rsidRPr="004F2F4D" w:rsidRDefault="00453D8A" w:rsidP="007C2943">
            <w:pPr>
              <w:spacing w:before="120" w:beforeAutospacing="0" w:after="120" w:afterAutospacing="0"/>
              <w:rPr>
                <w:rFonts w:cs="Arial"/>
                <w:szCs w:val="24"/>
              </w:rPr>
            </w:pPr>
            <w:r>
              <w:rPr>
                <w:b/>
              </w:rPr>
              <w:lastRenderedPageBreak/>
              <w:t xml:space="preserve">Sécurité – personnel : </w:t>
            </w:r>
            <w:r>
              <w:t>documents relatifs à l'approbation et à la délivrance des laissez-passer de sécurité et à l'accès du personnel aux édifices.</w:t>
            </w:r>
          </w:p>
          <w:p w14:paraId="40FDF98A" w14:textId="77777777" w:rsidR="00453D8A" w:rsidRPr="004F2F4D" w:rsidRDefault="00453D8A" w:rsidP="007C2943">
            <w:pPr>
              <w:spacing w:before="120" w:beforeAutospacing="0" w:after="120" w:afterAutospacing="0"/>
              <w:rPr>
                <w:rFonts w:cs="Arial"/>
                <w:szCs w:val="24"/>
              </w:rPr>
            </w:pPr>
            <w:r>
              <w:rPr>
                <w:b/>
              </w:rPr>
              <w:t>REMARQUE :</w:t>
            </w:r>
            <w:r>
              <w:t xml:space="preserve"> La sécurité est assurée par le Service de sécurité de l'Assemblée législative et les gestionnaires d'immeubles.</w:t>
            </w:r>
          </w:p>
        </w:tc>
        <w:tc>
          <w:tcPr>
            <w:tcW w:w="3690" w:type="dxa"/>
            <w:tcBorders>
              <w:top w:val="single" w:sz="4" w:space="0" w:color="auto"/>
              <w:bottom w:val="single" w:sz="4" w:space="0" w:color="auto"/>
            </w:tcBorders>
            <w:shd w:val="clear" w:color="auto" w:fill="FFFFFF" w:themeFill="background1"/>
          </w:tcPr>
          <w:p w14:paraId="6A5B0B95" w14:textId="77777777" w:rsidR="00453D8A" w:rsidRPr="004F2F4D" w:rsidRDefault="00453D8A" w:rsidP="0022195F">
            <w:pPr>
              <w:spacing w:before="120" w:beforeAutospacing="0" w:after="120" w:afterAutospacing="0"/>
              <w:ind w:left="65" w:hanging="25"/>
              <w:rPr>
                <w:rFonts w:cs="Arial"/>
                <w:szCs w:val="24"/>
              </w:rPr>
            </w:pPr>
            <w:r>
              <w:t>Trois ans après que toutes les mesures administratives ont été prises.</w:t>
            </w:r>
          </w:p>
        </w:tc>
      </w:tr>
      <w:tr w:rsidR="00453D8A" w:rsidRPr="004F2F4D" w14:paraId="108911F1" w14:textId="77777777" w:rsidTr="006B3B5B">
        <w:tc>
          <w:tcPr>
            <w:tcW w:w="6415" w:type="dxa"/>
            <w:tcBorders>
              <w:top w:val="single" w:sz="4" w:space="0" w:color="auto"/>
              <w:bottom w:val="single" w:sz="4" w:space="0" w:color="auto"/>
            </w:tcBorders>
            <w:shd w:val="clear" w:color="auto" w:fill="FFFFFF" w:themeFill="background1"/>
          </w:tcPr>
          <w:p w14:paraId="1E72AA0F" w14:textId="77777777" w:rsidR="00453D8A" w:rsidRPr="004F2F4D" w:rsidRDefault="00453D8A" w:rsidP="007C2943">
            <w:pPr>
              <w:spacing w:before="120" w:beforeAutospacing="0" w:after="120" w:afterAutospacing="0"/>
              <w:rPr>
                <w:rFonts w:cs="Arial"/>
                <w:szCs w:val="24"/>
              </w:rPr>
            </w:pPr>
            <w:r>
              <w:rPr>
                <w:b/>
              </w:rPr>
              <w:t xml:space="preserve">Sécurité physique : </w:t>
            </w:r>
            <w:r>
              <w:t>documents relatifs à la sécurité physique des immeubles, des installations, des établissements et autres secteurs exigeant des mesures de protection particulières.</w:t>
            </w:r>
          </w:p>
        </w:tc>
        <w:tc>
          <w:tcPr>
            <w:tcW w:w="3690" w:type="dxa"/>
            <w:tcBorders>
              <w:top w:val="single" w:sz="4" w:space="0" w:color="auto"/>
              <w:bottom w:val="single" w:sz="4" w:space="0" w:color="auto"/>
            </w:tcBorders>
            <w:shd w:val="clear" w:color="auto" w:fill="FFFFFF" w:themeFill="background1"/>
          </w:tcPr>
          <w:p w14:paraId="2FF2CC01" w14:textId="77777777" w:rsidR="00453D8A" w:rsidRPr="004F2F4D" w:rsidRDefault="00453D8A" w:rsidP="0022195F">
            <w:pPr>
              <w:spacing w:before="120" w:beforeAutospacing="0" w:after="120" w:afterAutospacing="0"/>
              <w:ind w:left="65" w:hanging="25"/>
              <w:rPr>
                <w:rFonts w:cs="Arial"/>
                <w:szCs w:val="24"/>
              </w:rPr>
            </w:pPr>
            <w:r>
              <w:t>Trois ans après que toutes les mesures administratives ont été prises.</w:t>
            </w:r>
          </w:p>
        </w:tc>
      </w:tr>
      <w:tr w:rsidR="00453D8A" w:rsidRPr="004F2F4D" w14:paraId="31E87CD7" w14:textId="77777777" w:rsidTr="006B3B5B">
        <w:tc>
          <w:tcPr>
            <w:tcW w:w="6415" w:type="dxa"/>
            <w:tcBorders>
              <w:top w:val="single" w:sz="4" w:space="0" w:color="auto"/>
            </w:tcBorders>
            <w:shd w:val="clear" w:color="auto" w:fill="FFFFFF" w:themeFill="background1"/>
          </w:tcPr>
          <w:p w14:paraId="7581FA47" w14:textId="30D4B02A" w:rsidR="00453D8A" w:rsidRPr="004F2F4D" w:rsidRDefault="00453D8A" w:rsidP="007C2943">
            <w:pPr>
              <w:spacing w:before="120" w:beforeAutospacing="0" w:after="120" w:afterAutospacing="0"/>
              <w:rPr>
                <w:rFonts w:cs="Arial"/>
                <w:szCs w:val="24"/>
              </w:rPr>
            </w:pPr>
            <w:r>
              <w:rPr>
                <w:b/>
              </w:rPr>
              <w:t xml:space="preserve">Demandes d'autorisation de voyager et approbations : </w:t>
            </w:r>
            <w:r>
              <w:t xml:space="preserve">documents relatifs aux demandes d'autorisation de voyager et aux approbations, y compris les formulaires de demande d'autorisation de voyager à l'extérieur de l'Ontario intitulés </w:t>
            </w:r>
            <w:proofErr w:type="spellStart"/>
            <w:r w:rsidRPr="006B3B5B">
              <w:rPr>
                <w:rStyle w:val="Emphasis"/>
              </w:rPr>
              <w:t>Request</w:t>
            </w:r>
            <w:proofErr w:type="spellEnd"/>
            <w:r w:rsidRPr="006B3B5B">
              <w:rPr>
                <w:rStyle w:val="Emphasis"/>
              </w:rPr>
              <w:t xml:space="preserve"> for Permission to </w:t>
            </w:r>
            <w:proofErr w:type="spellStart"/>
            <w:r w:rsidRPr="006B3B5B">
              <w:rPr>
                <w:rStyle w:val="Emphasis"/>
              </w:rPr>
              <w:t>Travel</w:t>
            </w:r>
            <w:proofErr w:type="spellEnd"/>
            <w:r w:rsidRPr="006B3B5B">
              <w:rPr>
                <w:rStyle w:val="Emphasis"/>
              </w:rPr>
              <w:t xml:space="preserve"> </w:t>
            </w:r>
            <w:proofErr w:type="spellStart"/>
            <w:r w:rsidRPr="006B3B5B">
              <w:rPr>
                <w:rStyle w:val="Emphasis"/>
              </w:rPr>
              <w:t>Outside</w:t>
            </w:r>
            <w:proofErr w:type="spellEnd"/>
            <w:r w:rsidRPr="006B3B5B">
              <w:rPr>
                <w:rStyle w:val="Emphasis"/>
              </w:rPr>
              <w:t xml:space="preserve"> of Ontario</w:t>
            </w:r>
            <w:r>
              <w:t>.</w:t>
            </w:r>
          </w:p>
        </w:tc>
        <w:tc>
          <w:tcPr>
            <w:tcW w:w="3690" w:type="dxa"/>
            <w:tcBorders>
              <w:top w:val="single" w:sz="4" w:space="0" w:color="auto"/>
            </w:tcBorders>
            <w:shd w:val="clear" w:color="auto" w:fill="FFFFFF" w:themeFill="background1"/>
          </w:tcPr>
          <w:p w14:paraId="166B6AAF" w14:textId="77777777" w:rsidR="00453D8A" w:rsidRPr="004F2F4D" w:rsidRDefault="00453D8A" w:rsidP="0022195F">
            <w:pPr>
              <w:spacing w:before="120" w:beforeAutospacing="0" w:after="120" w:afterAutospacing="0"/>
              <w:ind w:left="65" w:hanging="25"/>
              <w:rPr>
                <w:rFonts w:cs="Arial"/>
                <w:szCs w:val="24"/>
              </w:rPr>
            </w:pPr>
            <w:r>
              <w:t>Trois ans après que toutes les mesures administratives ont été prises.</w:t>
            </w:r>
          </w:p>
        </w:tc>
      </w:tr>
    </w:tbl>
    <w:p w14:paraId="70832D38" w14:textId="77777777" w:rsidR="00600524" w:rsidRPr="00600524" w:rsidRDefault="00600524" w:rsidP="00600524">
      <w:bookmarkStart w:id="208" w:name="_Toc412813491"/>
    </w:p>
    <w:p w14:paraId="3AC4DD5F" w14:textId="77777777" w:rsidR="00600524" w:rsidRDefault="00600524">
      <w:pPr>
        <w:tabs>
          <w:tab w:val="clear" w:pos="360"/>
        </w:tabs>
        <w:spacing w:beforeAutospacing="0" w:afterAutospacing="0"/>
        <w:rPr>
          <w:rFonts w:cs="Arial"/>
          <w:b/>
          <w:bCs/>
          <w:sz w:val="26"/>
          <w:szCs w:val="24"/>
        </w:rPr>
      </w:pPr>
      <w:r>
        <w:br w:type="page"/>
      </w:r>
    </w:p>
    <w:p w14:paraId="7D9F72F6" w14:textId="569C06FC" w:rsidR="005E510A" w:rsidRPr="004F2F4D" w:rsidRDefault="00F318E2" w:rsidP="0079465F">
      <w:pPr>
        <w:pStyle w:val="Heading2"/>
        <w:numPr>
          <w:ilvl w:val="0"/>
          <w:numId w:val="0"/>
        </w:numPr>
        <w:pBdr>
          <w:bottom w:val="single" w:sz="18" w:space="1" w:color="auto"/>
        </w:pBdr>
        <w:spacing w:before="120"/>
        <w:rPr>
          <w:rFonts w:ascii="Arial" w:hAnsi="Arial"/>
        </w:rPr>
      </w:pPr>
      <w:bookmarkStart w:id="209" w:name="_Toc438458857"/>
      <w:bookmarkStart w:id="210" w:name="_Toc438459364"/>
      <w:r>
        <w:rPr>
          <w:rFonts w:ascii="Arial" w:hAnsi="Arial"/>
        </w:rPr>
        <w:lastRenderedPageBreak/>
        <w:t>SÉRIE PREM-[ACR]-07 DOCUMENTS TEMPORAIRES</w:t>
      </w:r>
      <w:bookmarkEnd w:id="208"/>
      <w:bookmarkEnd w:id="209"/>
      <w:bookmarkEnd w:id="210"/>
    </w:p>
    <w:p w14:paraId="690A3429" w14:textId="77777777" w:rsidR="005E510A" w:rsidRPr="004F2F4D" w:rsidRDefault="005E510A" w:rsidP="00404224">
      <w:pPr>
        <w:pStyle w:val="Heading3"/>
        <w:numPr>
          <w:ilvl w:val="0"/>
          <w:numId w:val="18"/>
        </w:numPr>
        <w:rPr>
          <w:rFonts w:cs="Arial"/>
          <w:sz w:val="26"/>
          <w:szCs w:val="26"/>
        </w:rPr>
      </w:pPr>
      <w:bookmarkStart w:id="211" w:name="_Toc412813492"/>
      <w:bookmarkStart w:id="212" w:name="_Toc438459365"/>
      <w:r>
        <w:rPr>
          <w:sz w:val="26"/>
        </w:rPr>
        <w:t>Description</w:t>
      </w:r>
      <w:bookmarkEnd w:id="211"/>
      <w:bookmarkEnd w:id="212"/>
    </w:p>
    <w:p w14:paraId="477FFF35" w14:textId="6A771A0A" w:rsidR="005E510A" w:rsidRPr="004F2F4D" w:rsidRDefault="005E510A" w:rsidP="0079465F">
      <w:pPr>
        <w:pStyle w:val="Seriestext"/>
        <w:spacing w:after="240"/>
        <w:rPr>
          <w:rFonts w:cs="Arial"/>
        </w:rPr>
      </w:pPr>
      <w:r>
        <w:t xml:space="preserve">Documents publics, constitués ou reçus par le premier ministre ou la première ministre, sans valeur permanente ni utilités au-delà d'une transaction mineure immédiate ou de la préparation d'un document ultérieur. Le premier ministre ou la première ministre n'a pas besoin des documents temporaires pour s'acquitter de ses obligations légales ou budgétaires, ni pour documenter, appuyer ou orienter la prise de décisions, l'élaboration de politiques ou la réalisation d'activités du </w:t>
      </w:r>
      <w:proofErr w:type="spellStart"/>
      <w:r>
        <w:t>gouvernement.Cette</w:t>
      </w:r>
      <w:proofErr w:type="spellEnd"/>
      <w:r>
        <w:t xml:space="preserve"> série comprend les documents suivants :</w:t>
      </w:r>
    </w:p>
    <w:p w14:paraId="146E66D4" w14:textId="4AF141B3" w:rsidR="005E510A" w:rsidRPr="004F2F4D" w:rsidRDefault="005E510A" w:rsidP="00404224">
      <w:pPr>
        <w:pStyle w:val="Seriestext"/>
        <w:numPr>
          <w:ilvl w:val="0"/>
          <w:numId w:val="19"/>
        </w:numPr>
        <w:ind w:left="1080"/>
        <w:rPr>
          <w:rFonts w:cs="Arial"/>
        </w:rPr>
      </w:pPr>
      <w:r>
        <w:rPr>
          <w:b/>
        </w:rPr>
        <w:t xml:space="preserve">Messages administratifs : </w:t>
      </w:r>
      <w:r>
        <w:t xml:space="preserve">messages contenant des renseignements administratifs d'importance mineure ou des avis de courtoisie, comme la confirmation de l'heure d'une réunion, la situation relative à la participation à une réunion (p. ex., « Je suis en route » ou « Je vais participer par téléphone ») ou une demande de rappeler. </w:t>
      </w:r>
    </w:p>
    <w:p w14:paraId="6A6B8CEF" w14:textId="762EE937" w:rsidR="005E510A" w:rsidRPr="004F2F4D" w:rsidRDefault="005E510A" w:rsidP="00404224">
      <w:pPr>
        <w:pStyle w:val="Seriestext"/>
        <w:numPr>
          <w:ilvl w:val="0"/>
          <w:numId w:val="19"/>
        </w:numPr>
        <w:ind w:left="1080"/>
        <w:rPr>
          <w:rFonts w:cs="Arial"/>
        </w:rPr>
      </w:pPr>
      <w:r>
        <w:rPr>
          <w:b/>
        </w:rPr>
        <w:t>Exemplaires de commodité :</w:t>
      </w:r>
      <w:r>
        <w:t xml:space="preserve"> copies supplémentaires d'un document original, se présentant sous la même forme que le document original ou sous une forme différente, servant uniquement à des fins d'information ou de commodité et ne contenant pas d'information supplémentaire (p. ex., de nouveaux renseignements, des annotations, des modifications de fond ou des suppressions).Ils comprennent les messages comportant la mention « À titre de renseignement », « </w:t>
      </w:r>
      <w:proofErr w:type="spellStart"/>
      <w:r>
        <w:t>c.c</w:t>
      </w:r>
      <w:proofErr w:type="spellEnd"/>
      <w:r>
        <w:t>. » et « Cci » qui ne se rapportent pas directement aux responsabilités du premier ministre ou de la première ministre en tant que chef du gouvernement et qui ne nécessitent pas la prise de mesures. Ils comprennent également les documents qui sont conservés à titre de ressources potentielles à des fins de recherche (p. ex., les livres blancs).</w:t>
      </w:r>
    </w:p>
    <w:p w14:paraId="3B0A9653" w14:textId="77777777" w:rsidR="005E510A" w:rsidRPr="004F2F4D" w:rsidRDefault="005E510A" w:rsidP="00404224">
      <w:pPr>
        <w:pStyle w:val="Seriestext"/>
        <w:numPr>
          <w:ilvl w:val="0"/>
          <w:numId w:val="19"/>
        </w:numPr>
        <w:ind w:left="1080"/>
        <w:rPr>
          <w:rFonts w:cs="Arial"/>
        </w:rPr>
      </w:pPr>
      <w:r>
        <w:rPr>
          <w:b/>
        </w:rPr>
        <w:t xml:space="preserve">Annonces et avis généraux : </w:t>
      </w:r>
      <w:r>
        <w:t>annonces, avis, notes de service et messages sur les vacances, les événements caritatifs, les fêtes de bureau, les événements spéciaux, les avis relatifs au service de dépannage informatique et aux exercices d'évacuation en cas d'incendie, et les bulletins d'information. Ils comprennent en outre des documents publicitaires et promotionnels.</w:t>
      </w:r>
    </w:p>
    <w:p w14:paraId="2035BE67" w14:textId="5C43DA8B" w:rsidR="005E510A" w:rsidRPr="004F2F4D" w:rsidRDefault="005E510A" w:rsidP="00404224">
      <w:pPr>
        <w:pStyle w:val="Seriestext"/>
        <w:numPr>
          <w:ilvl w:val="0"/>
          <w:numId w:val="19"/>
        </w:numPr>
        <w:ind w:left="1080"/>
        <w:rPr>
          <w:rFonts w:cs="Arial"/>
        </w:rPr>
      </w:pPr>
      <w:r>
        <w:rPr>
          <w:b/>
        </w:rPr>
        <w:t xml:space="preserve">Ébauches simples : </w:t>
      </w:r>
      <w:r>
        <w:t>ébauches qui ne font état d'aucune évolution importante du processus décisionnel ou d'élaboration de politiques ou qui ne fournissent pas de preuves d'</w:t>
      </w:r>
      <w:proofErr w:type="spellStart"/>
      <w:r>
        <w:t>activités.Elles</w:t>
      </w:r>
      <w:proofErr w:type="spellEnd"/>
      <w:r>
        <w:t xml:space="preserve"> comprennent les ébauches qui contiennent uniquement des modifications mineures apportées à un document, p. ex., stylistique, formatage ou orthographe.</w:t>
      </w:r>
    </w:p>
    <w:p w14:paraId="5E02274C" w14:textId="591B98FE" w:rsidR="00DD08B9" w:rsidRPr="00603256" w:rsidRDefault="005E510A" w:rsidP="00DD08B9">
      <w:pPr>
        <w:pStyle w:val="Seriestext"/>
        <w:numPr>
          <w:ilvl w:val="0"/>
          <w:numId w:val="19"/>
        </w:numPr>
        <w:ind w:left="1080"/>
        <w:rPr>
          <w:rFonts w:cs="Arial"/>
        </w:rPr>
      </w:pPr>
      <w:r>
        <w:rPr>
          <w:b/>
        </w:rPr>
        <w:t xml:space="preserve">Documents de référence : </w:t>
      </w:r>
      <w:r>
        <w:t xml:space="preserve">ressources internes non publiées et outils servant à la préparation d'un document ultérieur, mais qui n'orientent pas la prise de décisions, l'élaboration de politiques ou les activités. Ils comprennent les guides de communication, les bibliographies annotées, les guides de recherche, les guides de </w:t>
      </w:r>
      <w:r>
        <w:lastRenderedPageBreak/>
        <w:t>citation, les guides de rédaction et de formatage, les manuels techniques et les modes d'emploi de logiciels.</w:t>
      </w:r>
    </w:p>
    <w:p w14:paraId="13AA799C" w14:textId="77777777" w:rsidR="00DB559F" w:rsidRPr="004F2F4D" w:rsidRDefault="002A0398" w:rsidP="00404224">
      <w:pPr>
        <w:pStyle w:val="Heading3"/>
        <w:numPr>
          <w:ilvl w:val="0"/>
          <w:numId w:val="18"/>
        </w:numPr>
        <w:rPr>
          <w:sz w:val="26"/>
          <w:szCs w:val="26"/>
        </w:rPr>
      </w:pPr>
      <w:bookmarkStart w:id="213" w:name="_Toc412813493"/>
      <w:bookmarkStart w:id="214" w:name="_Toc438459366"/>
      <w:r>
        <w:rPr>
          <w:sz w:val="26"/>
        </w:rPr>
        <w:t>Exceptions</w:t>
      </w:r>
      <w:bookmarkEnd w:id="213"/>
      <w:bookmarkEnd w:id="214"/>
    </w:p>
    <w:p w14:paraId="0E0817D6" w14:textId="77777777" w:rsidR="002A0398" w:rsidRPr="004F2F4D" w:rsidRDefault="002A0398" w:rsidP="00EF7263">
      <w:pPr>
        <w:spacing w:before="240" w:beforeAutospacing="0" w:after="0" w:afterAutospacing="0"/>
      </w:pPr>
      <w:r>
        <w:t>Cette série ne comprend pas les ébauches qui font état de l'évolution importante du processus décisionnel ou d'élaboration de politiques du gouvernement ou qui fournissent des preuves des activités de ce dernier.</w:t>
      </w:r>
    </w:p>
    <w:p w14:paraId="67872F20" w14:textId="77777777" w:rsidR="00DB559F" w:rsidRPr="004F2F4D" w:rsidRDefault="002A0398" w:rsidP="00404224">
      <w:pPr>
        <w:pStyle w:val="Heading3"/>
        <w:numPr>
          <w:ilvl w:val="0"/>
          <w:numId w:val="18"/>
        </w:numPr>
        <w:rPr>
          <w:sz w:val="26"/>
          <w:szCs w:val="26"/>
        </w:rPr>
      </w:pPr>
      <w:bookmarkStart w:id="215" w:name="_Toc412813494"/>
      <w:bookmarkStart w:id="216" w:name="_Toc438459367"/>
      <w:r>
        <w:rPr>
          <w:sz w:val="26"/>
        </w:rPr>
        <w:t>Remarques</w:t>
      </w:r>
      <w:bookmarkEnd w:id="215"/>
      <w:bookmarkEnd w:id="216"/>
    </w:p>
    <w:p w14:paraId="4827DC48" w14:textId="3223FD56" w:rsidR="00603256" w:rsidRDefault="000213FE" w:rsidP="00E37D5A">
      <w:pPr>
        <w:spacing w:before="240" w:beforeAutospacing="0" w:after="240" w:afterAutospacing="0"/>
      </w:pPr>
      <w:r>
        <w:t xml:space="preserve">Lorsqu'on reçoit une demande conformément à l'une des procédures décrites à la section 4.4.1 intitulée </w:t>
      </w:r>
      <w:r w:rsidRPr="006B3B5B">
        <w:rPr>
          <w:rStyle w:val="Emphasis"/>
        </w:rPr>
        <w:t>Suspension du calendrier de conservation des documents du Cabinet du Premier ministre ou de la Première ministre,</w:t>
      </w:r>
      <w:r>
        <w:t xml:space="preserve"> on peut ne pas appliquer normalement ce </w:t>
      </w:r>
      <w:proofErr w:type="spellStart"/>
      <w:r>
        <w:t>calendrier.Les</w:t>
      </w:r>
      <w:proofErr w:type="spellEnd"/>
      <w:r>
        <w:t xml:space="preserve"> documents pertinents ne doivent pas être transférés, modifiés, détruits ou autrement éliminés jusqu'à ce que vous soyez informé que la question est réglée.</w:t>
      </w:r>
    </w:p>
    <w:p w14:paraId="3C3A8116" w14:textId="60EE04D3" w:rsidR="005E510A" w:rsidRPr="008C1680" w:rsidRDefault="00DB559F" w:rsidP="008C1680">
      <w:pPr>
        <w:pStyle w:val="Heading3"/>
        <w:ind w:left="360"/>
      </w:pPr>
      <w:bookmarkStart w:id="217" w:name="_Toc438459368"/>
      <w:r w:rsidRPr="008C1680">
        <w:t xml:space="preserve">Conservation et </w:t>
      </w:r>
      <w:r w:rsidR="00C11973" w:rsidRPr="008C1680">
        <w:t>disposition définitive</w:t>
      </w:r>
      <w:bookmarkEnd w:id="2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8" w:type="dxa"/>
          <w:left w:w="115" w:type="dxa"/>
          <w:bottom w:w="58" w:type="dxa"/>
          <w:right w:w="115" w:type="dxa"/>
        </w:tblCellMar>
        <w:tblLook w:val="04A0" w:firstRow="1" w:lastRow="0" w:firstColumn="1" w:lastColumn="0" w:noHBand="0" w:noVBand="1"/>
        <w:tblCaption w:val="Conservation et disposition définitive"/>
        <w:tblDescription w:val="Ce tableau contient le délai de conservation et la disposition définitive de la série. La première colonne contient la circonstance qui entraîne l'application du calendrier. La deuxième colonne contient le délai de conservation. La troisième colonne contient la disposition définitive."/>
      </w:tblPr>
      <w:tblGrid>
        <w:gridCol w:w="3085"/>
        <w:gridCol w:w="7020"/>
      </w:tblGrid>
      <w:tr w:rsidR="005E510A" w:rsidRPr="004F2F4D" w14:paraId="56ABEB3B" w14:textId="77777777" w:rsidTr="00C41724">
        <w:trPr>
          <w:trHeight w:val="787"/>
          <w:tblHeader/>
        </w:trPr>
        <w:tc>
          <w:tcPr>
            <w:tcW w:w="3085"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2B76F50C" w14:textId="77777777" w:rsidR="005E510A" w:rsidRPr="004F2F4D" w:rsidRDefault="005E510A" w:rsidP="00BE68AD">
            <w:pPr>
              <w:jc w:val="center"/>
              <w:rPr>
                <w:rFonts w:cs="Arial"/>
                <w:b/>
              </w:rPr>
            </w:pPr>
            <w:r>
              <w:rPr>
                <w:b/>
              </w:rPr>
              <w:t>Circonstance</w:t>
            </w:r>
          </w:p>
        </w:tc>
        <w:tc>
          <w:tcPr>
            <w:tcW w:w="702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0DA38EDA" w14:textId="668D112E" w:rsidR="005E510A" w:rsidRPr="004F2F4D" w:rsidRDefault="005E510A" w:rsidP="00BE68AD">
            <w:pPr>
              <w:jc w:val="center"/>
              <w:rPr>
                <w:rFonts w:cs="Arial"/>
                <w:b/>
              </w:rPr>
            </w:pPr>
            <w:r>
              <w:rPr>
                <w:b/>
              </w:rPr>
              <w:t xml:space="preserve">Conservation et </w:t>
            </w:r>
            <w:r w:rsidR="00C11973">
              <w:rPr>
                <w:b/>
              </w:rPr>
              <w:t>disposition définitive</w:t>
            </w:r>
          </w:p>
        </w:tc>
      </w:tr>
      <w:tr w:rsidR="00995EE3" w:rsidRPr="004F2F4D" w14:paraId="78E3E968" w14:textId="77777777" w:rsidTr="00711034">
        <w:trPr>
          <w:trHeight w:val="500"/>
        </w:trPr>
        <w:tc>
          <w:tcPr>
            <w:tcW w:w="3085" w:type="dxa"/>
            <w:tcBorders>
              <w:top w:val="single" w:sz="18" w:space="0" w:color="auto"/>
              <w:left w:val="single" w:sz="4" w:space="0" w:color="auto"/>
              <w:bottom w:val="single" w:sz="12" w:space="0" w:color="auto"/>
              <w:right w:val="single" w:sz="4" w:space="0" w:color="auto"/>
            </w:tcBorders>
            <w:shd w:val="clear" w:color="auto" w:fill="FFFFFF" w:themeFill="background1"/>
            <w:vAlign w:val="center"/>
          </w:tcPr>
          <w:p w14:paraId="1C6C0C74" w14:textId="77777777" w:rsidR="00995EE3" w:rsidRPr="004F2F4D" w:rsidRDefault="00995EE3" w:rsidP="00BE68AD">
            <w:pPr>
              <w:rPr>
                <w:rFonts w:cs="Arial"/>
              </w:rPr>
            </w:pPr>
            <w:r>
              <w:t>Pendant que le premier ministre ou la première ministre est chef du gouvernement</w:t>
            </w:r>
          </w:p>
        </w:tc>
        <w:tc>
          <w:tcPr>
            <w:tcW w:w="702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782685B2" w14:textId="4B0B623A" w:rsidR="00995EE3" w:rsidRPr="004F2F4D" w:rsidRDefault="00995EE3" w:rsidP="00BE68AD">
            <w:pPr>
              <w:jc w:val="center"/>
              <w:rPr>
                <w:rFonts w:cs="Arial"/>
              </w:rPr>
            </w:pPr>
            <w:r>
              <w:t>Détruire lorsque le document n'est plus requis.</w:t>
            </w:r>
          </w:p>
        </w:tc>
      </w:tr>
      <w:tr w:rsidR="00711034" w:rsidRPr="004F2F4D" w14:paraId="4F1ECD3B" w14:textId="77777777" w:rsidTr="00711034">
        <w:trPr>
          <w:trHeight w:val="1013"/>
        </w:trPr>
        <w:tc>
          <w:tcPr>
            <w:tcW w:w="3085"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5A7E42C6" w14:textId="77777777" w:rsidR="00711034" w:rsidRPr="004F2F4D" w:rsidRDefault="00711034" w:rsidP="00BE68AD">
            <w:pPr>
              <w:rPr>
                <w:rFonts w:cs="Arial"/>
              </w:rPr>
            </w:pPr>
            <w:r>
              <w:t>Changement de premier ministre ou de première ministre sans changement de gouvernement</w:t>
            </w:r>
          </w:p>
        </w:tc>
        <w:tc>
          <w:tcPr>
            <w:tcW w:w="702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38D499D8" w14:textId="088A00E9" w:rsidR="00711034" w:rsidRPr="004F2F4D" w:rsidRDefault="00711034" w:rsidP="00711034">
            <w:pPr>
              <w:spacing w:after="0" w:afterAutospacing="0"/>
              <w:jc w:val="center"/>
              <w:rPr>
                <w:rFonts w:cs="Arial"/>
              </w:rPr>
            </w:pPr>
            <w:r>
              <w:t>Détruire lorsque le document n'est plus requis.</w:t>
            </w:r>
          </w:p>
        </w:tc>
      </w:tr>
      <w:tr w:rsidR="00711034" w:rsidRPr="004F2F4D" w14:paraId="5AFDA5F0" w14:textId="77777777" w:rsidTr="00711034">
        <w:trPr>
          <w:trHeight w:val="653"/>
        </w:trPr>
        <w:tc>
          <w:tcPr>
            <w:tcW w:w="3085"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6BB4417F" w14:textId="77777777" w:rsidR="00711034" w:rsidRPr="004F2F4D" w:rsidRDefault="00711034" w:rsidP="0022195F">
            <w:pPr>
              <w:rPr>
                <w:rFonts w:cs="Arial"/>
              </w:rPr>
            </w:pPr>
            <w:r>
              <w:t>Changement de premier ministre ou de première ministre avec changement de gouvernement</w:t>
            </w:r>
          </w:p>
        </w:tc>
        <w:tc>
          <w:tcPr>
            <w:tcW w:w="7020"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7D41A902" w14:textId="0068E7FA" w:rsidR="00711034" w:rsidRPr="004F2F4D" w:rsidRDefault="00711034" w:rsidP="00711034">
            <w:pPr>
              <w:jc w:val="center"/>
              <w:rPr>
                <w:rFonts w:cs="Arial"/>
              </w:rPr>
            </w:pPr>
            <w:r>
              <w:t>Détruire lorsque le document n'est plus requis.</w:t>
            </w:r>
          </w:p>
        </w:tc>
      </w:tr>
    </w:tbl>
    <w:p w14:paraId="4FD3DDE6" w14:textId="77777777" w:rsidR="00195C48" w:rsidRPr="004F2F4D" w:rsidRDefault="00502797" w:rsidP="00EF7263">
      <w:pPr>
        <w:spacing w:before="120" w:beforeAutospacing="0" w:after="240" w:afterAutospacing="0"/>
      </w:pPr>
      <w:r>
        <w:t xml:space="preserve"> </w:t>
      </w:r>
      <w:r>
        <w:br w:type="page"/>
      </w:r>
    </w:p>
    <w:p w14:paraId="7927F624" w14:textId="77777777" w:rsidR="00181409" w:rsidRPr="004F2F4D" w:rsidRDefault="00181409" w:rsidP="00043508">
      <w:pPr>
        <w:pStyle w:val="Footer"/>
        <w:tabs>
          <w:tab w:val="clear" w:pos="360"/>
          <w:tab w:val="clear" w:pos="4320"/>
          <w:tab w:val="clear" w:pos="8640"/>
        </w:tabs>
        <w:spacing w:beforeAutospacing="0" w:after="0" w:afterAutospacing="0"/>
        <w:rPr>
          <w:rFonts w:cs="Arial"/>
          <w:b/>
          <w:szCs w:val="24"/>
        </w:rPr>
        <w:sectPr w:rsidR="00181409" w:rsidRPr="004F2F4D" w:rsidSect="00C824C8">
          <w:pgSz w:w="12240" w:h="15840" w:code="1"/>
          <w:pgMar w:top="1440" w:right="1080" w:bottom="1584" w:left="1080" w:header="706" w:footer="706" w:gutter="0"/>
          <w:cols w:space="720"/>
        </w:sectPr>
      </w:pPr>
    </w:p>
    <w:p w14:paraId="09673C1E" w14:textId="069B1EA8" w:rsidR="005E510A" w:rsidRPr="004F2F4D" w:rsidRDefault="00043508" w:rsidP="00D32560">
      <w:pPr>
        <w:pStyle w:val="Heading1"/>
        <w:numPr>
          <w:ilvl w:val="0"/>
          <w:numId w:val="0"/>
        </w:numPr>
        <w:pBdr>
          <w:bottom w:val="single" w:sz="18" w:space="1" w:color="auto"/>
        </w:pBdr>
        <w:spacing w:before="0"/>
        <w:jc w:val="center"/>
        <w:rPr>
          <w:rFonts w:ascii="Arial" w:hAnsi="Arial"/>
        </w:rPr>
      </w:pPr>
      <w:bookmarkStart w:id="218" w:name="_Toc412813495"/>
      <w:bookmarkStart w:id="219" w:name="_Toc438458858"/>
      <w:bookmarkStart w:id="220" w:name="_Toc438459369"/>
      <w:r>
        <w:rPr>
          <w:rFonts w:ascii="Arial" w:hAnsi="Arial"/>
        </w:rPr>
        <w:lastRenderedPageBreak/>
        <w:t>ANNEXE A : GLOSSAIRE</w:t>
      </w:r>
      <w:bookmarkEnd w:id="218"/>
      <w:bookmarkEnd w:id="219"/>
      <w:bookmarkEnd w:id="220"/>
    </w:p>
    <w:p w14:paraId="674CA745" w14:textId="212BEFEA" w:rsidR="00603256" w:rsidRPr="004F2F4D" w:rsidRDefault="00603256" w:rsidP="006F056E">
      <w:pPr>
        <w:pStyle w:val="BodyText"/>
        <w:spacing w:before="120" w:after="240"/>
      </w:pPr>
      <w:r>
        <w:rPr>
          <w:b/>
        </w:rPr>
        <w:t>Calendrier de conservation des documents :</w:t>
      </w:r>
      <w:r>
        <w:t xml:space="preserve"> Document approuvé par l'archiviste de l'Ontario qui énumère et décrit les documents constitués et reçus par des organismes publics et qui définit les délais de conservation et les mesures d'</w:t>
      </w:r>
      <w:r w:rsidR="00C11973">
        <w:t>disposition définitive</w:t>
      </w:r>
      <w:r>
        <w:t xml:space="preserve"> de ces documents, les formes sous lesquelles les documents doivent être conservés et lesquels ont un intérêt </w:t>
      </w:r>
      <w:proofErr w:type="spellStart"/>
      <w:r>
        <w:t>archivistique.Les</w:t>
      </w:r>
      <w:proofErr w:type="spellEnd"/>
      <w:r>
        <w:t xml:space="preserve"> calendriers de conservation des documents sont organisés par série de documents.</w:t>
      </w:r>
    </w:p>
    <w:p w14:paraId="02B9EDE4" w14:textId="77777777" w:rsidR="00603256" w:rsidRPr="004F2F4D" w:rsidRDefault="00603256" w:rsidP="00482893">
      <w:pPr>
        <w:spacing w:before="120" w:beforeAutospacing="0" w:after="240" w:afterAutospacing="0"/>
        <w:rPr>
          <w:rFonts w:cs="Arial"/>
          <w:szCs w:val="24"/>
        </w:rPr>
      </w:pPr>
      <w:r>
        <w:rPr>
          <w:b/>
        </w:rPr>
        <w:t xml:space="preserve">Chemise : </w:t>
      </w:r>
      <w:r>
        <w:t>Chemise électronique ou cartonnée utilisée pour ranger des dossiers dans des dépôts communs.</w:t>
      </w:r>
    </w:p>
    <w:p w14:paraId="31E805EB" w14:textId="5E4124B1" w:rsidR="00603256" w:rsidRPr="004F2F4D" w:rsidRDefault="00603256" w:rsidP="006F056E">
      <w:pPr>
        <w:spacing w:before="120" w:beforeAutospacing="0" w:after="240" w:afterAutospacing="0"/>
        <w:rPr>
          <w:rFonts w:cs="Arial"/>
          <w:szCs w:val="24"/>
        </w:rPr>
      </w:pPr>
      <w:r>
        <w:rPr>
          <w:b/>
        </w:rPr>
        <w:t>Délai de conservation :</w:t>
      </w:r>
      <w:r>
        <w:t xml:space="preserve"> Période de temps pendant laquelle les dossiers fermés doivent être conservés avant leur </w:t>
      </w:r>
      <w:r w:rsidR="00C11973">
        <w:t>disposition définitive</w:t>
      </w:r>
      <w:r>
        <w:t xml:space="preserve">. </w:t>
      </w:r>
    </w:p>
    <w:p w14:paraId="2D37C3CB" w14:textId="77777777" w:rsidR="00603256" w:rsidRPr="004F2F4D" w:rsidRDefault="00603256" w:rsidP="006F056E">
      <w:pPr>
        <w:spacing w:before="120" w:beforeAutospacing="0" w:after="240" w:afterAutospacing="0"/>
        <w:rPr>
          <w:rFonts w:cs="Arial"/>
          <w:b/>
        </w:rPr>
      </w:pPr>
      <w:r>
        <w:rPr>
          <w:b/>
        </w:rPr>
        <w:t xml:space="preserve">Dépôt commun : </w:t>
      </w:r>
      <w:r>
        <w:t xml:space="preserve">Lieu de stockage de documents imprimés ou électroniques auquel ont accès tous les membres du personnel du Cabinet du Premier ministre ou de la Première ministre. </w:t>
      </w:r>
    </w:p>
    <w:p w14:paraId="4F5F0ECC" w14:textId="77777777" w:rsidR="00603256" w:rsidRPr="004F2F4D" w:rsidRDefault="00603256" w:rsidP="003E7518">
      <w:pPr>
        <w:spacing w:before="120" w:beforeAutospacing="0" w:after="240" w:afterAutospacing="0"/>
        <w:rPr>
          <w:rFonts w:cs="Arial"/>
          <w:szCs w:val="24"/>
        </w:rPr>
      </w:pPr>
      <w:r>
        <w:rPr>
          <w:b/>
        </w:rPr>
        <w:t xml:space="preserve">Destruction : </w:t>
      </w:r>
      <w:r>
        <w:t>Destruction sécuritaire de documents à l'aide de méthodes convenant à leur niveau de confidentialité et leur classification de sécurité.</w:t>
      </w:r>
    </w:p>
    <w:p w14:paraId="0CC78FF7" w14:textId="77777777" w:rsidR="00603256" w:rsidRPr="004F2F4D" w:rsidRDefault="00603256" w:rsidP="00482893">
      <w:pPr>
        <w:spacing w:before="120" w:beforeAutospacing="0" w:after="240" w:afterAutospacing="0"/>
        <w:rPr>
          <w:rFonts w:cs="Arial"/>
          <w:szCs w:val="24"/>
        </w:rPr>
      </w:pPr>
      <w:r>
        <w:rPr>
          <w:b/>
        </w:rPr>
        <w:t xml:space="preserve">Document de député : </w:t>
      </w:r>
      <w:r>
        <w:t>Voir « Dossier de circonscription ».</w:t>
      </w:r>
    </w:p>
    <w:p w14:paraId="5EEAA0C4" w14:textId="77777777" w:rsidR="00603256" w:rsidRPr="004F2F4D" w:rsidRDefault="00603256" w:rsidP="003E7518">
      <w:pPr>
        <w:pStyle w:val="BodyText"/>
        <w:spacing w:before="120" w:after="240"/>
      </w:pPr>
      <w:r>
        <w:rPr>
          <w:b/>
        </w:rPr>
        <w:t xml:space="preserve">Document du caucus : </w:t>
      </w:r>
      <w:r>
        <w:t>Document constitué ou reçu par le premier ministre ou la première ministre à titre de membre d'un caucus représenté à l'Assemblée législative.</w:t>
      </w:r>
    </w:p>
    <w:p w14:paraId="6A265538" w14:textId="5594B63C" w:rsidR="00603256" w:rsidRPr="004F2F4D" w:rsidRDefault="00603256" w:rsidP="003E7518">
      <w:pPr>
        <w:spacing w:before="120" w:beforeAutospacing="0" w:after="240" w:afterAutospacing="0"/>
        <w:rPr>
          <w:rFonts w:cs="Arial"/>
          <w:szCs w:val="24"/>
        </w:rPr>
      </w:pPr>
      <w:r>
        <w:rPr>
          <w:b/>
        </w:rPr>
        <w:t>Document électronique :</w:t>
      </w:r>
      <w:r>
        <w:t xml:space="preserve"> Document dont l'affichage, l'interprétation et le traitement requièrent l'utilisation d'un ordinateur ou d'un autre appareil électronique.</w:t>
      </w:r>
    </w:p>
    <w:p w14:paraId="5BA03343" w14:textId="77777777" w:rsidR="00603256" w:rsidRPr="004F2F4D" w:rsidRDefault="00603256" w:rsidP="006F056E">
      <w:pPr>
        <w:spacing w:before="120" w:beforeAutospacing="0" w:after="240" w:afterAutospacing="0"/>
        <w:rPr>
          <w:rFonts w:cs="Arial"/>
          <w:b/>
        </w:rPr>
      </w:pPr>
      <w:r>
        <w:rPr>
          <w:b/>
        </w:rPr>
        <w:t xml:space="preserve">Document personnel : </w:t>
      </w:r>
      <w:r>
        <w:t>Document</w:t>
      </w:r>
      <w:r>
        <w:rPr>
          <w:b/>
        </w:rPr>
        <w:t xml:space="preserve"> </w:t>
      </w:r>
      <w:r>
        <w:t>constitué ou reçu par le premier ministre ou la première ministre à titre non officiel.</w:t>
      </w:r>
    </w:p>
    <w:p w14:paraId="2BDB7D17" w14:textId="45200838" w:rsidR="00603256" w:rsidRPr="004F2F4D" w:rsidRDefault="00603256" w:rsidP="006F056E">
      <w:pPr>
        <w:pStyle w:val="BodyText"/>
        <w:spacing w:before="120" w:after="240"/>
      </w:pPr>
      <w:r>
        <w:rPr>
          <w:b/>
        </w:rPr>
        <w:t xml:space="preserve">Document politique : </w:t>
      </w:r>
      <w:r>
        <w:t>Document</w:t>
      </w:r>
      <w:r>
        <w:rPr>
          <w:b/>
        </w:rPr>
        <w:t xml:space="preserve"> </w:t>
      </w:r>
      <w:r>
        <w:t>constitué ou reçu par le premier ministre ou la première ministre à titre de chef d'un parti politique.</w:t>
      </w:r>
    </w:p>
    <w:p w14:paraId="1E5A967A" w14:textId="77777777" w:rsidR="00603256" w:rsidRPr="004F2F4D" w:rsidRDefault="00603256" w:rsidP="002223B1">
      <w:pPr>
        <w:spacing w:before="120" w:beforeAutospacing="0" w:after="240" w:afterAutospacing="0"/>
        <w:rPr>
          <w:rFonts w:cs="Arial"/>
        </w:rPr>
      </w:pPr>
      <w:r>
        <w:rPr>
          <w:b/>
        </w:rPr>
        <w:t>Document public du premier ministre ou de la première ministre :</w:t>
      </w:r>
      <w:r>
        <w:t xml:space="preserve"> Document constitué ou reçu par le premier ministre ou la première ministre dans le cadre de ses responsabilités en tant que chef du gouvernement de l'Ontario.</w:t>
      </w:r>
    </w:p>
    <w:p w14:paraId="144B85DD" w14:textId="77777777" w:rsidR="00603256" w:rsidRPr="00C83AC9" w:rsidRDefault="00603256" w:rsidP="006F056E">
      <w:pPr>
        <w:spacing w:before="120" w:beforeAutospacing="0" w:after="240" w:afterAutospacing="0"/>
        <w:rPr>
          <w:rFonts w:cs="Arial"/>
          <w:szCs w:val="24"/>
        </w:rPr>
      </w:pPr>
      <w:r>
        <w:rPr>
          <w:b/>
        </w:rPr>
        <w:t xml:space="preserve">Document temporaire : </w:t>
      </w:r>
      <w:r>
        <w:t xml:space="preserve">Document sans valeur permanente ni utilité au-delà d'une transaction mineure immédiate ou de la préparation d'un document ultérieur et dont le premier ministre ou </w:t>
      </w:r>
      <w:r>
        <w:lastRenderedPageBreak/>
        <w:t>la première ministre n'a pas besoin pour s'acquitter de ses obligations légales ou budgétaires, ni pour documenter, appuyer ou orienter la prise de décisions, l'élaboration de politiques et la réalisation d'activités du gouvernement.</w:t>
      </w:r>
    </w:p>
    <w:p w14:paraId="305B23F6" w14:textId="77777777" w:rsidR="00603256" w:rsidRPr="004F2F4D" w:rsidRDefault="00603256" w:rsidP="006F056E">
      <w:pPr>
        <w:spacing w:before="120" w:beforeAutospacing="0" w:after="240" w:afterAutospacing="0"/>
        <w:rPr>
          <w:rFonts w:cs="Arial"/>
        </w:rPr>
      </w:pPr>
      <w:r>
        <w:rPr>
          <w:b/>
        </w:rPr>
        <w:t>Document :</w:t>
      </w:r>
      <w:r>
        <w:t xml:space="preserve"> </w:t>
      </w:r>
      <w:r>
        <w:rPr>
          <w:color w:val="000000"/>
          <w:shd w:val="clear" w:color="auto" w:fill="FFFFFF"/>
        </w:rPr>
        <w:t>Renseignements reproduits sous quelque forme que ce soit, y compris un document constitué, enregistré, transmis ou mis en mémoire sous une forme intangible, notamment numérique, par des moyens électroniques, magnétiques, optiques ou autres, à l'exclusion d'un mécanisme ou d'un système permettant de traiter des renseignements, notamment en vue de les constituer, de les transmettre, de les recevoir ou de les mettre en mémoire.</w:t>
      </w:r>
    </w:p>
    <w:p w14:paraId="337F6272" w14:textId="78E81FD0" w:rsidR="00603256" w:rsidRPr="004F2F4D" w:rsidRDefault="00603256" w:rsidP="003E7518">
      <w:pPr>
        <w:pStyle w:val="BodyText"/>
        <w:spacing w:before="120" w:after="240"/>
      </w:pPr>
      <w:r>
        <w:rPr>
          <w:b/>
        </w:rPr>
        <w:t>Dossier de circonscription :</w:t>
      </w:r>
      <w:r>
        <w:t xml:space="preserve"> Document constitué ou reçu par le premier ministre ou la première ministre à ce titre et dans le cadre de ses fonctions d'élu de sa </w:t>
      </w:r>
      <w:proofErr w:type="spellStart"/>
      <w:r>
        <w:t>circonscription.Également</w:t>
      </w:r>
      <w:proofErr w:type="spellEnd"/>
      <w:r>
        <w:t xml:space="preserve"> appelé « document de député ». </w:t>
      </w:r>
    </w:p>
    <w:p w14:paraId="38F06D3B" w14:textId="77777777" w:rsidR="00603256" w:rsidRPr="004F2F4D" w:rsidRDefault="00603256" w:rsidP="003E7518">
      <w:pPr>
        <w:spacing w:before="120" w:beforeAutospacing="0" w:after="240" w:afterAutospacing="0"/>
        <w:rPr>
          <w:rFonts w:cs="Arial"/>
          <w:szCs w:val="24"/>
        </w:rPr>
      </w:pPr>
      <w:r>
        <w:rPr>
          <w:b/>
        </w:rPr>
        <w:t xml:space="preserve">Dossier : </w:t>
      </w:r>
      <w:r>
        <w:t>Groupe de documents se rapportant au même sujet, à la même question ou à la même activité.</w:t>
      </w:r>
    </w:p>
    <w:p w14:paraId="7A9B44A6" w14:textId="47FCDC5C" w:rsidR="00603256" w:rsidRPr="004F2F4D" w:rsidRDefault="00C11973" w:rsidP="00E37D5A">
      <w:pPr>
        <w:spacing w:before="120" w:beforeAutospacing="0" w:after="240" w:afterAutospacing="0"/>
        <w:rPr>
          <w:rFonts w:cs="Arial"/>
          <w:szCs w:val="24"/>
        </w:rPr>
      </w:pPr>
      <w:r>
        <w:rPr>
          <w:b/>
        </w:rPr>
        <w:t>Disposition définitive</w:t>
      </w:r>
      <w:r w:rsidR="00603256">
        <w:rPr>
          <w:b/>
        </w:rPr>
        <w:t xml:space="preserve"> : </w:t>
      </w:r>
      <w:r w:rsidR="00603256">
        <w:t>Dernière mesure prise concernant un dossier une fois son délai de conservation terminé.</w:t>
      </w:r>
    </w:p>
    <w:p w14:paraId="31A59ACD" w14:textId="77777777" w:rsidR="00603256" w:rsidRPr="004F2F4D" w:rsidRDefault="00603256" w:rsidP="006F056E">
      <w:pPr>
        <w:tabs>
          <w:tab w:val="left" w:pos="7101"/>
        </w:tabs>
        <w:spacing w:before="240" w:beforeAutospacing="0" w:after="240" w:afterAutospacing="0"/>
        <w:rPr>
          <w:rFonts w:cs="Arial"/>
        </w:rPr>
      </w:pPr>
      <w:r>
        <w:rPr>
          <w:b/>
        </w:rPr>
        <w:t xml:space="preserve">Événement entraînant la fermeture d'un dossier : </w:t>
      </w:r>
      <w:r>
        <w:t>Événement ou mesure qui déclenche la fermeture d'un dossier et le début de son délai de conservation.</w:t>
      </w:r>
    </w:p>
    <w:p w14:paraId="3930861C" w14:textId="77777777" w:rsidR="00603256" w:rsidRPr="004F2F4D" w:rsidRDefault="00603256" w:rsidP="003E7518">
      <w:pPr>
        <w:spacing w:before="120" w:beforeAutospacing="0" w:after="240" w:afterAutospacing="0"/>
        <w:rPr>
          <w:rFonts w:cs="Arial"/>
        </w:rPr>
      </w:pPr>
      <w:r>
        <w:rPr>
          <w:b/>
        </w:rPr>
        <w:t xml:space="preserve">Exemplaire de commodité : </w:t>
      </w:r>
      <w:r>
        <w:t>Document temporaire utilisé à titre de courtoisie ou d'information uniquement et ne contenant pas de renseignements supplémentaires.</w:t>
      </w:r>
    </w:p>
    <w:p w14:paraId="1595BFA2" w14:textId="77777777" w:rsidR="00603256" w:rsidRPr="004F2F4D" w:rsidRDefault="00603256" w:rsidP="006F056E">
      <w:pPr>
        <w:spacing w:before="120" w:beforeAutospacing="0" w:after="240" w:afterAutospacing="0"/>
        <w:rPr>
          <w:rFonts w:cs="Arial"/>
          <w:szCs w:val="24"/>
        </w:rPr>
      </w:pPr>
      <w:r>
        <w:rPr>
          <w:b/>
        </w:rPr>
        <w:t>Exercice </w:t>
      </w:r>
      <w:proofErr w:type="gramStart"/>
      <w:r>
        <w:rPr>
          <w:b/>
        </w:rPr>
        <w:t>:</w:t>
      </w:r>
      <w:r>
        <w:t>Exercice</w:t>
      </w:r>
      <w:proofErr w:type="gramEnd"/>
      <w:r>
        <w:t xml:space="preserve"> financier commençant le 1</w:t>
      </w:r>
      <w:r>
        <w:rPr>
          <w:vertAlign w:val="superscript"/>
        </w:rPr>
        <w:t>er</w:t>
      </w:r>
      <w:r>
        <w:t> avril et se terminant le 31 mars.</w:t>
      </w:r>
    </w:p>
    <w:p w14:paraId="2CE56D10" w14:textId="77777777" w:rsidR="00603256" w:rsidRPr="004F2F4D" w:rsidRDefault="00603256" w:rsidP="00E75522">
      <w:pPr>
        <w:pStyle w:val="Seriestext"/>
        <w:spacing w:after="240"/>
        <w:rPr>
          <w:rFonts w:cs="Arial"/>
        </w:rPr>
      </w:pPr>
      <w:r>
        <w:rPr>
          <w:b/>
        </w:rPr>
        <w:t xml:space="preserve">Message administratif : </w:t>
      </w:r>
      <w:r>
        <w:t>Message contenant des renseignements administratifs d'importance mineure ou des avis de courtoisie, comme la confirmation de l'heure d'une réunion, la situation relative à la participation à une réunion (p. ex., « Je suis en route » ou « Je vais participer par téléphone ») ou une demande de rappeler.</w:t>
      </w:r>
    </w:p>
    <w:p w14:paraId="7895D607" w14:textId="77777777" w:rsidR="00603256" w:rsidRPr="004F2F4D" w:rsidRDefault="00603256" w:rsidP="006F056E">
      <w:pPr>
        <w:spacing w:before="120" w:beforeAutospacing="0" w:after="240" w:afterAutospacing="0"/>
        <w:rPr>
          <w:rFonts w:cs="Arial"/>
          <w:i/>
        </w:rPr>
      </w:pPr>
      <w:r>
        <w:rPr>
          <w:b/>
        </w:rPr>
        <w:t>Œuvre publiée :</w:t>
      </w:r>
      <w:r>
        <w:t xml:space="preserve"> Document ou extrait de document se présentant sous quelque forme que ce soit et qui est mis à la disposition du public, de façon générale ou par abonnement, en de multiples exemplaires, gratuitement ou non.</w:t>
      </w:r>
    </w:p>
    <w:p w14:paraId="2740B4DE" w14:textId="7C1955BC" w:rsidR="00603256" w:rsidRPr="004F2F4D" w:rsidRDefault="00603256" w:rsidP="003E7518">
      <w:pPr>
        <w:spacing w:before="120" w:beforeAutospacing="0" w:after="240" w:afterAutospacing="0"/>
        <w:rPr>
          <w:rFonts w:cs="Arial"/>
          <w:szCs w:val="24"/>
        </w:rPr>
      </w:pPr>
      <w:r>
        <w:rPr>
          <w:b/>
        </w:rPr>
        <w:t>Plan de classification des dossiers :</w:t>
      </w:r>
      <w:r>
        <w:t xml:space="preserve"> Système d'organisation des documents dans un dépôt commun selon le sujet ou la catégorie.</w:t>
      </w:r>
    </w:p>
    <w:p w14:paraId="786778E5" w14:textId="77777777" w:rsidR="00603256" w:rsidRPr="004F2F4D" w:rsidRDefault="00603256" w:rsidP="006F056E">
      <w:pPr>
        <w:spacing w:before="120" w:beforeAutospacing="0" w:after="240" w:afterAutospacing="0"/>
        <w:rPr>
          <w:rFonts w:cs="Arial"/>
        </w:rPr>
      </w:pPr>
      <w:r>
        <w:rPr>
          <w:b/>
        </w:rPr>
        <w:lastRenderedPageBreak/>
        <w:t>Série de documents :</w:t>
      </w:r>
      <w:r>
        <w:t xml:space="preserve"> Catégorie de documents traitant d'une fonction ou d'un sujet particulier ou qui sont le résultat de la même activité.</w:t>
      </w:r>
    </w:p>
    <w:p w14:paraId="5340EA41" w14:textId="61A0A45A" w:rsidR="002D7947" w:rsidRDefault="002D7947">
      <w:pPr>
        <w:tabs>
          <w:tab w:val="clear" w:pos="360"/>
        </w:tabs>
        <w:spacing w:beforeAutospacing="0" w:afterAutospacing="0"/>
        <w:rPr>
          <w:rFonts w:cs="Arial"/>
          <w:szCs w:val="24"/>
        </w:rPr>
      </w:pPr>
      <w:r>
        <w:br w:type="page"/>
      </w:r>
    </w:p>
    <w:p w14:paraId="7B4EDD0C" w14:textId="77777777" w:rsidR="002D7947" w:rsidRPr="00096DF7" w:rsidRDefault="002D7947" w:rsidP="002D7947">
      <w:pPr>
        <w:pStyle w:val="Heading1"/>
        <w:numPr>
          <w:ilvl w:val="0"/>
          <w:numId w:val="0"/>
        </w:numPr>
        <w:pBdr>
          <w:bottom w:val="single" w:sz="18" w:space="1" w:color="auto"/>
        </w:pBdr>
        <w:spacing w:after="360"/>
        <w:ind w:left="720" w:hanging="720"/>
        <w:jc w:val="center"/>
      </w:pPr>
      <w:bookmarkStart w:id="221" w:name="_Toc387753667"/>
      <w:bookmarkStart w:id="222" w:name="_Toc412812986"/>
      <w:bookmarkStart w:id="223" w:name="_Toc412813496"/>
      <w:bookmarkStart w:id="224" w:name="_Toc438458859"/>
      <w:bookmarkStart w:id="225" w:name="_Toc438459370"/>
      <w:r>
        <w:rPr>
          <w:rFonts w:ascii="Arial" w:hAnsi="Arial"/>
        </w:rPr>
        <w:lastRenderedPageBreak/>
        <w:t>ANNEXE B : REGISTRE DE RÉVISION</w:t>
      </w:r>
      <w:bookmarkEnd w:id="221"/>
      <w:bookmarkEnd w:id="222"/>
      <w:bookmarkEnd w:id="223"/>
      <w:bookmarkEnd w:id="224"/>
      <w:bookmarkEnd w:id="22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Caption w:val="Registre de révision"/>
        <w:tblDescription w:val="Les titres des colonnes sont Séries révisées, Résumé de la révision, et Date de signature."/>
      </w:tblPr>
      <w:tblGrid>
        <w:gridCol w:w="1927"/>
        <w:gridCol w:w="5453"/>
        <w:gridCol w:w="2700"/>
      </w:tblGrid>
      <w:tr w:rsidR="002D7947" w:rsidRPr="00096DF7" w14:paraId="0FCAD6F2" w14:textId="77777777" w:rsidTr="00711034">
        <w:trPr>
          <w:cantSplit/>
          <w:tblHeader/>
          <w:jc w:val="center"/>
        </w:trPr>
        <w:tc>
          <w:tcPr>
            <w:tcW w:w="1927" w:type="dxa"/>
            <w:tcBorders>
              <w:top w:val="single" w:sz="18" w:space="0" w:color="auto"/>
              <w:bottom w:val="single" w:sz="18" w:space="0" w:color="auto"/>
            </w:tcBorders>
            <w:shd w:val="clear" w:color="auto" w:fill="FFFFFF" w:themeFill="background1"/>
            <w:vAlign w:val="center"/>
          </w:tcPr>
          <w:p w14:paraId="1B830BD3" w14:textId="77777777" w:rsidR="002D7947" w:rsidRPr="00096DF7" w:rsidRDefault="002D7947" w:rsidP="00EE3327">
            <w:pPr>
              <w:spacing w:before="120" w:beforeAutospacing="0" w:after="120" w:afterAutospacing="0"/>
              <w:jc w:val="center"/>
              <w:rPr>
                <w:rFonts w:cs="Arial"/>
                <w:b/>
                <w:bCs/>
              </w:rPr>
            </w:pPr>
            <w:r>
              <w:rPr>
                <w:b/>
              </w:rPr>
              <w:t>SÉRIES RÉVISÉES</w:t>
            </w:r>
          </w:p>
        </w:tc>
        <w:tc>
          <w:tcPr>
            <w:tcW w:w="5453" w:type="dxa"/>
            <w:tcBorders>
              <w:top w:val="single" w:sz="18" w:space="0" w:color="auto"/>
              <w:bottom w:val="single" w:sz="18" w:space="0" w:color="auto"/>
            </w:tcBorders>
            <w:shd w:val="clear" w:color="auto" w:fill="FFFFFF" w:themeFill="background1"/>
            <w:vAlign w:val="center"/>
          </w:tcPr>
          <w:p w14:paraId="0D6957E0" w14:textId="77777777" w:rsidR="002D7947" w:rsidRPr="00096DF7" w:rsidRDefault="002D7947" w:rsidP="00EE3327">
            <w:pPr>
              <w:spacing w:before="120" w:beforeAutospacing="0" w:after="120" w:afterAutospacing="0"/>
              <w:jc w:val="center"/>
              <w:rPr>
                <w:rFonts w:cs="Arial"/>
                <w:b/>
                <w:bCs/>
              </w:rPr>
            </w:pPr>
            <w:r>
              <w:rPr>
                <w:b/>
              </w:rPr>
              <w:t>RÉSUMÉ DE LA RÉVISION</w:t>
            </w:r>
          </w:p>
        </w:tc>
        <w:tc>
          <w:tcPr>
            <w:tcW w:w="2700" w:type="dxa"/>
            <w:tcBorders>
              <w:top w:val="single" w:sz="18" w:space="0" w:color="auto"/>
              <w:bottom w:val="single" w:sz="18" w:space="0" w:color="auto"/>
            </w:tcBorders>
            <w:shd w:val="clear" w:color="auto" w:fill="FFFFFF" w:themeFill="background1"/>
            <w:vAlign w:val="center"/>
          </w:tcPr>
          <w:p w14:paraId="1D5CE506" w14:textId="77777777" w:rsidR="002D7947" w:rsidRPr="00096DF7" w:rsidRDefault="002D7947" w:rsidP="00EE3327">
            <w:pPr>
              <w:spacing w:before="120" w:beforeAutospacing="0" w:after="120" w:afterAutospacing="0"/>
              <w:jc w:val="center"/>
              <w:rPr>
                <w:rFonts w:cs="Arial"/>
                <w:b/>
                <w:bCs/>
              </w:rPr>
            </w:pPr>
            <w:r>
              <w:rPr>
                <w:b/>
              </w:rPr>
              <w:t>DATE DE SIGNATURE</w:t>
            </w:r>
          </w:p>
        </w:tc>
      </w:tr>
      <w:tr w:rsidR="002D7947" w:rsidRPr="00096DF7" w14:paraId="447A323D" w14:textId="77777777" w:rsidTr="00EE3327">
        <w:trPr>
          <w:cantSplit/>
          <w:jc w:val="center"/>
        </w:trPr>
        <w:tc>
          <w:tcPr>
            <w:tcW w:w="1927" w:type="dxa"/>
          </w:tcPr>
          <w:p w14:paraId="73A4CB7E" w14:textId="77777777" w:rsidR="002D7947" w:rsidRPr="00096DF7" w:rsidRDefault="002D7947" w:rsidP="00EE3327">
            <w:pPr>
              <w:pStyle w:val="Tabletext"/>
              <w:spacing w:before="120" w:after="120"/>
            </w:pPr>
            <w:r>
              <w:t>Toutes les séries</w:t>
            </w:r>
          </w:p>
        </w:tc>
        <w:tc>
          <w:tcPr>
            <w:tcW w:w="5453" w:type="dxa"/>
          </w:tcPr>
          <w:p w14:paraId="141F88DA" w14:textId="13BFC0FA" w:rsidR="002D7947" w:rsidRPr="002D7947" w:rsidRDefault="002D7947" w:rsidP="00EE3327">
            <w:pPr>
              <w:pStyle w:val="Tabletext"/>
              <w:spacing w:before="120" w:after="120"/>
              <w:rPr>
                <w:i/>
              </w:rPr>
            </w:pPr>
            <w:r>
              <w:t xml:space="preserve">Version révisée du </w:t>
            </w:r>
            <w:r>
              <w:rPr>
                <w:i/>
              </w:rPr>
              <w:t>calendrier de conservation des documents du Cabinet du Premier ministre ou de la Première ministre</w:t>
            </w:r>
            <w:r>
              <w:t xml:space="preserve"> de 1999.</w:t>
            </w:r>
          </w:p>
        </w:tc>
        <w:tc>
          <w:tcPr>
            <w:tcW w:w="2700" w:type="dxa"/>
          </w:tcPr>
          <w:p w14:paraId="18D1D236" w14:textId="3FF39A38" w:rsidR="002D7947" w:rsidRPr="00096DF7" w:rsidRDefault="002D7947" w:rsidP="00EE3327">
            <w:pPr>
              <w:pStyle w:val="Tabletext"/>
              <w:spacing w:before="120" w:after="120"/>
            </w:pPr>
            <w:r>
              <w:t>2 mars 2015</w:t>
            </w:r>
          </w:p>
        </w:tc>
      </w:tr>
    </w:tbl>
    <w:p w14:paraId="6ACDFC24" w14:textId="77777777" w:rsidR="00BE68AD" w:rsidRPr="00511715" w:rsidRDefault="00BE68AD" w:rsidP="002D7947">
      <w:pPr>
        <w:tabs>
          <w:tab w:val="clear" w:pos="360"/>
        </w:tabs>
        <w:spacing w:beforeAutospacing="0" w:afterAutospacing="0"/>
        <w:rPr>
          <w:rFonts w:cs="Arial"/>
          <w:szCs w:val="24"/>
        </w:rPr>
      </w:pPr>
    </w:p>
    <w:sectPr w:rsidR="00BE68AD" w:rsidRPr="00511715">
      <w:footerReference w:type="default" r:id="rId17"/>
      <w:pgSz w:w="12240" w:h="15840" w:code="1"/>
      <w:pgMar w:top="1584" w:right="1080" w:bottom="1584" w:left="108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17888" w14:textId="77777777" w:rsidR="006A7F5D" w:rsidRDefault="006A7F5D">
      <w:pPr>
        <w:spacing w:after="0" w:line="240" w:lineRule="auto"/>
      </w:pPr>
      <w:r>
        <w:separator/>
      </w:r>
    </w:p>
  </w:endnote>
  <w:endnote w:type="continuationSeparator" w:id="0">
    <w:p w14:paraId="64A3C251" w14:textId="77777777" w:rsidR="006A7F5D" w:rsidRDefault="006A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NKAG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30EC4" w14:textId="77777777" w:rsidR="00AB1EF2" w:rsidRDefault="00AB1EF2">
    <w:pPr>
      <w:pStyle w:val="Footer"/>
      <w:tabs>
        <w:tab w:val="clear" w:pos="8640"/>
        <w:tab w:val="right" w:pos="9990"/>
      </w:tabs>
    </w:pPr>
    <w:r>
      <w:t>Archives publiques de l'Ontario</w:t>
    </w:r>
    <w:r>
      <w:tab/>
    </w:r>
    <w:r>
      <w:tab/>
      <w:t xml:space="preserve">Page </w:t>
    </w:r>
    <w:r>
      <w:fldChar w:fldCharType="begin"/>
    </w:r>
    <w:r>
      <w:instrText xml:space="preserve"> PAGE </w:instrText>
    </w:r>
    <w:r>
      <w:fldChar w:fldCharType="separate"/>
    </w:r>
    <w:r>
      <w:rPr>
        <w:noProof/>
      </w:rPr>
      <w:t>2</w:t>
    </w:r>
    <w:r>
      <w:fldChar w:fldCharType="end"/>
    </w:r>
    <w:r>
      <w:t xml:space="preserve"> de </w:t>
    </w:r>
    <w:fldSimple w:instr=" NUMPAGES ">
      <w:r>
        <w:rPr>
          <w:noProof/>
        </w:rPr>
        <w:t>48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07FF" w14:textId="77777777" w:rsidR="00AB1EF2" w:rsidRDefault="00AB1EF2">
    <w:pPr>
      <w:pStyle w:val="Footer"/>
      <w:framePr w:wrap="around" w:vAnchor="text" w:hAnchor="margin" w:xAlign="right" w:y="1"/>
      <w:rPr>
        <w:rStyle w:val="PageNumber"/>
      </w:rPr>
    </w:pPr>
  </w:p>
  <w:p w14:paraId="6EE29049" w14:textId="77777777" w:rsidR="00AB1EF2" w:rsidRPr="00CF4376" w:rsidRDefault="00AB1EF2" w:rsidP="004F2F4D">
    <w:pPr>
      <w:pStyle w:val="Heading4"/>
      <w:spacing w:beforeAutospacing="0" w:after="0" w:afterAutospacing="0"/>
      <w:rPr>
        <w:szCs w:val="24"/>
      </w:rPr>
    </w:pPr>
    <w:r w:rsidRPr="00CF4376">
      <w:rPr>
        <w:szCs w:val="24"/>
      </w:rPr>
      <w:t>Division de l'information, de la protection de la vie privée et des Archives publiques</w:t>
    </w:r>
  </w:p>
  <w:p w14:paraId="53053832" w14:textId="2FE97D61" w:rsidR="00AB1EF2" w:rsidRPr="004F2F4D" w:rsidRDefault="00AB1EF2" w:rsidP="004F2F4D">
    <w:pPr>
      <w:pStyle w:val="Heading4"/>
      <w:spacing w:beforeAutospacing="0" w:after="0" w:afterAutospacing="0"/>
    </w:pPr>
    <w:r w:rsidRPr="00CF4376">
      <w:rPr>
        <w:szCs w:val="24"/>
      </w:rPr>
      <w:t>Mars 2015</w:t>
    </w:r>
    <w:r>
      <w:tab/>
      <w:t xml:space="preserve">Page </w:t>
    </w:r>
    <w:r>
      <w:fldChar w:fldCharType="begin"/>
    </w:r>
    <w:r>
      <w:instrText xml:space="preserve"> PAGE </w:instrText>
    </w:r>
    <w:r>
      <w:fldChar w:fldCharType="separate"/>
    </w:r>
    <w:r w:rsidR="0078160F">
      <w:rPr>
        <w:noProof/>
      </w:rPr>
      <w:t>7</w:t>
    </w:r>
    <w:r>
      <w:fldChar w:fldCharType="end"/>
    </w:r>
    <w:r>
      <w:t xml:space="preserve"> de </w:t>
    </w:r>
    <w:fldSimple w:instr=" NUMPAGES ">
      <w:r w:rsidR="0078160F">
        <w:rPr>
          <w:noProof/>
        </w:rPr>
        <w:t>46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181A" w14:textId="77777777" w:rsidR="00AB1EF2" w:rsidRDefault="00AB1EF2">
    <w:pPr>
      <w:pStyle w:val="Footer"/>
      <w:framePr w:wrap="around" w:vAnchor="text" w:hAnchor="margin" w:xAlign="right" w:y="1"/>
      <w:rPr>
        <w:rStyle w:val="PageNumber"/>
      </w:rPr>
    </w:pPr>
  </w:p>
  <w:p w14:paraId="11DCCBF8" w14:textId="77777777" w:rsidR="00AB1EF2" w:rsidRPr="004C4FB4" w:rsidRDefault="00AB1EF2" w:rsidP="004F2F4D">
    <w:pPr>
      <w:pStyle w:val="Heading4"/>
      <w:spacing w:beforeAutospacing="0" w:after="0" w:afterAutospacing="0"/>
      <w:rPr>
        <w:sz w:val="20"/>
      </w:rPr>
    </w:pPr>
    <w:r>
      <w:rPr>
        <w:sz w:val="20"/>
      </w:rPr>
      <w:t>Division de l'information, de la protection de la vie privée et des Archives publiques</w:t>
    </w:r>
  </w:p>
  <w:p w14:paraId="72DB077A" w14:textId="76D056E9" w:rsidR="00AB1EF2" w:rsidRPr="004F2F4D" w:rsidRDefault="00AB1EF2" w:rsidP="004F2F4D">
    <w:pPr>
      <w:pStyle w:val="Heading4"/>
      <w:spacing w:beforeAutospacing="0" w:after="0" w:afterAutospacing="0"/>
    </w:pPr>
    <w:r>
      <w:rPr>
        <w:sz w:val="20"/>
      </w:rPr>
      <w:t>Mars 2015</w:t>
    </w:r>
    <w:r>
      <w:tab/>
      <w:t xml:space="preserve">Page </w:t>
    </w:r>
    <w:r>
      <w:fldChar w:fldCharType="begin"/>
    </w:r>
    <w:r>
      <w:instrText xml:space="preserve"> PAGE </w:instrText>
    </w:r>
    <w:r>
      <w:fldChar w:fldCharType="separate"/>
    </w:r>
    <w:r w:rsidR="0078160F">
      <w:rPr>
        <w:noProof/>
      </w:rPr>
      <w:t>46</w:t>
    </w:r>
    <w:r>
      <w:fldChar w:fldCharType="end"/>
    </w:r>
    <w:r>
      <w:t xml:space="preserve"> de </w:t>
    </w:r>
    <w:fldSimple w:instr=" NUMPAGES ">
      <w:r w:rsidR="0078160F">
        <w:rPr>
          <w:noProof/>
        </w:rPr>
        <w:t>46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811D0" w14:textId="77777777" w:rsidR="006A7F5D" w:rsidRDefault="006A7F5D">
      <w:pPr>
        <w:spacing w:after="0" w:line="240" w:lineRule="auto"/>
      </w:pPr>
      <w:r>
        <w:separator/>
      </w:r>
    </w:p>
  </w:footnote>
  <w:footnote w:type="continuationSeparator" w:id="0">
    <w:p w14:paraId="1298E567" w14:textId="77777777" w:rsidR="006A7F5D" w:rsidRDefault="006A7F5D">
      <w:pPr>
        <w:spacing w:after="0" w:line="240" w:lineRule="auto"/>
      </w:pPr>
      <w:r>
        <w:continuationSeparator/>
      </w:r>
    </w:p>
  </w:footnote>
  <w:footnote w:id="1">
    <w:p w14:paraId="329C8C60" w14:textId="16979A5F" w:rsidR="00AB1EF2" w:rsidRPr="00CF4376" w:rsidRDefault="00AB1EF2" w:rsidP="0031614A">
      <w:pPr>
        <w:rPr>
          <w:rFonts w:asciiTheme="minorHAnsi" w:eastAsiaTheme="minorHAnsi" w:hAnsiTheme="minorHAnsi" w:cstheme="minorBidi"/>
          <w:szCs w:val="24"/>
        </w:rPr>
      </w:pPr>
      <w:r w:rsidRPr="00CF4376">
        <w:rPr>
          <w:rStyle w:val="FootnoteReference"/>
          <w:szCs w:val="24"/>
        </w:rPr>
        <w:footnoteRef/>
      </w:r>
      <w:r w:rsidRPr="00CF4376">
        <w:rPr>
          <w:szCs w:val="24"/>
        </w:rPr>
        <w:t xml:space="preserve"> Les documents se trouvant en possession du Cabinet du Premier ministre ou de la Première ministre constitués par le Bureau du leader parlementaire du gouvernement relativement à l'élaboration et à la rédaction des projets de loi du gouvernement et à d'autres initiatives législatives et politiques sont assujettis au </w:t>
      </w:r>
      <w:r w:rsidRPr="00CF4376">
        <w:rPr>
          <w:rFonts w:eastAsiaTheme="minorHAnsi"/>
          <w:i/>
          <w:szCs w:val="24"/>
        </w:rPr>
        <w:t>calendrier de conservation des documents du Cabinet du Premier ministre ou de la Première ministre</w:t>
      </w:r>
      <w:r w:rsidRPr="00CF4376">
        <w:rPr>
          <w:szCs w:val="24"/>
        </w:rPr>
        <w:t>. Veuillez consulter la série de documents généraux décrits à la page 21.</w:t>
      </w:r>
    </w:p>
  </w:footnote>
  <w:footnote w:id="2">
    <w:p w14:paraId="3AC202FC" w14:textId="3E36E899" w:rsidR="00AB1EF2" w:rsidRPr="00CF4376" w:rsidRDefault="00AB1EF2">
      <w:pPr>
        <w:pStyle w:val="FootnoteText"/>
        <w:rPr>
          <w:sz w:val="24"/>
          <w:szCs w:val="24"/>
        </w:rPr>
      </w:pPr>
      <w:r w:rsidRPr="00CF4376">
        <w:rPr>
          <w:rStyle w:val="FootnoteReference"/>
          <w:sz w:val="24"/>
          <w:szCs w:val="24"/>
        </w:rPr>
        <w:footnoteRef/>
      </w:r>
      <w:r w:rsidRPr="00CF4376">
        <w:rPr>
          <w:sz w:val="24"/>
          <w:szCs w:val="24"/>
        </w:rPr>
        <w:t xml:space="preserve"> Il convient de noter que les documents du Bureau du leader parlementaire du gouvernement ayant trait uniquement à l'organisation de l'Assemblée législative sont dispensés de l'application du </w:t>
      </w:r>
      <w:r w:rsidRPr="00CF4376">
        <w:rPr>
          <w:rStyle w:val="Emphasis"/>
          <w:sz w:val="24"/>
          <w:szCs w:val="24"/>
        </w:rPr>
        <w:t>calendrier de conservation des documents du Cabinet du Premier ministre ou de la Première ministre</w:t>
      </w:r>
      <w:r w:rsidRPr="00CF4376">
        <w:rPr>
          <w:sz w:val="24"/>
          <w:szCs w:val="24"/>
        </w:rPr>
        <w:t xml:space="preserve">. Voir la section 3 </w:t>
      </w:r>
      <w:r w:rsidRPr="00CF4376">
        <w:rPr>
          <w:rStyle w:val="Emphasis"/>
          <w:sz w:val="24"/>
          <w:szCs w:val="24"/>
        </w:rPr>
        <w:t>Documents exclus</w:t>
      </w:r>
      <w:r w:rsidRPr="00CF4376">
        <w:rPr>
          <w:i/>
          <w:sz w:val="24"/>
          <w:szCs w:val="24"/>
        </w:rPr>
        <w:t xml:space="preserve"> </w:t>
      </w:r>
      <w:r w:rsidRPr="00CF4376">
        <w:rPr>
          <w:sz w:val="24"/>
          <w:szCs w:val="24"/>
        </w:rPr>
        <w:t>à la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D837" w14:textId="77777777" w:rsidR="00AB1EF2" w:rsidRDefault="00AB1EF2">
    <w:pPr>
      <w:pStyle w:val="Heading9"/>
    </w:pPr>
    <w:r>
      <w:t>CALENDRIER COMMUN DE CONSERVATION DES DOCUMENTS DU GOUVERNEMENT DE L'ONTARIO</w:t>
    </w:r>
  </w:p>
  <w:p w14:paraId="1FCFA866" w14:textId="77777777" w:rsidR="00AB1EF2" w:rsidRDefault="00AB1EF2">
    <w:pPr>
      <w:pStyle w:val="Heading9"/>
      <w:spacing w:before="0" w:after="120"/>
    </w:pPr>
    <w:r>
      <w:rPr>
        <w:sz w:val="20"/>
        <w:lang w:val="en-CA" w:eastAsia="en-CA" w:bidi="ar-SA"/>
      </w:rPr>
      <mc:AlternateContent>
        <mc:Choice Requires="wps">
          <w:drawing>
            <wp:anchor distT="0" distB="0" distL="114300" distR="114300" simplePos="0" relativeHeight="251665408" behindDoc="1" locked="0" layoutInCell="1" allowOverlap="1" wp14:anchorId="7EE8B65F" wp14:editId="40A95CF6">
              <wp:simplePos x="0" y="0"/>
              <wp:positionH relativeFrom="column">
                <wp:align>center</wp:align>
              </wp:positionH>
              <wp:positionV relativeFrom="paragraph">
                <wp:posOffset>208280</wp:posOffset>
              </wp:positionV>
              <wp:extent cx="6400800" cy="635"/>
              <wp:effectExtent l="0" t="0" r="0" b="0"/>
              <wp:wrapTight wrapText="bothSides">
                <wp:wrapPolygon edited="0">
                  <wp:start x="-69" y="0"/>
                  <wp:lineTo x="-69" y="0"/>
                  <wp:lineTo x="21634" y="0"/>
                  <wp:lineTo x="21634" y="0"/>
                  <wp:lineTo x="-69" y="0"/>
                </wp:wrapPolygon>
              </wp:wrapTight>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xmlns:o="urn:schemas-microsoft-com:office:office" xmlns:v="urn:schemas-microsoft-com:vml" id="Line 29" o:spid="_x0000_s1026" style="position:absolute;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4pt" to="7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" strokeweight="2pt">
              <v:stroke startarrowwidth="narrow" startarrowlength="short" endarrowwidth="narrow" endarrowlength="short"/>
              <w10:wrap xmlns:w10="urn:schemas-microsoft-com:office:word" type="tight"/>
            </v:line>
          </w:pict>
        </mc:Fallback>
      </mc:AlternateContent>
    </w:r>
    <w:r>
      <w:rPr>
        <w:lang w:val="en-CA" w:eastAsia="en-CA" w:bidi="ar-SA"/>
      </w:rPr>
      <mc:AlternateContent>
        <mc:Choice Requires="wps">
          <w:drawing>
            <wp:anchor distT="0" distB="0" distL="114300" distR="114300" simplePos="0" relativeHeight="251664384" behindDoc="1" locked="0" layoutInCell="1" allowOverlap="1" wp14:anchorId="3C602C59" wp14:editId="50922A26">
              <wp:simplePos x="0" y="0"/>
              <wp:positionH relativeFrom="column">
                <wp:align>center</wp:align>
              </wp:positionH>
              <wp:positionV relativeFrom="paragraph">
                <wp:posOffset>-248920</wp:posOffset>
              </wp:positionV>
              <wp:extent cx="6400800" cy="635"/>
              <wp:effectExtent l="0" t="0" r="0" b="0"/>
              <wp:wrapTight wrapText="bothSides">
                <wp:wrapPolygon edited="0">
                  <wp:start x="-69" y="0"/>
                  <wp:lineTo x="-69" y="0"/>
                  <wp:lineTo x="21634" y="0"/>
                  <wp:lineTo x="21634" y="0"/>
                  <wp:lineTo x="-69" y="0"/>
                </wp:wrapPolygon>
              </wp:wrapTight>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xmlns:o="urn:schemas-microsoft-com:office:office" xmlns:v="urn:schemas-microsoft-com:vml" id="Line 28" o:spid="_x0000_s1026" style="position:absolute;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6pt" to="7in,-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" strokeweight="2pt">
              <v:stroke startarrowwidth="narrow" startarrowlength="short" endarrowwidth="narrow" endarrowlength="short"/>
              <w10:wrap xmlns:w10="urn:schemas-microsoft-com:office:word" type="tight"/>
            </v:line>
          </w:pict>
        </mc:Fallback>
      </mc:AlternateContent>
    </w:r>
    <w:r>
      <w:t>BUREAUX DES MINISTRES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C381E" w14:textId="77777777" w:rsidR="00AB1EF2" w:rsidRDefault="00AB1EF2">
    <w:pPr>
      <w:pStyle w:val="Foot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DE8A" w14:textId="77777777" w:rsidR="00AB1EF2" w:rsidRDefault="00AB1EF2" w:rsidP="005D442C">
    <w:pPr>
      <w:pStyle w:val="Header"/>
      <w:spacing w:beforeAutospacing="0" w:after="0" w:afterAutospacing="0" w:line="240" w:lineRule="auto"/>
      <w:jc w:val="center"/>
      <w:rPr>
        <w:b/>
      </w:rPr>
    </w:pPr>
    <w:r w:rsidRPr="005D442C">
      <w:rPr>
        <w:b/>
      </w:rPr>
      <w:t xml:space="preserve">CALENDRIER DE CONSERVATION DES DOCUMENTS </w:t>
    </w:r>
  </w:p>
  <w:p w14:paraId="7DA1C9B9" w14:textId="3BFE2CD9" w:rsidR="00AB1EF2" w:rsidRPr="005D442C" w:rsidRDefault="00AB1EF2" w:rsidP="005D442C">
    <w:pPr>
      <w:pStyle w:val="Header"/>
      <w:spacing w:beforeAutospacing="0" w:after="0" w:afterAutospacing="0" w:line="240" w:lineRule="auto"/>
      <w:jc w:val="center"/>
      <w:rPr>
        <w:b/>
      </w:rPr>
    </w:pPr>
    <w:r w:rsidRPr="005D442C">
      <w:rPr>
        <w:b/>
      </w:rPr>
      <w:t>DU CABINET DU PREMIER MINISTRE OU DE LA PREMIÈRE MINISTRE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F8A"/>
    <w:multiLevelType w:val="hybridMultilevel"/>
    <w:tmpl w:val="389040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2A35C1B"/>
    <w:multiLevelType w:val="hybridMultilevel"/>
    <w:tmpl w:val="8996AA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3D40019"/>
    <w:multiLevelType w:val="hybridMultilevel"/>
    <w:tmpl w:val="5606B8E2"/>
    <w:lvl w:ilvl="0" w:tplc="10090001">
      <w:start w:val="1"/>
      <w:numFmt w:val="bullet"/>
      <w:lvlText w:val=""/>
      <w:lvlJc w:val="left"/>
      <w:pPr>
        <w:ind w:left="1080" w:hanging="360"/>
      </w:pPr>
      <w:rPr>
        <w:rFonts w:ascii="Symbol" w:hAnsi="Symbol" w:hint="default"/>
      </w:rPr>
    </w:lvl>
    <w:lvl w:ilvl="1" w:tplc="67E40F4C">
      <w:numFmt w:val="bullet"/>
      <w:lvlText w:val="•"/>
      <w:lvlJc w:val="left"/>
      <w:pPr>
        <w:ind w:left="1800" w:hanging="360"/>
      </w:pPr>
      <w:rPr>
        <w:rFonts w:ascii="Arial" w:eastAsia="Times New Roman"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43C1507"/>
    <w:multiLevelType w:val="hybridMultilevel"/>
    <w:tmpl w:val="78D04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0457FE"/>
    <w:multiLevelType w:val="hybridMultilevel"/>
    <w:tmpl w:val="ED1498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A269AD"/>
    <w:multiLevelType w:val="hybridMultilevel"/>
    <w:tmpl w:val="A492F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407F42"/>
    <w:multiLevelType w:val="hybridMultilevel"/>
    <w:tmpl w:val="D8EED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9524EB"/>
    <w:multiLevelType w:val="hybridMultilevel"/>
    <w:tmpl w:val="31F049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88D7EBB"/>
    <w:multiLevelType w:val="multilevel"/>
    <w:tmpl w:val="4C00F008"/>
    <w:lvl w:ilvl="0">
      <w:start w:val="1"/>
      <w:numFmt w:val="decimal"/>
      <w:pStyle w:val="Heading1"/>
      <w:lvlText w:val="%1."/>
      <w:lvlJc w:val="left"/>
      <w:pPr>
        <w:tabs>
          <w:tab w:val="num" w:pos="720"/>
        </w:tabs>
        <w:ind w:left="720" w:hanging="720"/>
      </w:pPr>
      <w:rPr>
        <w:rFonts w:ascii="Arial" w:hAnsi="Arial" w:cs="Arial" w:hint="default"/>
        <w:sz w:val="28"/>
        <w:szCs w:val="28"/>
      </w:rPr>
    </w:lvl>
    <w:lvl w:ilvl="1">
      <w:start w:val="1"/>
      <w:numFmt w:val="decimal"/>
      <w:pStyle w:val="Heading2"/>
      <w:lvlText w:val="%1.%2"/>
      <w:lvlJc w:val="left"/>
      <w:pPr>
        <w:tabs>
          <w:tab w:val="num" w:pos="7110"/>
        </w:tabs>
        <w:ind w:left="711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9">
    <w:nsid w:val="1C2B5A96"/>
    <w:multiLevelType w:val="hybridMultilevel"/>
    <w:tmpl w:val="0FF81FB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068683D"/>
    <w:multiLevelType w:val="hybridMultilevel"/>
    <w:tmpl w:val="36AAA5EA"/>
    <w:lvl w:ilvl="0" w:tplc="94003B80">
      <w:start w:val="1"/>
      <w:numFmt w:val="bullet"/>
      <w:pStyle w:val="Bodytextbullet"/>
      <w:lvlText w:val=""/>
      <w:lvlJc w:val="left"/>
      <w:pPr>
        <w:tabs>
          <w:tab w:val="num" w:pos="720"/>
        </w:tabs>
        <w:ind w:left="720" w:hanging="360"/>
      </w:pPr>
      <w:rPr>
        <w:rFonts w:ascii="Symbol" w:hAnsi="Symbol" w:hint="default"/>
        <w:color w:val="000000"/>
      </w:rPr>
    </w:lvl>
    <w:lvl w:ilvl="1" w:tplc="A38A735A">
      <w:start w:val="1"/>
      <w:numFmt w:val="bullet"/>
      <w:pStyle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B73749"/>
    <w:multiLevelType w:val="hybridMultilevel"/>
    <w:tmpl w:val="AD66CF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31B0782"/>
    <w:multiLevelType w:val="hybridMultilevel"/>
    <w:tmpl w:val="68C49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0F5EBB"/>
    <w:multiLevelType w:val="hybridMultilevel"/>
    <w:tmpl w:val="5764EC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547421F"/>
    <w:multiLevelType w:val="hybridMultilevel"/>
    <w:tmpl w:val="B03C5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8D4F7B"/>
    <w:multiLevelType w:val="hybridMultilevel"/>
    <w:tmpl w:val="E3943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5D2284D"/>
    <w:multiLevelType w:val="hybridMultilevel"/>
    <w:tmpl w:val="7E26EA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29D4649E"/>
    <w:multiLevelType w:val="hybridMultilevel"/>
    <w:tmpl w:val="ABA21BE2"/>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18">
    <w:nsid w:val="2DD32A74"/>
    <w:multiLevelType w:val="hybridMultilevel"/>
    <w:tmpl w:val="A70E5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FEB1122"/>
    <w:multiLevelType w:val="hybridMultilevel"/>
    <w:tmpl w:val="CE263E68"/>
    <w:lvl w:ilvl="0" w:tplc="10090001">
      <w:start w:val="1"/>
      <w:numFmt w:val="bullet"/>
      <w:lvlText w:val=""/>
      <w:lvlJc w:val="left"/>
      <w:pPr>
        <w:ind w:left="713" w:hanging="360"/>
      </w:pPr>
      <w:rPr>
        <w:rFonts w:ascii="Symbol" w:hAnsi="Symbol" w:hint="default"/>
      </w:rPr>
    </w:lvl>
    <w:lvl w:ilvl="1" w:tplc="10090003" w:tentative="1">
      <w:start w:val="1"/>
      <w:numFmt w:val="bullet"/>
      <w:lvlText w:val="o"/>
      <w:lvlJc w:val="left"/>
      <w:pPr>
        <w:ind w:left="1433" w:hanging="360"/>
      </w:pPr>
      <w:rPr>
        <w:rFonts w:ascii="Courier New" w:hAnsi="Courier New" w:cs="Courier New" w:hint="default"/>
      </w:rPr>
    </w:lvl>
    <w:lvl w:ilvl="2" w:tplc="10090005" w:tentative="1">
      <w:start w:val="1"/>
      <w:numFmt w:val="bullet"/>
      <w:lvlText w:val=""/>
      <w:lvlJc w:val="left"/>
      <w:pPr>
        <w:ind w:left="2153" w:hanging="360"/>
      </w:pPr>
      <w:rPr>
        <w:rFonts w:ascii="Wingdings" w:hAnsi="Wingdings" w:hint="default"/>
      </w:rPr>
    </w:lvl>
    <w:lvl w:ilvl="3" w:tplc="10090001" w:tentative="1">
      <w:start w:val="1"/>
      <w:numFmt w:val="bullet"/>
      <w:lvlText w:val=""/>
      <w:lvlJc w:val="left"/>
      <w:pPr>
        <w:ind w:left="2873" w:hanging="360"/>
      </w:pPr>
      <w:rPr>
        <w:rFonts w:ascii="Symbol" w:hAnsi="Symbol" w:hint="default"/>
      </w:rPr>
    </w:lvl>
    <w:lvl w:ilvl="4" w:tplc="10090003" w:tentative="1">
      <w:start w:val="1"/>
      <w:numFmt w:val="bullet"/>
      <w:lvlText w:val="o"/>
      <w:lvlJc w:val="left"/>
      <w:pPr>
        <w:ind w:left="3593" w:hanging="360"/>
      </w:pPr>
      <w:rPr>
        <w:rFonts w:ascii="Courier New" w:hAnsi="Courier New" w:cs="Courier New" w:hint="default"/>
      </w:rPr>
    </w:lvl>
    <w:lvl w:ilvl="5" w:tplc="10090005" w:tentative="1">
      <w:start w:val="1"/>
      <w:numFmt w:val="bullet"/>
      <w:lvlText w:val=""/>
      <w:lvlJc w:val="left"/>
      <w:pPr>
        <w:ind w:left="4313" w:hanging="360"/>
      </w:pPr>
      <w:rPr>
        <w:rFonts w:ascii="Wingdings" w:hAnsi="Wingdings" w:hint="default"/>
      </w:rPr>
    </w:lvl>
    <w:lvl w:ilvl="6" w:tplc="10090001" w:tentative="1">
      <w:start w:val="1"/>
      <w:numFmt w:val="bullet"/>
      <w:lvlText w:val=""/>
      <w:lvlJc w:val="left"/>
      <w:pPr>
        <w:ind w:left="5033" w:hanging="360"/>
      </w:pPr>
      <w:rPr>
        <w:rFonts w:ascii="Symbol" w:hAnsi="Symbol" w:hint="default"/>
      </w:rPr>
    </w:lvl>
    <w:lvl w:ilvl="7" w:tplc="10090003" w:tentative="1">
      <w:start w:val="1"/>
      <w:numFmt w:val="bullet"/>
      <w:lvlText w:val="o"/>
      <w:lvlJc w:val="left"/>
      <w:pPr>
        <w:ind w:left="5753" w:hanging="360"/>
      </w:pPr>
      <w:rPr>
        <w:rFonts w:ascii="Courier New" w:hAnsi="Courier New" w:cs="Courier New" w:hint="default"/>
      </w:rPr>
    </w:lvl>
    <w:lvl w:ilvl="8" w:tplc="10090005" w:tentative="1">
      <w:start w:val="1"/>
      <w:numFmt w:val="bullet"/>
      <w:lvlText w:val=""/>
      <w:lvlJc w:val="left"/>
      <w:pPr>
        <w:ind w:left="6473" w:hanging="360"/>
      </w:pPr>
      <w:rPr>
        <w:rFonts w:ascii="Wingdings" w:hAnsi="Wingdings" w:hint="default"/>
      </w:rPr>
    </w:lvl>
  </w:abstractNum>
  <w:abstractNum w:abstractNumId="20">
    <w:nsid w:val="30CE02A1"/>
    <w:multiLevelType w:val="hybridMultilevel"/>
    <w:tmpl w:val="27EE5B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36AB7F53"/>
    <w:multiLevelType w:val="multilevel"/>
    <w:tmpl w:val="FC56F10A"/>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Numberedsection"/>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79B0325"/>
    <w:multiLevelType w:val="hybridMultilevel"/>
    <w:tmpl w:val="BDEEF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CC63FB4"/>
    <w:multiLevelType w:val="hybridMultilevel"/>
    <w:tmpl w:val="CFCC6FF8"/>
    <w:lvl w:ilvl="0" w:tplc="8B1E6954">
      <w:start w:val="1"/>
      <w:numFmt w:val="bullet"/>
      <w:pStyle w:val="Seriesbullet"/>
      <w:lvlText w:val=""/>
      <w:legacy w:legacy="1" w:legacySpace="0" w:legacyIndent="432"/>
      <w:lvlJc w:val="left"/>
      <w:pPr>
        <w:ind w:left="1152" w:hanging="432"/>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D355478"/>
    <w:multiLevelType w:val="hybridMultilevel"/>
    <w:tmpl w:val="71C892EE"/>
    <w:lvl w:ilvl="0" w:tplc="E5EAD1A0">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FCC27AF"/>
    <w:multiLevelType w:val="hybridMultilevel"/>
    <w:tmpl w:val="4DBEC710"/>
    <w:lvl w:ilvl="0" w:tplc="FFFFFFFF">
      <w:start w:val="1"/>
      <w:numFmt w:val="bullet"/>
      <w:lvlText w:val=""/>
      <w:legacy w:legacy="1" w:legacySpace="0" w:legacyIndent="432"/>
      <w:lvlJc w:val="left"/>
      <w:pPr>
        <w:ind w:left="432" w:hanging="432"/>
      </w:pPr>
      <w:rPr>
        <w:rFonts w:ascii="Symbol" w:hAnsi="Symbol" w:hint="default"/>
        <w:sz w:val="24"/>
      </w:rPr>
    </w:lvl>
    <w:lvl w:ilvl="1" w:tplc="04090003" w:tentative="1">
      <w:start w:val="1"/>
      <w:numFmt w:val="bullet"/>
      <w:pStyle w:val="Notheading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F2564E"/>
    <w:multiLevelType w:val="hybridMultilevel"/>
    <w:tmpl w:val="31F049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88D04FF"/>
    <w:multiLevelType w:val="hybridMultilevel"/>
    <w:tmpl w:val="EEEEBE3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8">
    <w:nsid w:val="4B0374EB"/>
    <w:multiLevelType w:val="hybridMultilevel"/>
    <w:tmpl w:val="7CB48E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D4A45E0"/>
    <w:multiLevelType w:val="hybridMultilevel"/>
    <w:tmpl w:val="7A64E366"/>
    <w:lvl w:ilvl="0" w:tplc="7108B16E">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BC38E3"/>
    <w:multiLevelType w:val="hybridMultilevel"/>
    <w:tmpl w:val="31F049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6DB5A82"/>
    <w:multiLevelType w:val="hybridMultilevel"/>
    <w:tmpl w:val="31F049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C740CE0"/>
    <w:multiLevelType w:val="hybridMultilevel"/>
    <w:tmpl w:val="1D6E9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CFB64F4"/>
    <w:multiLevelType w:val="hybridMultilevel"/>
    <w:tmpl w:val="3DE04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D63566B"/>
    <w:multiLevelType w:val="hybridMultilevel"/>
    <w:tmpl w:val="31F049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2481F56"/>
    <w:multiLevelType w:val="hybridMultilevel"/>
    <w:tmpl w:val="B8A8A81C"/>
    <w:lvl w:ilvl="0" w:tplc="CFA0C7A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74D3E8A"/>
    <w:multiLevelType w:val="hybridMultilevel"/>
    <w:tmpl w:val="F4CCBF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F9A3256"/>
    <w:multiLevelType w:val="hybridMultilevel"/>
    <w:tmpl w:val="89F065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72BD0FAD"/>
    <w:multiLevelType w:val="hybridMultilevel"/>
    <w:tmpl w:val="006EB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ABE183A"/>
    <w:multiLevelType w:val="hybridMultilevel"/>
    <w:tmpl w:val="2E025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7B3E523D"/>
    <w:multiLevelType w:val="hybridMultilevel"/>
    <w:tmpl w:val="8AFA1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5D46AA"/>
    <w:multiLevelType w:val="hybridMultilevel"/>
    <w:tmpl w:val="166A5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F4B3DBA"/>
    <w:multiLevelType w:val="hybridMultilevel"/>
    <w:tmpl w:val="6F4E6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5"/>
  </w:num>
  <w:num w:numId="4">
    <w:abstractNumId w:val="10"/>
  </w:num>
  <w:num w:numId="5">
    <w:abstractNumId w:val="21"/>
  </w:num>
  <w:num w:numId="6">
    <w:abstractNumId w:val="29"/>
  </w:num>
  <w:num w:numId="7">
    <w:abstractNumId w:val="17"/>
  </w:num>
  <w:num w:numId="8">
    <w:abstractNumId w:val="14"/>
  </w:num>
  <w:num w:numId="9">
    <w:abstractNumId w:val="7"/>
  </w:num>
  <w:num w:numId="10">
    <w:abstractNumId w:val="9"/>
  </w:num>
  <w:num w:numId="11">
    <w:abstractNumId w:val="30"/>
  </w:num>
  <w:num w:numId="12">
    <w:abstractNumId w:val="26"/>
  </w:num>
  <w:num w:numId="13">
    <w:abstractNumId w:val="38"/>
  </w:num>
  <w:num w:numId="14">
    <w:abstractNumId w:val="39"/>
  </w:num>
  <w:num w:numId="15">
    <w:abstractNumId w:val="31"/>
  </w:num>
  <w:num w:numId="16">
    <w:abstractNumId w:val="20"/>
  </w:num>
  <w:num w:numId="17">
    <w:abstractNumId w:val="34"/>
  </w:num>
  <w:num w:numId="18">
    <w:abstractNumId w:val="35"/>
  </w:num>
  <w:num w:numId="19">
    <w:abstractNumId w:val="37"/>
  </w:num>
  <w:num w:numId="20">
    <w:abstractNumId w:val="3"/>
  </w:num>
  <w:num w:numId="21">
    <w:abstractNumId w:val="28"/>
  </w:num>
  <w:num w:numId="22">
    <w:abstractNumId w:val="2"/>
  </w:num>
  <w:num w:numId="23">
    <w:abstractNumId w:val="16"/>
  </w:num>
  <w:num w:numId="24">
    <w:abstractNumId w:val="0"/>
  </w:num>
  <w:num w:numId="25">
    <w:abstractNumId w:val="5"/>
  </w:num>
  <w:num w:numId="26">
    <w:abstractNumId w:val="1"/>
  </w:num>
  <w:num w:numId="27">
    <w:abstractNumId w:val="11"/>
  </w:num>
  <w:num w:numId="28">
    <w:abstractNumId w:val="22"/>
  </w:num>
  <w:num w:numId="29">
    <w:abstractNumId w:val="8"/>
  </w:num>
  <w:num w:numId="30">
    <w:abstractNumId w:val="32"/>
  </w:num>
  <w:num w:numId="31">
    <w:abstractNumId w:val="40"/>
  </w:num>
  <w:num w:numId="32">
    <w:abstractNumId w:val="18"/>
  </w:num>
  <w:num w:numId="33">
    <w:abstractNumId w:val="13"/>
  </w:num>
  <w:num w:numId="34">
    <w:abstractNumId w:val="27"/>
  </w:num>
  <w:num w:numId="35">
    <w:abstractNumId w:val="36"/>
  </w:num>
  <w:num w:numId="36">
    <w:abstractNumId w:val="4"/>
  </w:num>
  <w:num w:numId="37">
    <w:abstractNumId w:val="12"/>
  </w:num>
  <w:num w:numId="38">
    <w:abstractNumId w:val="42"/>
  </w:num>
  <w:num w:numId="39">
    <w:abstractNumId w:val="33"/>
  </w:num>
  <w:num w:numId="40">
    <w:abstractNumId w:val="41"/>
  </w:num>
  <w:num w:numId="41">
    <w:abstractNumId w:val="6"/>
  </w:num>
  <w:num w:numId="42">
    <w:abstractNumId w:val="19"/>
  </w:num>
  <w:num w:numId="43">
    <w:abstractNumId w:val="15"/>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3E"/>
    <w:rsid w:val="000058EE"/>
    <w:rsid w:val="00006641"/>
    <w:rsid w:val="00011E24"/>
    <w:rsid w:val="0001623A"/>
    <w:rsid w:val="000213FE"/>
    <w:rsid w:val="00021795"/>
    <w:rsid w:val="00023E1A"/>
    <w:rsid w:val="00030638"/>
    <w:rsid w:val="00034DAD"/>
    <w:rsid w:val="000372B9"/>
    <w:rsid w:val="000402A3"/>
    <w:rsid w:val="00043508"/>
    <w:rsid w:val="00044748"/>
    <w:rsid w:val="00044EB7"/>
    <w:rsid w:val="00045866"/>
    <w:rsid w:val="00047A91"/>
    <w:rsid w:val="000507A6"/>
    <w:rsid w:val="00050B30"/>
    <w:rsid w:val="00051520"/>
    <w:rsid w:val="000519C2"/>
    <w:rsid w:val="00053232"/>
    <w:rsid w:val="00053572"/>
    <w:rsid w:val="0005440A"/>
    <w:rsid w:val="0005747C"/>
    <w:rsid w:val="00057589"/>
    <w:rsid w:val="00063656"/>
    <w:rsid w:val="0006474D"/>
    <w:rsid w:val="00066D0B"/>
    <w:rsid w:val="00071015"/>
    <w:rsid w:val="00073B7F"/>
    <w:rsid w:val="000750D4"/>
    <w:rsid w:val="00076421"/>
    <w:rsid w:val="0008029B"/>
    <w:rsid w:val="00087C31"/>
    <w:rsid w:val="00090FC6"/>
    <w:rsid w:val="00094747"/>
    <w:rsid w:val="000966C5"/>
    <w:rsid w:val="0009788C"/>
    <w:rsid w:val="000A5B42"/>
    <w:rsid w:val="000B27BD"/>
    <w:rsid w:val="000B4782"/>
    <w:rsid w:val="000B5373"/>
    <w:rsid w:val="000B7C95"/>
    <w:rsid w:val="000C3F61"/>
    <w:rsid w:val="000C4E04"/>
    <w:rsid w:val="000C5A97"/>
    <w:rsid w:val="000C6767"/>
    <w:rsid w:val="000D311A"/>
    <w:rsid w:val="000E1F68"/>
    <w:rsid w:val="000E384D"/>
    <w:rsid w:val="000E48FC"/>
    <w:rsid w:val="000E657C"/>
    <w:rsid w:val="000F13D4"/>
    <w:rsid w:val="000F249B"/>
    <w:rsid w:val="000F3B68"/>
    <w:rsid w:val="000F3FC3"/>
    <w:rsid w:val="00100486"/>
    <w:rsid w:val="0010134D"/>
    <w:rsid w:val="00102C90"/>
    <w:rsid w:val="001051FD"/>
    <w:rsid w:val="00105EFB"/>
    <w:rsid w:val="001073CA"/>
    <w:rsid w:val="00122735"/>
    <w:rsid w:val="00122E64"/>
    <w:rsid w:val="0012315A"/>
    <w:rsid w:val="0012329F"/>
    <w:rsid w:val="00124D10"/>
    <w:rsid w:val="00126D81"/>
    <w:rsid w:val="0012705C"/>
    <w:rsid w:val="001278D3"/>
    <w:rsid w:val="00127E8A"/>
    <w:rsid w:val="00135C8A"/>
    <w:rsid w:val="00135D5E"/>
    <w:rsid w:val="001403CD"/>
    <w:rsid w:val="001431E4"/>
    <w:rsid w:val="00143304"/>
    <w:rsid w:val="001434F3"/>
    <w:rsid w:val="001554F1"/>
    <w:rsid w:val="00156579"/>
    <w:rsid w:val="00156AA2"/>
    <w:rsid w:val="001573FB"/>
    <w:rsid w:val="00161E73"/>
    <w:rsid w:val="00162514"/>
    <w:rsid w:val="00165B13"/>
    <w:rsid w:val="00166959"/>
    <w:rsid w:val="0017025D"/>
    <w:rsid w:val="00172219"/>
    <w:rsid w:val="001723D6"/>
    <w:rsid w:val="00172808"/>
    <w:rsid w:val="00172E31"/>
    <w:rsid w:val="00176F8D"/>
    <w:rsid w:val="00177792"/>
    <w:rsid w:val="00177A41"/>
    <w:rsid w:val="001808AC"/>
    <w:rsid w:val="00181409"/>
    <w:rsid w:val="00185076"/>
    <w:rsid w:val="0018543F"/>
    <w:rsid w:val="001861F5"/>
    <w:rsid w:val="001901EF"/>
    <w:rsid w:val="00190A2E"/>
    <w:rsid w:val="00193F44"/>
    <w:rsid w:val="00195C48"/>
    <w:rsid w:val="00196174"/>
    <w:rsid w:val="001A142A"/>
    <w:rsid w:val="001A14E4"/>
    <w:rsid w:val="001A1CF7"/>
    <w:rsid w:val="001A222F"/>
    <w:rsid w:val="001A274B"/>
    <w:rsid w:val="001A4D8F"/>
    <w:rsid w:val="001A5ED4"/>
    <w:rsid w:val="001A7F14"/>
    <w:rsid w:val="001A7FDD"/>
    <w:rsid w:val="001B223A"/>
    <w:rsid w:val="001B40AE"/>
    <w:rsid w:val="001B745D"/>
    <w:rsid w:val="001C01FD"/>
    <w:rsid w:val="001C4F23"/>
    <w:rsid w:val="001C5497"/>
    <w:rsid w:val="001D0039"/>
    <w:rsid w:val="001D0CA9"/>
    <w:rsid w:val="001D3AC7"/>
    <w:rsid w:val="001D492E"/>
    <w:rsid w:val="001D5F40"/>
    <w:rsid w:val="001D75E5"/>
    <w:rsid w:val="001E1A10"/>
    <w:rsid w:val="001E779B"/>
    <w:rsid w:val="001E7B97"/>
    <w:rsid w:val="001F15AA"/>
    <w:rsid w:val="001F22EC"/>
    <w:rsid w:val="001F2AE8"/>
    <w:rsid w:val="001F3007"/>
    <w:rsid w:val="001F339D"/>
    <w:rsid w:val="001F59F7"/>
    <w:rsid w:val="001F7157"/>
    <w:rsid w:val="0020011F"/>
    <w:rsid w:val="00203217"/>
    <w:rsid w:val="002077C1"/>
    <w:rsid w:val="002113B6"/>
    <w:rsid w:val="0021229B"/>
    <w:rsid w:val="00213BF7"/>
    <w:rsid w:val="00215065"/>
    <w:rsid w:val="0021674D"/>
    <w:rsid w:val="0022195F"/>
    <w:rsid w:val="00222010"/>
    <w:rsid w:val="002223B1"/>
    <w:rsid w:val="00223E9A"/>
    <w:rsid w:val="00224963"/>
    <w:rsid w:val="002250ED"/>
    <w:rsid w:val="0022711B"/>
    <w:rsid w:val="00230424"/>
    <w:rsid w:val="002319B7"/>
    <w:rsid w:val="00233955"/>
    <w:rsid w:val="00234494"/>
    <w:rsid w:val="00234D4A"/>
    <w:rsid w:val="00234D5A"/>
    <w:rsid w:val="00241DD1"/>
    <w:rsid w:val="00243773"/>
    <w:rsid w:val="00243D30"/>
    <w:rsid w:val="00244865"/>
    <w:rsid w:val="00250C7C"/>
    <w:rsid w:val="002547BD"/>
    <w:rsid w:val="00254AB3"/>
    <w:rsid w:val="0025717D"/>
    <w:rsid w:val="002620EE"/>
    <w:rsid w:val="00263F3C"/>
    <w:rsid w:val="00270881"/>
    <w:rsid w:val="0027486C"/>
    <w:rsid w:val="00277301"/>
    <w:rsid w:val="00280F77"/>
    <w:rsid w:val="00281D66"/>
    <w:rsid w:val="00282C9E"/>
    <w:rsid w:val="0028462B"/>
    <w:rsid w:val="00285E3F"/>
    <w:rsid w:val="00291AE9"/>
    <w:rsid w:val="002927CD"/>
    <w:rsid w:val="00294DB6"/>
    <w:rsid w:val="002A0398"/>
    <w:rsid w:val="002A18B0"/>
    <w:rsid w:val="002A485C"/>
    <w:rsid w:val="002A49B3"/>
    <w:rsid w:val="002B6BA6"/>
    <w:rsid w:val="002C2EED"/>
    <w:rsid w:val="002C2FB3"/>
    <w:rsid w:val="002C55D7"/>
    <w:rsid w:val="002D2875"/>
    <w:rsid w:val="002D459F"/>
    <w:rsid w:val="002D5EFA"/>
    <w:rsid w:val="002D6B08"/>
    <w:rsid w:val="002D7073"/>
    <w:rsid w:val="002D7947"/>
    <w:rsid w:val="002E426D"/>
    <w:rsid w:val="002E7821"/>
    <w:rsid w:val="002F2450"/>
    <w:rsid w:val="002F4019"/>
    <w:rsid w:val="00301232"/>
    <w:rsid w:val="00302E51"/>
    <w:rsid w:val="00303AD0"/>
    <w:rsid w:val="00306B0C"/>
    <w:rsid w:val="0031165A"/>
    <w:rsid w:val="0031442E"/>
    <w:rsid w:val="003157CE"/>
    <w:rsid w:val="0031614A"/>
    <w:rsid w:val="00322ABB"/>
    <w:rsid w:val="00322BBA"/>
    <w:rsid w:val="00325600"/>
    <w:rsid w:val="00326691"/>
    <w:rsid w:val="00327357"/>
    <w:rsid w:val="003339B7"/>
    <w:rsid w:val="003360F7"/>
    <w:rsid w:val="00340081"/>
    <w:rsid w:val="003418E3"/>
    <w:rsid w:val="003418F5"/>
    <w:rsid w:val="003440E1"/>
    <w:rsid w:val="003511F8"/>
    <w:rsid w:val="003535CE"/>
    <w:rsid w:val="00356D8B"/>
    <w:rsid w:val="0036020B"/>
    <w:rsid w:val="00361D38"/>
    <w:rsid w:val="00363648"/>
    <w:rsid w:val="00367145"/>
    <w:rsid w:val="00367F05"/>
    <w:rsid w:val="003725DC"/>
    <w:rsid w:val="00372F54"/>
    <w:rsid w:val="00382F74"/>
    <w:rsid w:val="00386552"/>
    <w:rsid w:val="00386A5D"/>
    <w:rsid w:val="003923AD"/>
    <w:rsid w:val="003935A4"/>
    <w:rsid w:val="00397813"/>
    <w:rsid w:val="003A09D9"/>
    <w:rsid w:val="003A48AA"/>
    <w:rsid w:val="003B33C9"/>
    <w:rsid w:val="003B3BD1"/>
    <w:rsid w:val="003B6F58"/>
    <w:rsid w:val="003C086F"/>
    <w:rsid w:val="003C0BEE"/>
    <w:rsid w:val="003C0DF8"/>
    <w:rsid w:val="003C48CE"/>
    <w:rsid w:val="003C6806"/>
    <w:rsid w:val="003C6FD7"/>
    <w:rsid w:val="003D013E"/>
    <w:rsid w:val="003D0695"/>
    <w:rsid w:val="003D2299"/>
    <w:rsid w:val="003D5CBC"/>
    <w:rsid w:val="003E1147"/>
    <w:rsid w:val="003E1205"/>
    <w:rsid w:val="003E226D"/>
    <w:rsid w:val="003E7518"/>
    <w:rsid w:val="003F34B3"/>
    <w:rsid w:val="003F6ACA"/>
    <w:rsid w:val="003F791B"/>
    <w:rsid w:val="003F7E51"/>
    <w:rsid w:val="0040178A"/>
    <w:rsid w:val="00402121"/>
    <w:rsid w:val="00402F94"/>
    <w:rsid w:val="00404224"/>
    <w:rsid w:val="004049FF"/>
    <w:rsid w:val="00420C72"/>
    <w:rsid w:val="00427872"/>
    <w:rsid w:val="00442D38"/>
    <w:rsid w:val="00450BA6"/>
    <w:rsid w:val="00453D8A"/>
    <w:rsid w:val="004564DB"/>
    <w:rsid w:val="004574AA"/>
    <w:rsid w:val="00461E4E"/>
    <w:rsid w:val="004660FD"/>
    <w:rsid w:val="00470CD8"/>
    <w:rsid w:val="004734AE"/>
    <w:rsid w:val="00473BFB"/>
    <w:rsid w:val="00481408"/>
    <w:rsid w:val="00482893"/>
    <w:rsid w:val="00484E6D"/>
    <w:rsid w:val="00485BFE"/>
    <w:rsid w:val="004A41BE"/>
    <w:rsid w:val="004A661C"/>
    <w:rsid w:val="004B3395"/>
    <w:rsid w:val="004B50FE"/>
    <w:rsid w:val="004C64A2"/>
    <w:rsid w:val="004C6762"/>
    <w:rsid w:val="004C70E7"/>
    <w:rsid w:val="004C73AB"/>
    <w:rsid w:val="004D0144"/>
    <w:rsid w:val="004D0736"/>
    <w:rsid w:val="004D1154"/>
    <w:rsid w:val="004D391A"/>
    <w:rsid w:val="004D6CE9"/>
    <w:rsid w:val="004E0C84"/>
    <w:rsid w:val="004E1C6E"/>
    <w:rsid w:val="004F253E"/>
    <w:rsid w:val="004F2F4D"/>
    <w:rsid w:val="004F6214"/>
    <w:rsid w:val="005000AD"/>
    <w:rsid w:val="00501003"/>
    <w:rsid w:val="00502797"/>
    <w:rsid w:val="00504579"/>
    <w:rsid w:val="00506C66"/>
    <w:rsid w:val="00507C5D"/>
    <w:rsid w:val="00511715"/>
    <w:rsid w:val="005145BB"/>
    <w:rsid w:val="00531624"/>
    <w:rsid w:val="00532C5D"/>
    <w:rsid w:val="005349D4"/>
    <w:rsid w:val="00535A53"/>
    <w:rsid w:val="0053749A"/>
    <w:rsid w:val="00546494"/>
    <w:rsid w:val="00553169"/>
    <w:rsid w:val="00557C59"/>
    <w:rsid w:val="00565140"/>
    <w:rsid w:val="005654F3"/>
    <w:rsid w:val="005657F2"/>
    <w:rsid w:val="0056627B"/>
    <w:rsid w:val="00573E74"/>
    <w:rsid w:val="00574E34"/>
    <w:rsid w:val="00580868"/>
    <w:rsid w:val="00581DF9"/>
    <w:rsid w:val="005873FE"/>
    <w:rsid w:val="005967F5"/>
    <w:rsid w:val="005A0EF8"/>
    <w:rsid w:val="005A1F32"/>
    <w:rsid w:val="005A718A"/>
    <w:rsid w:val="005B03DF"/>
    <w:rsid w:val="005B1F08"/>
    <w:rsid w:val="005B521A"/>
    <w:rsid w:val="005C1871"/>
    <w:rsid w:val="005C4AB8"/>
    <w:rsid w:val="005C7974"/>
    <w:rsid w:val="005D199D"/>
    <w:rsid w:val="005D300F"/>
    <w:rsid w:val="005D442C"/>
    <w:rsid w:val="005D60E2"/>
    <w:rsid w:val="005E48A6"/>
    <w:rsid w:val="005E510A"/>
    <w:rsid w:val="005F1C21"/>
    <w:rsid w:val="005F7D0C"/>
    <w:rsid w:val="00600524"/>
    <w:rsid w:val="006018D6"/>
    <w:rsid w:val="00602A91"/>
    <w:rsid w:val="00603256"/>
    <w:rsid w:val="00606AE4"/>
    <w:rsid w:val="00612BF4"/>
    <w:rsid w:val="00617E54"/>
    <w:rsid w:val="00620E01"/>
    <w:rsid w:val="006226E8"/>
    <w:rsid w:val="0062782C"/>
    <w:rsid w:val="00627F06"/>
    <w:rsid w:val="00630BFC"/>
    <w:rsid w:val="0063189A"/>
    <w:rsid w:val="00631E22"/>
    <w:rsid w:val="00634B69"/>
    <w:rsid w:val="006405E5"/>
    <w:rsid w:val="006443A4"/>
    <w:rsid w:val="00651ECA"/>
    <w:rsid w:val="00655678"/>
    <w:rsid w:val="0065592B"/>
    <w:rsid w:val="00655EF1"/>
    <w:rsid w:val="00657A1A"/>
    <w:rsid w:val="00664319"/>
    <w:rsid w:val="006647A9"/>
    <w:rsid w:val="00664D64"/>
    <w:rsid w:val="006738F1"/>
    <w:rsid w:val="00675D16"/>
    <w:rsid w:val="006769B0"/>
    <w:rsid w:val="00682A41"/>
    <w:rsid w:val="00682F09"/>
    <w:rsid w:val="0068311C"/>
    <w:rsid w:val="00683420"/>
    <w:rsid w:val="00684471"/>
    <w:rsid w:val="006846A3"/>
    <w:rsid w:val="00690077"/>
    <w:rsid w:val="006905AD"/>
    <w:rsid w:val="006910F3"/>
    <w:rsid w:val="00691448"/>
    <w:rsid w:val="00694002"/>
    <w:rsid w:val="00694882"/>
    <w:rsid w:val="00697ABE"/>
    <w:rsid w:val="006A5517"/>
    <w:rsid w:val="006A75E3"/>
    <w:rsid w:val="006A7F5D"/>
    <w:rsid w:val="006B216B"/>
    <w:rsid w:val="006B3B5B"/>
    <w:rsid w:val="006B3E3F"/>
    <w:rsid w:val="006B47F0"/>
    <w:rsid w:val="006B70E5"/>
    <w:rsid w:val="006B76E8"/>
    <w:rsid w:val="006C10DB"/>
    <w:rsid w:val="006C343A"/>
    <w:rsid w:val="006C4A08"/>
    <w:rsid w:val="006D1289"/>
    <w:rsid w:val="006D15FA"/>
    <w:rsid w:val="006D1A9F"/>
    <w:rsid w:val="006D5456"/>
    <w:rsid w:val="006E1BC6"/>
    <w:rsid w:val="006E2E35"/>
    <w:rsid w:val="006E3F6E"/>
    <w:rsid w:val="006F056E"/>
    <w:rsid w:val="006F1A20"/>
    <w:rsid w:val="006F3148"/>
    <w:rsid w:val="006F5668"/>
    <w:rsid w:val="006F61B2"/>
    <w:rsid w:val="006F66DF"/>
    <w:rsid w:val="006F71FD"/>
    <w:rsid w:val="007009F8"/>
    <w:rsid w:val="00700DAD"/>
    <w:rsid w:val="007018B3"/>
    <w:rsid w:val="0070298D"/>
    <w:rsid w:val="00703050"/>
    <w:rsid w:val="007034F6"/>
    <w:rsid w:val="0070528D"/>
    <w:rsid w:val="00706009"/>
    <w:rsid w:val="007062F9"/>
    <w:rsid w:val="0071033F"/>
    <w:rsid w:val="00711034"/>
    <w:rsid w:val="00713110"/>
    <w:rsid w:val="00713F18"/>
    <w:rsid w:val="00717B14"/>
    <w:rsid w:val="007226C4"/>
    <w:rsid w:val="00724D11"/>
    <w:rsid w:val="00725221"/>
    <w:rsid w:val="00731014"/>
    <w:rsid w:val="00731C60"/>
    <w:rsid w:val="00732403"/>
    <w:rsid w:val="00735913"/>
    <w:rsid w:val="007362C6"/>
    <w:rsid w:val="007379D1"/>
    <w:rsid w:val="00741EA8"/>
    <w:rsid w:val="007429FB"/>
    <w:rsid w:val="00745C42"/>
    <w:rsid w:val="007471F8"/>
    <w:rsid w:val="00751C1E"/>
    <w:rsid w:val="007552D7"/>
    <w:rsid w:val="00755918"/>
    <w:rsid w:val="0075702A"/>
    <w:rsid w:val="0076428D"/>
    <w:rsid w:val="007654BF"/>
    <w:rsid w:val="00765A66"/>
    <w:rsid w:val="007678BB"/>
    <w:rsid w:val="00774113"/>
    <w:rsid w:val="00775874"/>
    <w:rsid w:val="00775EBE"/>
    <w:rsid w:val="0078007D"/>
    <w:rsid w:val="00780A65"/>
    <w:rsid w:val="0078160F"/>
    <w:rsid w:val="00782825"/>
    <w:rsid w:val="00783F42"/>
    <w:rsid w:val="007846A5"/>
    <w:rsid w:val="00784F9B"/>
    <w:rsid w:val="00785A7F"/>
    <w:rsid w:val="00787779"/>
    <w:rsid w:val="0079465F"/>
    <w:rsid w:val="007950D7"/>
    <w:rsid w:val="007A0815"/>
    <w:rsid w:val="007A2878"/>
    <w:rsid w:val="007A6EC0"/>
    <w:rsid w:val="007B0655"/>
    <w:rsid w:val="007B0A81"/>
    <w:rsid w:val="007B0B43"/>
    <w:rsid w:val="007B57CD"/>
    <w:rsid w:val="007C2943"/>
    <w:rsid w:val="007C2E07"/>
    <w:rsid w:val="007C74B1"/>
    <w:rsid w:val="007D0B7A"/>
    <w:rsid w:val="007D3568"/>
    <w:rsid w:val="007E1EF6"/>
    <w:rsid w:val="007F1479"/>
    <w:rsid w:val="007F29B9"/>
    <w:rsid w:val="007F40BF"/>
    <w:rsid w:val="00802A70"/>
    <w:rsid w:val="00802BE7"/>
    <w:rsid w:val="0080436D"/>
    <w:rsid w:val="00804F9E"/>
    <w:rsid w:val="008062FA"/>
    <w:rsid w:val="00813529"/>
    <w:rsid w:val="008172D0"/>
    <w:rsid w:val="00817493"/>
    <w:rsid w:val="0082536A"/>
    <w:rsid w:val="0082624A"/>
    <w:rsid w:val="008300D7"/>
    <w:rsid w:val="0083047B"/>
    <w:rsid w:val="00832AEF"/>
    <w:rsid w:val="00835487"/>
    <w:rsid w:val="0083631F"/>
    <w:rsid w:val="0084007E"/>
    <w:rsid w:val="0084014D"/>
    <w:rsid w:val="00840D76"/>
    <w:rsid w:val="00840F63"/>
    <w:rsid w:val="00844491"/>
    <w:rsid w:val="008454DE"/>
    <w:rsid w:val="00845724"/>
    <w:rsid w:val="0084686A"/>
    <w:rsid w:val="0085153C"/>
    <w:rsid w:val="008517B0"/>
    <w:rsid w:val="00852AD3"/>
    <w:rsid w:val="008659CF"/>
    <w:rsid w:val="008670D3"/>
    <w:rsid w:val="00871292"/>
    <w:rsid w:val="00873B76"/>
    <w:rsid w:val="00873C3C"/>
    <w:rsid w:val="008747C8"/>
    <w:rsid w:val="008802FA"/>
    <w:rsid w:val="00882AFF"/>
    <w:rsid w:val="008860D5"/>
    <w:rsid w:val="00886467"/>
    <w:rsid w:val="00887AB8"/>
    <w:rsid w:val="00890E10"/>
    <w:rsid w:val="00891C75"/>
    <w:rsid w:val="00892864"/>
    <w:rsid w:val="008955EA"/>
    <w:rsid w:val="008A0044"/>
    <w:rsid w:val="008A53B5"/>
    <w:rsid w:val="008A5588"/>
    <w:rsid w:val="008A7205"/>
    <w:rsid w:val="008B53E0"/>
    <w:rsid w:val="008B6080"/>
    <w:rsid w:val="008C1680"/>
    <w:rsid w:val="008C46D3"/>
    <w:rsid w:val="008C716B"/>
    <w:rsid w:val="008C7372"/>
    <w:rsid w:val="008D20F0"/>
    <w:rsid w:val="008D53B2"/>
    <w:rsid w:val="008D6475"/>
    <w:rsid w:val="008E0B08"/>
    <w:rsid w:val="008E0B8F"/>
    <w:rsid w:val="008E2995"/>
    <w:rsid w:val="008E3A6B"/>
    <w:rsid w:val="008E3B80"/>
    <w:rsid w:val="008F4BC6"/>
    <w:rsid w:val="008F5915"/>
    <w:rsid w:val="008F5BE2"/>
    <w:rsid w:val="00902B48"/>
    <w:rsid w:val="00906B1D"/>
    <w:rsid w:val="00911FFE"/>
    <w:rsid w:val="00912AEA"/>
    <w:rsid w:val="00914DC7"/>
    <w:rsid w:val="00916CDF"/>
    <w:rsid w:val="00917355"/>
    <w:rsid w:val="009277E0"/>
    <w:rsid w:val="00932042"/>
    <w:rsid w:val="00937D88"/>
    <w:rsid w:val="009416C9"/>
    <w:rsid w:val="0094200D"/>
    <w:rsid w:val="00942328"/>
    <w:rsid w:val="00944968"/>
    <w:rsid w:val="00950EC4"/>
    <w:rsid w:val="0095263D"/>
    <w:rsid w:val="00954E3E"/>
    <w:rsid w:val="00956487"/>
    <w:rsid w:val="00957FA7"/>
    <w:rsid w:val="00963063"/>
    <w:rsid w:val="00964B90"/>
    <w:rsid w:val="0096570B"/>
    <w:rsid w:val="0097531A"/>
    <w:rsid w:val="0097553B"/>
    <w:rsid w:val="00975568"/>
    <w:rsid w:val="0097640D"/>
    <w:rsid w:val="00977EF9"/>
    <w:rsid w:val="00986443"/>
    <w:rsid w:val="0098688E"/>
    <w:rsid w:val="00986925"/>
    <w:rsid w:val="00987308"/>
    <w:rsid w:val="00990F43"/>
    <w:rsid w:val="00995B10"/>
    <w:rsid w:val="00995EE3"/>
    <w:rsid w:val="00997A0D"/>
    <w:rsid w:val="00997F68"/>
    <w:rsid w:val="009A062C"/>
    <w:rsid w:val="009A668C"/>
    <w:rsid w:val="009B2713"/>
    <w:rsid w:val="009C3224"/>
    <w:rsid w:val="009C3390"/>
    <w:rsid w:val="009D4756"/>
    <w:rsid w:val="009D505A"/>
    <w:rsid w:val="009E27DB"/>
    <w:rsid w:val="009E649D"/>
    <w:rsid w:val="009E7D94"/>
    <w:rsid w:val="009F4717"/>
    <w:rsid w:val="009F4E7B"/>
    <w:rsid w:val="00A034E9"/>
    <w:rsid w:val="00A03B6D"/>
    <w:rsid w:val="00A13BF8"/>
    <w:rsid w:val="00A1600F"/>
    <w:rsid w:val="00A23E1F"/>
    <w:rsid w:val="00A263F3"/>
    <w:rsid w:val="00A27D6A"/>
    <w:rsid w:val="00A32B5C"/>
    <w:rsid w:val="00A41F57"/>
    <w:rsid w:val="00A4616F"/>
    <w:rsid w:val="00A47DD9"/>
    <w:rsid w:val="00A55B0D"/>
    <w:rsid w:val="00A56BC9"/>
    <w:rsid w:val="00A65642"/>
    <w:rsid w:val="00A675F3"/>
    <w:rsid w:val="00A6763B"/>
    <w:rsid w:val="00A72A78"/>
    <w:rsid w:val="00A72AFE"/>
    <w:rsid w:val="00A73841"/>
    <w:rsid w:val="00A77623"/>
    <w:rsid w:val="00A8066F"/>
    <w:rsid w:val="00A80D7D"/>
    <w:rsid w:val="00A827F6"/>
    <w:rsid w:val="00A84C77"/>
    <w:rsid w:val="00A84F51"/>
    <w:rsid w:val="00A87BFA"/>
    <w:rsid w:val="00A905F7"/>
    <w:rsid w:val="00A909B3"/>
    <w:rsid w:val="00A90B03"/>
    <w:rsid w:val="00A916BC"/>
    <w:rsid w:val="00A94CBC"/>
    <w:rsid w:val="00A97639"/>
    <w:rsid w:val="00A977B9"/>
    <w:rsid w:val="00A97E48"/>
    <w:rsid w:val="00AA0C83"/>
    <w:rsid w:val="00AA2203"/>
    <w:rsid w:val="00AA35E1"/>
    <w:rsid w:val="00AA385C"/>
    <w:rsid w:val="00AB1EF2"/>
    <w:rsid w:val="00AB4369"/>
    <w:rsid w:val="00AB6B2B"/>
    <w:rsid w:val="00AC320F"/>
    <w:rsid w:val="00AD3C8B"/>
    <w:rsid w:val="00AD4E85"/>
    <w:rsid w:val="00AD7B79"/>
    <w:rsid w:val="00AD7E9B"/>
    <w:rsid w:val="00AE18F0"/>
    <w:rsid w:val="00AE2A46"/>
    <w:rsid w:val="00AE702B"/>
    <w:rsid w:val="00AE7E64"/>
    <w:rsid w:val="00AF0569"/>
    <w:rsid w:val="00AF0789"/>
    <w:rsid w:val="00AF2FF7"/>
    <w:rsid w:val="00AF3801"/>
    <w:rsid w:val="00AF445D"/>
    <w:rsid w:val="00AF6580"/>
    <w:rsid w:val="00AF65C5"/>
    <w:rsid w:val="00AF7B78"/>
    <w:rsid w:val="00B00027"/>
    <w:rsid w:val="00B06CB3"/>
    <w:rsid w:val="00B07E6B"/>
    <w:rsid w:val="00B10617"/>
    <w:rsid w:val="00B10778"/>
    <w:rsid w:val="00B10C03"/>
    <w:rsid w:val="00B148BF"/>
    <w:rsid w:val="00B21707"/>
    <w:rsid w:val="00B23FB4"/>
    <w:rsid w:val="00B27058"/>
    <w:rsid w:val="00B2740A"/>
    <w:rsid w:val="00B27874"/>
    <w:rsid w:val="00B35318"/>
    <w:rsid w:val="00B3618B"/>
    <w:rsid w:val="00B41ED8"/>
    <w:rsid w:val="00B44591"/>
    <w:rsid w:val="00B459B7"/>
    <w:rsid w:val="00B52A4E"/>
    <w:rsid w:val="00B5492E"/>
    <w:rsid w:val="00B56C1D"/>
    <w:rsid w:val="00B61327"/>
    <w:rsid w:val="00B63DEC"/>
    <w:rsid w:val="00B73007"/>
    <w:rsid w:val="00B828CB"/>
    <w:rsid w:val="00B84513"/>
    <w:rsid w:val="00B847E7"/>
    <w:rsid w:val="00B86E57"/>
    <w:rsid w:val="00B936E4"/>
    <w:rsid w:val="00B94D8D"/>
    <w:rsid w:val="00BA0E77"/>
    <w:rsid w:val="00BA355B"/>
    <w:rsid w:val="00BA3EE3"/>
    <w:rsid w:val="00BB126B"/>
    <w:rsid w:val="00BB3006"/>
    <w:rsid w:val="00BB637B"/>
    <w:rsid w:val="00BB6E34"/>
    <w:rsid w:val="00BC4353"/>
    <w:rsid w:val="00BC4865"/>
    <w:rsid w:val="00BC748E"/>
    <w:rsid w:val="00BC75E5"/>
    <w:rsid w:val="00BD0642"/>
    <w:rsid w:val="00BD4BB6"/>
    <w:rsid w:val="00BD5300"/>
    <w:rsid w:val="00BD7284"/>
    <w:rsid w:val="00BE68AD"/>
    <w:rsid w:val="00BF3C41"/>
    <w:rsid w:val="00BF5C72"/>
    <w:rsid w:val="00BF6FC1"/>
    <w:rsid w:val="00BF755C"/>
    <w:rsid w:val="00C01FA7"/>
    <w:rsid w:val="00C061EE"/>
    <w:rsid w:val="00C07A9D"/>
    <w:rsid w:val="00C11973"/>
    <w:rsid w:val="00C119F3"/>
    <w:rsid w:val="00C14990"/>
    <w:rsid w:val="00C15EBE"/>
    <w:rsid w:val="00C213CA"/>
    <w:rsid w:val="00C23582"/>
    <w:rsid w:val="00C26C75"/>
    <w:rsid w:val="00C35AAC"/>
    <w:rsid w:val="00C37A8E"/>
    <w:rsid w:val="00C41724"/>
    <w:rsid w:val="00C47F6A"/>
    <w:rsid w:val="00C52489"/>
    <w:rsid w:val="00C539FD"/>
    <w:rsid w:val="00C53D8C"/>
    <w:rsid w:val="00C5577A"/>
    <w:rsid w:val="00C606F5"/>
    <w:rsid w:val="00C62F55"/>
    <w:rsid w:val="00C65019"/>
    <w:rsid w:val="00C65031"/>
    <w:rsid w:val="00C65BB9"/>
    <w:rsid w:val="00C6691D"/>
    <w:rsid w:val="00C71ADA"/>
    <w:rsid w:val="00C746DA"/>
    <w:rsid w:val="00C76D8D"/>
    <w:rsid w:val="00C824C8"/>
    <w:rsid w:val="00C83AC9"/>
    <w:rsid w:val="00C83AF8"/>
    <w:rsid w:val="00C84760"/>
    <w:rsid w:val="00C85163"/>
    <w:rsid w:val="00C86757"/>
    <w:rsid w:val="00C91A31"/>
    <w:rsid w:val="00C93081"/>
    <w:rsid w:val="00CA112C"/>
    <w:rsid w:val="00CA32F4"/>
    <w:rsid w:val="00CA469F"/>
    <w:rsid w:val="00CA4A9C"/>
    <w:rsid w:val="00CA5033"/>
    <w:rsid w:val="00CA5804"/>
    <w:rsid w:val="00CA7252"/>
    <w:rsid w:val="00CB2F37"/>
    <w:rsid w:val="00CB4BAD"/>
    <w:rsid w:val="00CB56A5"/>
    <w:rsid w:val="00CC1B03"/>
    <w:rsid w:val="00CC63E3"/>
    <w:rsid w:val="00CC6866"/>
    <w:rsid w:val="00CD0184"/>
    <w:rsid w:val="00CD144A"/>
    <w:rsid w:val="00CD3F31"/>
    <w:rsid w:val="00CD3FA2"/>
    <w:rsid w:val="00CD6FFF"/>
    <w:rsid w:val="00CE0891"/>
    <w:rsid w:val="00CE1948"/>
    <w:rsid w:val="00CE1EF0"/>
    <w:rsid w:val="00CE364E"/>
    <w:rsid w:val="00CF0D2B"/>
    <w:rsid w:val="00CF0E6A"/>
    <w:rsid w:val="00CF309F"/>
    <w:rsid w:val="00CF4376"/>
    <w:rsid w:val="00CF7E60"/>
    <w:rsid w:val="00D02774"/>
    <w:rsid w:val="00D055F8"/>
    <w:rsid w:val="00D06056"/>
    <w:rsid w:val="00D111F3"/>
    <w:rsid w:val="00D11AF4"/>
    <w:rsid w:val="00D12CF0"/>
    <w:rsid w:val="00D13863"/>
    <w:rsid w:val="00D217F2"/>
    <w:rsid w:val="00D227E9"/>
    <w:rsid w:val="00D260F5"/>
    <w:rsid w:val="00D32560"/>
    <w:rsid w:val="00D336F1"/>
    <w:rsid w:val="00D42AED"/>
    <w:rsid w:val="00D46017"/>
    <w:rsid w:val="00D50D78"/>
    <w:rsid w:val="00D53359"/>
    <w:rsid w:val="00D55EE5"/>
    <w:rsid w:val="00D57209"/>
    <w:rsid w:val="00D66758"/>
    <w:rsid w:val="00D72031"/>
    <w:rsid w:val="00D76B25"/>
    <w:rsid w:val="00D800D9"/>
    <w:rsid w:val="00D80FF8"/>
    <w:rsid w:val="00D83E25"/>
    <w:rsid w:val="00D86189"/>
    <w:rsid w:val="00D93CC1"/>
    <w:rsid w:val="00D96921"/>
    <w:rsid w:val="00DA1321"/>
    <w:rsid w:val="00DA2E5B"/>
    <w:rsid w:val="00DB4B25"/>
    <w:rsid w:val="00DB559F"/>
    <w:rsid w:val="00DB7D1E"/>
    <w:rsid w:val="00DC046D"/>
    <w:rsid w:val="00DC3FFE"/>
    <w:rsid w:val="00DC436B"/>
    <w:rsid w:val="00DC6307"/>
    <w:rsid w:val="00DD08B9"/>
    <w:rsid w:val="00DD2B52"/>
    <w:rsid w:val="00DD4907"/>
    <w:rsid w:val="00DD6D1C"/>
    <w:rsid w:val="00DE0438"/>
    <w:rsid w:val="00DE5EDB"/>
    <w:rsid w:val="00DF0C4A"/>
    <w:rsid w:val="00DF1DF0"/>
    <w:rsid w:val="00DF1E40"/>
    <w:rsid w:val="00DF1F7C"/>
    <w:rsid w:val="00DF3D64"/>
    <w:rsid w:val="00DF68E6"/>
    <w:rsid w:val="00E002F5"/>
    <w:rsid w:val="00E0195F"/>
    <w:rsid w:val="00E020AC"/>
    <w:rsid w:val="00E03341"/>
    <w:rsid w:val="00E06A49"/>
    <w:rsid w:val="00E1434C"/>
    <w:rsid w:val="00E14534"/>
    <w:rsid w:val="00E1709D"/>
    <w:rsid w:val="00E26419"/>
    <w:rsid w:val="00E26ACF"/>
    <w:rsid w:val="00E30BBF"/>
    <w:rsid w:val="00E30D9B"/>
    <w:rsid w:val="00E37D5A"/>
    <w:rsid w:val="00E42B4E"/>
    <w:rsid w:val="00E44BF6"/>
    <w:rsid w:val="00E45829"/>
    <w:rsid w:val="00E473FD"/>
    <w:rsid w:val="00E504C9"/>
    <w:rsid w:val="00E51AC0"/>
    <w:rsid w:val="00E54271"/>
    <w:rsid w:val="00E56632"/>
    <w:rsid w:val="00E602A6"/>
    <w:rsid w:val="00E6137B"/>
    <w:rsid w:val="00E63F03"/>
    <w:rsid w:val="00E6603D"/>
    <w:rsid w:val="00E70E1D"/>
    <w:rsid w:val="00E74B1F"/>
    <w:rsid w:val="00E75522"/>
    <w:rsid w:val="00E76890"/>
    <w:rsid w:val="00E83676"/>
    <w:rsid w:val="00E947D2"/>
    <w:rsid w:val="00E94D59"/>
    <w:rsid w:val="00E97AD9"/>
    <w:rsid w:val="00EA08E2"/>
    <w:rsid w:val="00EA0E29"/>
    <w:rsid w:val="00EA2540"/>
    <w:rsid w:val="00EA372B"/>
    <w:rsid w:val="00EA6DD8"/>
    <w:rsid w:val="00EA7E5C"/>
    <w:rsid w:val="00EB0A10"/>
    <w:rsid w:val="00EB5DB3"/>
    <w:rsid w:val="00EB6475"/>
    <w:rsid w:val="00EB73A3"/>
    <w:rsid w:val="00EB7BDA"/>
    <w:rsid w:val="00EC426C"/>
    <w:rsid w:val="00EC52B6"/>
    <w:rsid w:val="00EC5EB0"/>
    <w:rsid w:val="00EC79EA"/>
    <w:rsid w:val="00ED3DCF"/>
    <w:rsid w:val="00ED4B43"/>
    <w:rsid w:val="00ED5720"/>
    <w:rsid w:val="00ED6102"/>
    <w:rsid w:val="00ED7B03"/>
    <w:rsid w:val="00ED7EE8"/>
    <w:rsid w:val="00EE3327"/>
    <w:rsid w:val="00EE3612"/>
    <w:rsid w:val="00EE53AA"/>
    <w:rsid w:val="00EE6A2B"/>
    <w:rsid w:val="00EF0A9A"/>
    <w:rsid w:val="00EF5EE7"/>
    <w:rsid w:val="00EF62BB"/>
    <w:rsid w:val="00EF65EF"/>
    <w:rsid w:val="00EF7263"/>
    <w:rsid w:val="00F0047D"/>
    <w:rsid w:val="00F00C09"/>
    <w:rsid w:val="00F022FF"/>
    <w:rsid w:val="00F0317E"/>
    <w:rsid w:val="00F07282"/>
    <w:rsid w:val="00F10546"/>
    <w:rsid w:val="00F12A9C"/>
    <w:rsid w:val="00F1510F"/>
    <w:rsid w:val="00F168F1"/>
    <w:rsid w:val="00F21499"/>
    <w:rsid w:val="00F22543"/>
    <w:rsid w:val="00F23DED"/>
    <w:rsid w:val="00F24EE3"/>
    <w:rsid w:val="00F31597"/>
    <w:rsid w:val="00F318E2"/>
    <w:rsid w:val="00F41315"/>
    <w:rsid w:val="00F42485"/>
    <w:rsid w:val="00F443A7"/>
    <w:rsid w:val="00F47F56"/>
    <w:rsid w:val="00F52E1F"/>
    <w:rsid w:val="00F537B4"/>
    <w:rsid w:val="00F55CB5"/>
    <w:rsid w:val="00F56894"/>
    <w:rsid w:val="00F721F7"/>
    <w:rsid w:val="00F73FA0"/>
    <w:rsid w:val="00F770A7"/>
    <w:rsid w:val="00F83DF3"/>
    <w:rsid w:val="00F90759"/>
    <w:rsid w:val="00F90E1E"/>
    <w:rsid w:val="00F916CD"/>
    <w:rsid w:val="00F9557C"/>
    <w:rsid w:val="00F97CDB"/>
    <w:rsid w:val="00FA0C25"/>
    <w:rsid w:val="00FA1B19"/>
    <w:rsid w:val="00FA580F"/>
    <w:rsid w:val="00FB2E3B"/>
    <w:rsid w:val="00FB475F"/>
    <w:rsid w:val="00FB7736"/>
    <w:rsid w:val="00FC43FB"/>
    <w:rsid w:val="00FC4C00"/>
    <w:rsid w:val="00FC50AF"/>
    <w:rsid w:val="00FC6AFC"/>
    <w:rsid w:val="00FD4F94"/>
    <w:rsid w:val="00FD5E86"/>
    <w:rsid w:val="00FE1181"/>
    <w:rsid w:val="00FE218D"/>
    <w:rsid w:val="00FE3A31"/>
    <w:rsid w:val="00FF4D51"/>
    <w:rsid w:val="00FF57F9"/>
    <w:rsid w:val="00FF64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8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0A"/>
    <w:pPr>
      <w:tabs>
        <w:tab w:val="left" w:pos="360"/>
      </w:tabs>
      <w:spacing w:beforeAutospacing="1" w:afterAutospacing="1"/>
    </w:pPr>
    <w:rPr>
      <w:rFonts w:ascii="Arial" w:hAnsi="Arial"/>
      <w:sz w:val="24"/>
    </w:rPr>
  </w:style>
  <w:style w:type="paragraph" w:styleId="Heading1">
    <w:name w:val="heading 1"/>
    <w:basedOn w:val="Normal"/>
    <w:next w:val="Normal"/>
    <w:link w:val="Heading1Char"/>
    <w:qFormat/>
    <w:rsid w:val="0095263D"/>
    <w:pPr>
      <w:keepNext/>
      <w:keepLines/>
      <w:numPr>
        <w:numId w:val="1"/>
      </w:numPr>
      <w:tabs>
        <w:tab w:val="clear" w:pos="360"/>
      </w:tabs>
      <w:spacing w:before="240" w:beforeAutospacing="0" w:after="0" w:afterAutospacing="0"/>
      <w:outlineLvl w:val="0"/>
    </w:pPr>
    <w:rPr>
      <w:rFonts w:ascii="Verdana" w:hAnsi="Verdana" w:cs="Arial"/>
      <w:b/>
      <w:bCs/>
      <w:caps/>
      <w:sz w:val="28"/>
      <w:szCs w:val="24"/>
    </w:rPr>
  </w:style>
  <w:style w:type="paragraph" w:styleId="Heading2">
    <w:name w:val="heading 2"/>
    <w:basedOn w:val="Normal"/>
    <w:next w:val="Normal"/>
    <w:link w:val="Heading2Char"/>
    <w:qFormat/>
    <w:rsid w:val="0095263D"/>
    <w:pPr>
      <w:keepNext/>
      <w:keepLines/>
      <w:numPr>
        <w:ilvl w:val="1"/>
        <w:numId w:val="1"/>
      </w:numPr>
      <w:tabs>
        <w:tab w:val="clear" w:pos="360"/>
        <w:tab w:val="clear" w:pos="7110"/>
        <w:tab w:val="num" w:pos="720"/>
      </w:tabs>
      <w:spacing w:before="360" w:beforeAutospacing="0" w:after="0" w:afterAutospacing="0"/>
      <w:ind w:left="720"/>
      <w:outlineLvl w:val="1"/>
    </w:pPr>
    <w:rPr>
      <w:rFonts w:ascii="Arial Bold" w:hAnsi="Arial Bold" w:cs="Arial"/>
      <w:b/>
      <w:bCs/>
      <w:sz w:val="26"/>
      <w:szCs w:val="24"/>
    </w:rPr>
  </w:style>
  <w:style w:type="paragraph" w:styleId="Heading3">
    <w:name w:val="heading 3"/>
    <w:basedOn w:val="Normal"/>
    <w:next w:val="Normal"/>
    <w:link w:val="Heading3Char"/>
    <w:qFormat/>
    <w:rsid w:val="008C1680"/>
    <w:pPr>
      <w:keepNext/>
      <w:numPr>
        <w:numId w:val="44"/>
      </w:numPr>
      <w:tabs>
        <w:tab w:val="clear" w:pos="360"/>
      </w:tabs>
      <w:spacing w:before="240" w:beforeAutospacing="0" w:after="0" w:afterAutospacing="0"/>
      <w:outlineLvl w:val="2"/>
    </w:pPr>
    <w:rPr>
      <w:b/>
    </w:rPr>
  </w:style>
  <w:style w:type="paragraph" w:styleId="Heading4">
    <w:name w:val="heading 4"/>
    <w:basedOn w:val="Normal"/>
    <w:next w:val="Normal"/>
    <w:link w:val="Heading4Char"/>
    <w:qFormat/>
    <w:rsid w:val="00AB1EF2"/>
    <w:pPr>
      <w:keepNext/>
      <w:tabs>
        <w:tab w:val="clear" w:pos="360"/>
        <w:tab w:val="left" w:pos="0"/>
        <w:tab w:val="right" w:pos="10080"/>
      </w:tabs>
      <w:suppressAutoHyphens/>
      <w:spacing w:before="100" w:after="100"/>
      <w:ind w:right="360"/>
      <w:outlineLvl w:val="3"/>
    </w:pPr>
    <w:rPr>
      <w:b/>
    </w:rPr>
  </w:style>
  <w:style w:type="paragraph" w:styleId="Heading5">
    <w:name w:val="heading 5"/>
    <w:basedOn w:val="Normal"/>
    <w:next w:val="Normal"/>
    <w:link w:val="Heading5Char"/>
    <w:qFormat/>
    <w:rsid w:val="00A55B0D"/>
    <w:pPr>
      <w:keepNext/>
      <w:tabs>
        <w:tab w:val="left" w:pos="2880"/>
        <w:tab w:val="left" w:pos="3960"/>
      </w:tabs>
      <w:jc w:val="center"/>
      <w:outlineLvl w:val="4"/>
    </w:pPr>
    <w:rPr>
      <w:b/>
    </w:rPr>
  </w:style>
  <w:style w:type="paragraph" w:styleId="Heading6">
    <w:name w:val="heading 6"/>
    <w:basedOn w:val="Normal"/>
    <w:next w:val="Normal"/>
    <w:link w:val="Heading6Char"/>
    <w:qFormat/>
    <w:rsid w:val="00A55B0D"/>
    <w:pPr>
      <w:keepNext/>
      <w:tabs>
        <w:tab w:val="left" w:pos="720"/>
      </w:tabs>
      <w:suppressAutoHyphens/>
      <w:spacing w:before="120" w:beforeAutospacing="0" w:after="0" w:afterAutospacing="0"/>
      <w:jc w:val="center"/>
      <w:outlineLvl w:val="5"/>
    </w:pPr>
    <w:rPr>
      <w:sz w:val="48"/>
    </w:rPr>
  </w:style>
  <w:style w:type="paragraph" w:styleId="Heading7">
    <w:name w:val="heading 7"/>
    <w:basedOn w:val="Normal"/>
    <w:next w:val="Normal"/>
    <w:link w:val="Heading7Char"/>
    <w:qFormat/>
    <w:rsid w:val="00A55B0D"/>
    <w:pPr>
      <w:keepNext/>
      <w:jc w:val="center"/>
      <w:outlineLvl w:val="6"/>
    </w:pPr>
    <w:rPr>
      <w:sz w:val="32"/>
    </w:rPr>
  </w:style>
  <w:style w:type="paragraph" w:styleId="Heading8">
    <w:name w:val="heading 8"/>
    <w:basedOn w:val="Normal"/>
    <w:next w:val="Normal"/>
    <w:link w:val="Heading8Char"/>
    <w:qFormat/>
    <w:rsid w:val="00A55B0D"/>
    <w:pPr>
      <w:keepNext/>
      <w:ind w:right="1260"/>
      <w:jc w:val="center"/>
      <w:outlineLvl w:val="7"/>
    </w:pPr>
    <w:rPr>
      <w:i/>
    </w:rPr>
  </w:style>
  <w:style w:type="paragraph" w:styleId="Heading9">
    <w:name w:val="heading 9"/>
    <w:basedOn w:val="Normal"/>
    <w:next w:val="Normal"/>
    <w:link w:val="Heading9Char"/>
    <w:qFormat/>
    <w:rsid w:val="00A55B0D"/>
    <w:pPr>
      <w:keepNext/>
      <w:spacing w:before="120" w:beforeAutospacing="0" w:after="0" w:afterAutospacing="0"/>
      <w:jc w:val="center"/>
      <w:outlineLvl w:val="8"/>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63D"/>
    <w:rPr>
      <w:rFonts w:ascii="Verdana" w:hAnsi="Verdana" w:cs="Arial"/>
      <w:b/>
      <w:bCs/>
      <w:caps/>
      <w:sz w:val="28"/>
      <w:szCs w:val="24"/>
    </w:rPr>
  </w:style>
  <w:style w:type="character" w:customStyle="1" w:styleId="Heading2Char">
    <w:name w:val="Heading 2 Char"/>
    <w:basedOn w:val="DefaultParagraphFont"/>
    <w:link w:val="Heading2"/>
    <w:rsid w:val="00A55B0D"/>
    <w:rPr>
      <w:rFonts w:ascii="Arial Bold" w:hAnsi="Arial Bold" w:cs="Arial"/>
      <w:b/>
      <w:bCs/>
      <w:sz w:val="26"/>
      <w:szCs w:val="24"/>
    </w:rPr>
  </w:style>
  <w:style w:type="character" w:customStyle="1" w:styleId="Heading3Char">
    <w:name w:val="Heading 3 Char"/>
    <w:basedOn w:val="DefaultParagraphFont"/>
    <w:link w:val="Heading3"/>
    <w:rsid w:val="008C1680"/>
    <w:rPr>
      <w:rFonts w:ascii="Arial" w:hAnsi="Arial"/>
      <w:b/>
      <w:sz w:val="24"/>
    </w:rPr>
  </w:style>
  <w:style w:type="character" w:customStyle="1" w:styleId="Heading4Char">
    <w:name w:val="Heading 4 Char"/>
    <w:basedOn w:val="DefaultParagraphFont"/>
    <w:link w:val="Heading4"/>
    <w:rsid w:val="00AB1EF2"/>
    <w:rPr>
      <w:rFonts w:ascii="Arial" w:hAnsi="Arial"/>
      <w:b/>
      <w:sz w:val="24"/>
    </w:rPr>
  </w:style>
  <w:style w:type="character" w:customStyle="1" w:styleId="Heading5Char">
    <w:name w:val="Heading 5 Char"/>
    <w:basedOn w:val="DefaultParagraphFont"/>
    <w:link w:val="Heading5"/>
    <w:rsid w:val="00A55B0D"/>
    <w:rPr>
      <w:rFonts w:ascii="Arial" w:hAnsi="Arial"/>
      <w:b/>
      <w:sz w:val="24"/>
    </w:rPr>
  </w:style>
  <w:style w:type="character" w:customStyle="1" w:styleId="Heading6Char">
    <w:name w:val="Heading 6 Char"/>
    <w:basedOn w:val="DefaultParagraphFont"/>
    <w:link w:val="Heading6"/>
    <w:rsid w:val="00A55B0D"/>
    <w:rPr>
      <w:rFonts w:ascii="Arial" w:hAnsi="Arial"/>
      <w:sz w:val="48"/>
    </w:rPr>
  </w:style>
  <w:style w:type="character" w:customStyle="1" w:styleId="Heading7Char">
    <w:name w:val="Heading 7 Char"/>
    <w:basedOn w:val="DefaultParagraphFont"/>
    <w:link w:val="Heading7"/>
    <w:rsid w:val="00A55B0D"/>
    <w:rPr>
      <w:rFonts w:ascii="Arial" w:hAnsi="Arial"/>
      <w:sz w:val="32"/>
    </w:rPr>
  </w:style>
  <w:style w:type="character" w:customStyle="1" w:styleId="Heading8Char">
    <w:name w:val="Heading 8 Char"/>
    <w:basedOn w:val="DefaultParagraphFont"/>
    <w:link w:val="Heading8"/>
    <w:rsid w:val="00A55B0D"/>
    <w:rPr>
      <w:rFonts w:ascii="Arial" w:hAnsi="Arial"/>
      <w:i/>
      <w:sz w:val="24"/>
    </w:rPr>
  </w:style>
  <w:style w:type="character" w:customStyle="1" w:styleId="Heading9Char">
    <w:name w:val="Heading 9 Char"/>
    <w:basedOn w:val="DefaultParagraphFont"/>
    <w:link w:val="Heading9"/>
    <w:rsid w:val="00A55B0D"/>
    <w:rPr>
      <w:rFonts w:ascii="Arial" w:hAnsi="Arial"/>
      <w:b/>
      <w:bCs/>
      <w:noProof/>
      <w:sz w:val="24"/>
    </w:rPr>
  </w:style>
  <w:style w:type="paragraph" w:styleId="Caption">
    <w:name w:val="caption"/>
    <w:basedOn w:val="Normal"/>
    <w:next w:val="Normal"/>
    <w:qFormat/>
    <w:rsid w:val="00A55B0D"/>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240" w:beforeAutospacing="0"/>
      <w:jc w:val="center"/>
    </w:pPr>
    <w:rPr>
      <w:b/>
      <w:spacing w:val="-2"/>
      <w:sz w:val="28"/>
    </w:rPr>
  </w:style>
  <w:style w:type="character" w:styleId="Emphasis">
    <w:name w:val="Emphasis"/>
    <w:uiPriority w:val="20"/>
    <w:qFormat/>
    <w:rsid w:val="00A55B0D"/>
    <w:rPr>
      <w:i/>
      <w:iCs/>
    </w:rPr>
  </w:style>
  <w:style w:type="paragraph" w:styleId="Title">
    <w:name w:val="Title"/>
    <w:basedOn w:val="Normal"/>
    <w:next w:val="Normal"/>
    <w:link w:val="TitleChar1"/>
    <w:qFormat/>
    <w:rsid w:val="00956487"/>
    <w:pPr>
      <w:spacing w:after="300" w:line="240" w:lineRule="auto"/>
      <w:contextualSpacing/>
    </w:pPr>
    <w:rPr>
      <w:rFonts w:eastAsiaTheme="majorEastAsia" w:cs="Arial"/>
      <w:spacing w:val="5"/>
      <w:kern w:val="28"/>
      <w:sz w:val="48"/>
      <w:szCs w:val="48"/>
    </w:rPr>
  </w:style>
  <w:style w:type="character" w:customStyle="1" w:styleId="TitleChar">
    <w:name w:val="Title Char"/>
    <w:basedOn w:val="DefaultParagraphFont"/>
    <w:uiPriority w:val="10"/>
    <w:rsid w:val="006738F1"/>
    <w:rPr>
      <w:rFonts w:ascii="Arial" w:eastAsiaTheme="majorEastAsia" w:hAnsi="Arial" w:cstheme="majorBidi"/>
      <w:b/>
      <w:spacing w:val="5"/>
      <w:kern w:val="28"/>
      <w:sz w:val="48"/>
      <w:szCs w:val="52"/>
    </w:rPr>
  </w:style>
  <w:style w:type="character" w:customStyle="1" w:styleId="TitleChar1">
    <w:name w:val="Title Char1"/>
    <w:basedOn w:val="DefaultParagraphFont"/>
    <w:link w:val="Title"/>
    <w:uiPriority w:val="10"/>
    <w:rsid w:val="00956487"/>
    <w:rPr>
      <w:rFonts w:ascii="Arial" w:eastAsiaTheme="majorEastAsia" w:hAnsi="Arial" w:cs="Arial"/>
      <w:spacing w:val="5"/>
      <w:kern w:val="28"/>
      <w:sz w:val="48"/>
      <w:szCs w:val="48"/>
    </w:rPr>
  </w:style>
  <w:style w:type="character" w:styleId="Hyperlink">
    <w:name w:val="Hyperlink"/>
    <w:uiPriority w:val="99"/>
    <w:rsid w:val="00954E3E"/>
    <w:rPr>
      <w:color w:val="0000FF"/>
      <w:u w:val="single"/>
    </w:rPr>
  </w:style>
  <w:style w:type="paragraph" w:styleId="Footer">
    <w:name w:val="footer"/>
    <w:basedOn w:val="Normal"/>
    <w:link w:val="FooterChar"/>
    <w:uiPriority w:val="99"/>
    <w:rsid w:val="00954E3E"/>
    <w:pPr>
      <w:tabs>
        <w:tab w:val="center" w:pos="4320"/>
        <w:tab w:val="right" w:pos="8640"/>
      </w:tabs>
    </w:pPr>
  </w:style>
  <w:style w:type="character" w:customStyle="1" w:styleId="FooterChar">
    <w:name w:val="Footer Char"/>
    <w:basedOn w:val="DefaultParagraphFont"/>
    <w:link w:val="Footer"/>
    <w:uiPriority w:val="99"/>
    <w:rsid w:val="00954E3E"/>
    <w:rPr>
      <w:rFonts w:ascii="Arial" w:hAnsi="Arial"/>
      <w:sz w:val="24"/>
    </w:rPr>
  </w:style>
  <w:style w:type="character" w:styleId="PageNumber">
    <w:name w:val="page number"/>
    <w:basedOn w:val="DefaultParagraphFont"/>
    <w:semiHidden/>
    <w:rsid w:val="00954E3E"/>
  </w:style>
  <w:style w:type="character" w:styleId="FollowedHyperlink">
    <w:name w:val="FollowedHyperlink"/>
    <w:semiHidden/>
    <w:rsid w:val="00954E3E"/>
    <w:rPr>
      <w:color w:val="800080"/>
      <w:u w:val="single"/>
    </w:rPr>
  </w:style>
  <w:style w:type="paragraph" w:styleId="Header">
    <w:name w:val="header"/>
    <w:basedOn w:val="Normal"/>
    <w:link w:val="HeaderChar"/>
    <w:semiHidden/>
    <w:rsid w:val="00954E3E"/>
    <w:pPr>
      <w:tabs>
        <w:tab w:val="center" w:pos="4320"/>
        <w:tab w:val="right" w:pos="8640"/>
      </w:tabs>
    </w:pPr>
  </w:style>
  <w:style w:type="character" w:customStyle="1" w:styleId="HeaderChar">
    <w:name w:val="Header Char"/>
    <w:basedOn w:val="DefaultParagraphFont"/>
    <w:link w:val="Header"/>
    <w:semiHidden/>
    <w:rsid w:val="00954E3E"/>
    <w:rPr>
      <w:rFonts w:ascii="Arial" w:hAnsi="Arial"/>
      <w:sz w:val="24"/>
    </w:rPr>
  </w:style>
  <w:style w:type="paragraph" w:styleId="TOC1">
    <w:name w:val="toc 1"/>
    <w:basedOn w:val="Normal"/>
    <w:next w:val="Normal"/>
    <w:uiPriority w:val="39"/>
    <w:rsid w:val="00954E3E"/>
    <w:pPr>
      <w:keepNext/>
      <w:keepLines/>
      <w:widowControl w:val="0"/>
      <w:tabs>
        <w:tab w:val="clear" w:pos="360"/>
      </w:tabs>
      <w:spacing w:before="240" w:beforeAutospacing="0" w:after="60" w:afterAutospacing="0"/>
      <w:ind w:left="720" w:hanging="720"/>
    </w:pPr>
    <w:rPr>
      <w:rFonts w:ascii="Arial Bold" w:hAnsi="Arial Bold"/>
      <w:b/>
      <w:bCs/>
      <w:caps/>
      <w:szCs w:val="28"/>
    </w:rPr>
  </w:style>
  <w:style w:type="paragraph" w:styleId="TOC2">
    <w:name w:val="toc 2"/>
    <w:basedOn w:val="Normal"/>
    <w:next w:val="Normal"/>
    <w:uiPriority w:val="39"/>
    <w:rsid w:val="00954E3E"/>
    <w:pPr>
      <w:tabs>
        <w:tab w:val="clear" w:pos="360"/>
      </w:tabs>
      <w:spacing w:before="120" w:beforeAutospacing="0" w:after="60" w:afterAutospacing="0"/>
      <w:ind w:left="1440" w:hanging="720"/>
    </w:pPr>
    <w:rPr>
      <w:rFonts w:ascii="Arial Bold" w:hAnsi="Arial Bold"/>
      <w:b/>
      <w:bCs/>
      <w:szCs w:val="24"/>
    </w:rPr>
  </w:style>
  <w:style w:type="paragraph" w:styleId="TOC3">
    <w:name w:val="toc 3"/>
    <w:basedOn w:val="Normal"/>
    <w:next w:val="Normal"/>
    <w:autoRedefine/>
    <w:uiPriority w:val="39"/>
    <w:rsid w:val="00954E3E"/>
    <w:pPr>
      <w:tabs>
        <w:tab w:val="clear" w:pos="360"/>
      </w:tabs>
      <w:spacing w:before="20" w:beforeAutospacing="0" w:after="20" w:afterAutospacing="0"/>
      <w:ind w:left="2160" w:hanging="720"/>
    </w:pPr>
    <w:rPr>
      <w:szCs w:val="24"/>
    </w:rPr>
  </w:style>
  <w:style w:type="paragraph" w:styleId="TOC4">
    <w:name w:val="toc 4"/>
    <w:basedOn w:val="Normal"/>
    <w:next w:val="Normal"/>
    <w:autoRedefine/>
    <w:semiHidden/>
    <w:rsid w:val="00954E3E"/>
    <w:pPr>
      <w:tabs>
        <w:tab w:val="clear" w:pos="360"/>
      </w:tabs>
      <w:spacing w:after="0"/>
      <w:ind w:left="440"/>
    </w:pPr>
    <w:rPr>
      <w:rFonts w:ascii="Times New Roman" w:hAnsi="Times New Roman"/>
      <w:szCs w:val="24"/>
    </w:rPr>
  </w:style>
  <w:style w:type="paragraph" w:styleId="TOC5">
    <w:name w:val="toc 5"/>
    <w:basedOn w:val="Normal"/>
    <w:next w:val="Normal"/>
    <w:autoRedefine/>
    <w:semiHidden/>
    <w:rsid w:val="00954E3E"/>
    <w:pPr>
      <w:tabs>
        <w:tab w:val="clear" w:pos="360"/>
      </w:tabs>
      <w:spacing w:after="0"/>
      <w:ind w:left="660"/>
    </w:pPr>
    <w:rPr>
      <w:rFonts w:ascii="Times New Roman" w:hAnsi="Times New Roman"/>
      <w:szCs w:val="24"/>
    </w:rPr>
  </w:style>
  <w:style w:type="paragraph" w:styleId="TOC6">
    <w:name w:val="toc 6"/>
    <w:basedOn w:val="Normal"/>
    <w:next w:val="Normal"/>
    <w:autoRedefine/>
    <w:semiHidden/>
    <w:rsid w:val="00954E3E"/>
    <w:pPr>
      <w:tabs>
        <w:tab w:val="clear" w:pos="360"/>
      </w:tabs>
      <w:spacing w:after="0"/>
      <w:ind w:left="880"/>
    </w:pPr>
    <w:rPr>
      <w:rFonts w:ascii="Times New Roman" w:hAnsi="Times New Roman"/>
      <w:szCs w:val="24"/>
    </w:rPr>
  </w:style>
  <w:style w:type="paragraph" w:styleId="TOC7">
    <w:name w:val="toc 7"/>
    <w:basedOn w:val="Normal"/>
    <w:next w:val="Normal"/>
    <w:autoRedefine/>
    <w:semiHidden/>
    <w:rsid w:val="00954E3E"/>
    <w:pPr>
      <w:tabs>
        <w:tab w:val="clear" w:pos="360"/>
      </w:tabs>
      <w:spacing w:after="0"/>
      <w:ind w:left="1100"/>
    </w:pPr>
    <w:rPr>
      <w:rFonts w:ascii="Times New Roman" w:hAnsi="Times New Roman"/>
      <w:szCs w:val="24"/>
    </w:rPr>
  </w:style>
  <w:style w:type="paragraph" w:styleId="TOC8">
    <w:name w:val="toc 8"/>
    <w:basedOn w:val="Normal"/>
    <w:next w:val="Normal"/>
    <w:autoRedefine/>
    <w:semiHidden/>
    <w:rsid w:val="00954E3E"/>
    <w:pPr>
      <w:tabs>
        <w:tab w:val="clear" w:pos="360"/>
      </w:tabs>
      <w:spacing w:after="0"/>
      <w:ind w:left="1320"/>
    </w:pPr>
    <w:rPr>
      <w:rFonts w:ascii="Times New Roman" w:hAnsi="Times New Roman"/>
      <w:szCs w:val="24"/>
    </w:rPr>
  </w:style>
  <w:style w:type="paragraph" w:styleId="TOC9">
    <w:name w:val="toc 9"/>
    <w:basedOn w:val="Normal"/>
    <w:next w:val="Normal"/>
    <w:autoRedefine/>
    <w:semiHidden/>
    <w:rsid w:val="00954E3E"/>
    <w:pPr>
      <w:tabs>
        <w:tab w:val="clear" w:pos="360"/>
      </w:tabs>
      <w:spacing w:after="0"/>
      <w:ind w:left="1540"/>
    </w:pPr>
    <w:rPr>
      <w:rFonts w:ascii="Times New Roman" w:hAnsi="Times New Roman"/>
      <w:szCs w:val="24"/>
    </w:rPr>
  </w:style>
  <w:style w:type="character" w:styleId="CommentReference">
    <w:name w:val="annotation reference"/>
    <w:semiHidden/>
    <w:rsid w:val="00954E3E"/>
    <w:rPr>
      <w:sz w:val="16"/>
    </w:rPr>
  </w:style>
  <w:style w:type="paragraph" w:styleId="CommentText">
    <w:name w:val="annotation text"/>
    <w:basedOn w:val="Normal"/>
    <w:link w:val="CommentTextChar"/>
    <w:semiHidden/>
    <w:rsid w:val="00954E3E"/>
    <w:rPr>
      <w:sz w:val="20"/>
    </w:rPr>
  </w:style>
  <w:style w:type="character" w:customStyle="1" w:styleId="CommentTextChar">
    <w:name w:val="Comment Text Char"/>
    <w:basedOn w:val="DefaultParagraphFont"/>
    <w:link w:val="CommentText"/>
    <w:semiHidden/>
    <w:rsid w:val="00954E3E"/>
    <w:rPr>
      <w:rFonts w:ascii="Arial" w:hAnsi="Arial"/>
    </w:rPr>
  </w:style>
  <w:style w:type="paragraph" w:customStyle="1" w:styleId="H2">
    <w:name w:val="H2"/>
    <w:basedOn w:val="Normal"/>
    <w:next w:val="Normal"/>
    <w:rsid w:val="00954E3E"/>
    <w:pPr>
      <w:keepNext/>
      <w:spacing w:before="100" w:after="100"/>
      <w:outlineLvl w:val="2"/>
    </w:pPr>
    <w:rPr>
      <w:rFonts w:ascii="Times New Roman" w:hAnsi="Times New Roman"/>
      <w:b/>
      <w:snapToGrid w:val="0"/>
      <w:sz w:val="36"/>
    </w:rPr>
  </w:style>
  <w:style w:type="paragraph" w:customStyle="1" w:styleId="HSCRevlog">
    <w:name w:val="HSC Rev  log"/>
    <w:basedOn w:val="Normal"/>
    <w:rsid w:val="00954E3E"/>
    <w:pPr>
      <w:spacing w:before="60"/>
    </w:pPr>
    <w:rPr>
      <w:rFonts w:ascii="Times New Roman" w:hAnsi="Times New Roman"/>
    </w:rPr>
  </w:style>
  <w:style w:type="paragraph" w:styleId="BodyText">
    <w:name w:val="Body Text"/>
    <w:basedOn w:val="Normal"/>
    <w:link w:val="BodyTextChar"/>
    <w:semiHidden/>
    <w:rsid w:val="00954E3E"/>
    <w:pPr>
      <w:spacing w:before="240" w:beforeAutospacing="0" w:after="0" w:afterAutospacing="0"/>
    </w:pPr>
    <w:rPr>
      <w:rFonts w:cs="Arial"/>
      <w:szCs w:val="24"/>
    </w:rPr>
  </w:style>
  <w:style w:type="character" w:customStyle="1" w:styleId="BodyTextChar">
    <w:name w:val="Body Text Char"/>
    <w:basedOn w:val="DefaultParagraphFont"/>
    <w:link w:val="BodyText"/>
    <w:semiHidden/>
    <w:rsid w:val="00954E3E"/>
    <w:rPr>
      <w:rFonts w:ascii="Arial" w:hAnsi="Arial" w:cs="Arial"/>
      <w:sz w:val="24"/>
      <w:szCs w:val="24"/>
    </w:rPr>
  </w:style>
  <w:style w:type="paragraph" w:customStyle="1" w:styleId="Notheading2">
    <w:name w:val="Not heading 2"/>
    <w:basedOn w:val="Heading2"/>
    <w:rsid w:val="00954E3E"/>
    <w:pPr>
      <w:numPr>
        <w:numId w:val="3"/>
      </w:numPr>
      <w:tabs>
        <w:tab w:val="left" w:pos="360"/>
        <w:tab w:val="right" w:leader="dot" w:pos="8640"/>
      </w:tabs>
      <w:ind w:left="504"/>
      <w:outlineLvl w:val="9"/>
    </w:pPr>
  </w:style>
  <w:style w:type="paragraph" w:customStyle="1" w:styleId="SeriesList">
    <w:name w:val="Series List"/>
    <w:basedOn w:val="Normal"/>
    <w:rsid w:val="00954E3E"/>
    <w:pPr>
      <w:spacing w:before="20" w:beforeAutospacing="0" w:after="20" w:afterAutospacing="0"/>
      <w:ind w:firstLine="720"/>
    </w:pPr>
  </w:style>
  <w:style w:type="table" w:styleId="TableGrid">
    <w:name w:val="Table Grid"/>
    <w:basedOn w:val="TableNormal"/>
    <w:uiPriority w:val="59"/>
    <w:rsid w:val="0095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rsid w:val="00954E3E"/>
    <w:pPr>
      <w:ind w:left="720" w:hanging="360"/>
    </w:pPr>
  </w:style>
  <w:style w:type="paragraph" w:styleId="List3">
    <w:name w:val="List 3"/>
    <w:basedOn w:val="Normal"/>
    <w:semiHidden/>
    <w:rsid w:val="00954E3E"/>
    <w:pPr>
      <w:ind w:left="1080" w:hanging="360"/>
    </w:pPr>
  </w:style>
  <w:style w:type="paragraph" w:styleId="ListContinue2">
    <w:name w:val="List Continue 2"/>
    <w:basedOn w:val="Normal"/>
    <w:semiHidden/>
    <w:rsid w:val="00954E3E"/>
    <w:pPr>
      <w:spacing w:after="120"/>
      <w:ind w:left="720"/>
    </w:pPr>
  </w:style>
  <w:style w:type="paragraph" w:styleId="BodyTextIndent">
    <w:name w:val="Body Text Indent"/>
    <w:basedOn w:val="Normal"/>
    <w:link w:val="BodyTextIndentChar"/>
    <w:semiHidden/>
    <w:rsid w:val="00954E3E"/>
    <w:pPr>
      <w:spacing w:before="240" w:beforeAutospacing="0" w:after="0" w:afterAutospacing="0"/>
      <w:ind w:left="720"/>
    </w:pPr>
    <w:rPr>
      <w:iCs/>
    </w:rPr>
  </w:style>
  <w:style w:type="character" w:customStyle="1" w:styleId="BodyTextIndentChar">
    <w:name w:val="Body Text Indent Char"/>
    <w:basedOn w:val="DefaultParagraphFont"/>
    <w:link w:val="BodyTextIndent"/>
    <w:semiHidden/>
    <w:rsid w:val="00954E3E"/>
    <w:rPr>
      <w:rFonts w:ascii="Arial" w:hAnsi="Arial"/>
      <w:iCs/>
      <w:sz w:val="24"/>
    </w:rPr>
  </w:style>
  <w:style w:type="paragraph" w:styleId="BodyText3">
    <w:name w:val="Body Text 3"/>
    <w:basedOn w:val="Normal"/>
    <w:link w:val="BodyText3Char"/>
    <w:semiHidden/>
    <w:rsid w:val="00954E3E"/>
  </w:style>
  <w:style w:type="character" w:customStyle="1" w:styleId="BodyText3Char">
    <w:name w:val="Body Text 3 Char"/>
    <w:basedOn w:val="DefaultParagraphFont"/>
    <w:link w:val="BodyText3"/>
    <w:semiHidden/>
    <w:rsid w:val="00954E3E"/>
    <w:rPr>
      <w:rFonts w:ascii="Arial" w:hAnsi="Arial"/>
      <w:sz w:val="24"/>
    </w:rPr>
  </w:style>
  <w:style w:type="paragraph" w:styleId="NormalWeb">
    <w:name w:val="Normal (Web)"/>
    <w:basedOn w:val="Normal"/>
    <w:semiHidden/>
    <w:rsid w:val="00954E3E"/>
    <w:rPr>
      <w:rFonts w:ascii="Times New Roman" w:hAnsi="Times New Roman"/>
      <w:color w:val="000000"/>
      <w:szCs w:val="24"/>
    </w:rPr>
  </w:style>
  <w:style w:type="paragraph" w:styleId="BodyTextIndent2">
    <w:name w:val="Body Text Indent 2"/>
    <w:basedOn w:val="Normal"/>
    <w:link w:val="BodyTextIndent2Char"/>
    <w:semiHidden/>
    <w:rsid w:val="00954E3E"/>
    <w:pPr>
      <w:tabs>
        <w:tab w:val="left" w:pos="900"/>
      </w:tabs>
      <w:spacing w:after="120" w:afterAutospacing="0"/>
      <w:ind w:left="907" w:hanging="907"/>
    </w:pPr>
  </w:style>
  <w:style w:type="character" w:customStyle="1" w:styleId="BodyTextIndent2Char">
    <w:name w:val="Body Text Indent 2 Char"/>
    <w:basedOn w:val="DefaultParagraphFont"/>
    <w:link w:val="BodyTextIndent2"/>
    <w:semiHidden/>
    <w:rsid w:val="00954E3E"/>
    <w:rPr>
      <w:rFonts w:ascii="Arial" w:hAnsi="Arial"/>
      <w:sz w:val="24"/>
    </w:rPr>
  </w:style>
  <w:style w:type="paragraph" w:styleId="FootnoteText">
    <w:name w:val="footnote text"/>
    <w:basedOn w:val="Normal"/>
    <w:link w:val="FootnoteTextChar"/>
    <w:semiHidden/>
    <w:rsid w:val="00954E3E"/>
    <w:rPr>
      <w:sz w:val="20"/>
    </w:rPr>
  </w:style>
  <w:style w:type="character" w:customStyle="1" w:styleId="FootnoteTextChar">
    <w:name w:val="Footnote Text Char"/>
    <w:basedOn w:val="DefaultParagraphFont"/>
    <w:link w:val="FootnoteText"/>
    <w:semiHidden/>
    <w:rsid w:val="00954E3E"/>
    <w:rPr>
      <w:rFonts w:ascii="Arial" w:hAnsi="Arial"/>
    </w:rPr>
  </w:style>
  <w:style w:type="character" w:styleId="FootnoteReference">
    <w:name w:val="footnote reference"/>
    <w:semiHidden/>
    <w:rsid w:val="00954E3E"/>
    <w:rPr>
      <w:vertAlign w:val="superscript"/>
    </w:rPr>
  </w:style>
  <w:style w:type="paragraph" w:customStyle="1" w:styleId="Seriestext">
    <w:name w:val="Series text"/>
    <w:basedOn w:val="Normal"/>
    <w:rsid w:val="00954E3E"/>
    <w:pPr>
      <w:spacing w:before="120" w:beforeAutospacing="0" w:after="120" w:afterAutospacing="0"/>
    </w:pPr>
    <w:rPr>
      <w:szCs w:val="24"/>
    </w:rPr>
  </w:style>
  <w:style w:type="paragraph" w:customStyle="1" w:styleId="SeriesTitle">
    <w:name w:val="Series Title"/>
    <w:basedOn w:val="Normal"/>
    <w:rsid w:val="00954E3E"/>
    <w:pPr>
      <w:spacing w:before="120" w:beforeAutospacing="0"/>
    </w:pPr>
    <w:rPr>
      <w:b/>
      <w:i/>
      <w:color w:val="0000FF"/>
    </w:rPr>
  </w:style>
  <w:style w:type="paragraph" w:customStyle="1" w:styleId="SeriesTitleEntry">
    <w:name w:val="Series Title Entry"/>
    <w:basedOn w:val="SeriesTitle"/>
    <w:rsid w:val="00954E3E"/>
    <w:rPr>
      <w:i w:val="0"/>
      <w:iCs/>
      <w:color w:val="auto"/>
      <w:szCs w:val="24"/>
    </w:rPr>
  </w:style>
  <w:style w:type="paragraph" w:customStyle="1" w:styleId="Seriesheading">
    <w:name w:val="Series heading"/>
    <w:basedOn w:val="Normal"/>
    <w:rsid w:val="00954E3E"/>
    <w:pPr>
      <w:keepLines/>
      <w:widowControl w:val="0"/>
      <w:spacing w:before="60" w:beforeAutospacing="0" w:after="0" w:afterAutospacing="0"/>
    </w:pPr>
    <w:rPr>
      <w:b/>
      <w:i/>
      <w:color w:val="0000FF"/>
      <w:sz w:val="16"/>
    </w:rPr>
  </w:style>
  <w:style w:type="paragraph" w:styleId="Index1">
    <w:name w:val="index 1"/>
    <w:basedOn w:val="Normal"/>
    <w:next w:val="Normal"/>
    <w:autoRedefine/>
    <w:semiHidden/>
    <w:rsid w:val="00954E3E"/>
    <w:pPr>
      <w:ind w:left="220" w:hanging="220"/>
    </w:pPr>
  </w:style>
  <w:style w:type="paragraph" w:styleId="Index2">
    <w:name w:val="index 2"/>
    <w:basedOn w:val="Normal"/>
    <w:next w:val="Normal"/>
    <w:autoRedefine/>
    <w:semiHidden/>
    <w:rsid w:val="00954E3E"/>
    <w:pPr>
      <w:ind w:left="440" w:hanging="220"/>
    </w:pPr>
  </w:style>
  <w:style w:type="paragraph" w:styleId="Index3">
    <w:name w:val="index 3"/>
    <w:basedOn w:val="Normal"/>
    <w:next w:val="Normal"/>
    <w:autoRedefine/>
    <w:semiHidden/>
    <w:rsid w:val="00954E3E"/>
    <w:pPr>
      <w:ind w:left="660" w:hanging="220"/>
    </w:pPr>
  </w:style>
  <w:style w:type="paragraph" w:styleId="Index4">
    <w:name w:val="index 4"/>
    <w:basedOn w:val="Normal"/>
    <w:next w:val="Normal"/>
    <w:autoRedefine/>
    <w:semiHidden/>
    <w:rsid w:val="00954E3E"/>
    <w:pPr>
      <w:ind w:left="880" w:hanging="220"/>
    </w:pPr>
  </w:style>
  <w:style w:type="paragraph" w:styleId="Index5">
    <w:name w:val="index 5"/>
    <w:basedOn w:val="Normal"/>
    <w:next w:val="Normal"/>
    <w:autoRedefine/>
    <w:semiHidden/>
    <w:rsid w:val="00954E3E"/>
    <w:pPr>
      <w:ind w:left="1100" w:hanging="220"/>
    </w:pPr>
  </w:style>
  <w:style w:type="paragraph" w:styleId="Index6">
    <w:name w:val="index 6"/>
    <w:basedOn w:val="Normal"/>
    <w:next w:val="Normal"/>
    <w:autoRedefine/>
    <w:semiHidden/>
    <w:rsid w:val="00954E3E"/>
    <w:pPr>
      <w:ind w:left="1320" w:hanging="220"/>
    </w:pPr>
  </w:style>
  <w:style w:type="paragraph" w:styleId="Index7">
    <w:name w:val="index 7"/>
    <w:basedOn w:val="Normal"/>
    <w:next w:val="Normal"/>
    <w:autoRedefine/>
    <w:semiHidden/>
    <w:rsid w:val="00954E3E"/>
    <w:pPr>
      <w:ind w:left="1540" w:hanging="220"/>
    </w:pPr>
  </w:style>
  <w:style w:type="paragraph" w:styleId="Index8">
    <w:name w:val="index 8"/>
    <w:basedOn w:val="Normal"/>
    <w:next w:val="Normal"/>
    <w:autoRedefine/>
    <w:semiHidden/>
    <w:rsid w:val="00954E3E"/>
    <w:pPr>
      <w:ind w:left="1760" w:hanging="220"/>
    </w:pPr>
  </w:style>
  <w:style w:type="paragraph" w:styleId="Index9">
    <w:name w:val="index 9"/>
    <w:basedOn w:val="Normal"/>
    <w:next w:val="Normal"/>
    <w:autoRedefine/>
    <w:semiHidden/>
    <w:rsid w:val="00954E3E"/>
    <w:pPr>
      <w:ind w:left="1980" w:hanging="220"/>
    </w:pPr>
  </w:style>
  <w:style w:type="paragraph" w:styleId="IndexHeading">
    <w:name w:val="index heading"/>
    <w:basedOn w:val="Normal"/>
    <w:next w:val="Index1"/>
    <w:semiHidden/>
    <w:rsid w:val="00954E3E"/>
  </w:style>
  <w:style w:type="paragraph" w:customStyle="1" w:styleId="NotHeading20">
    <w:name w:val="Not Heading 2"/>
    <w:basedOn w:val="Heading2"/>
    <w:rsid w:val="00954E3E"/>
    <w:pPr>
      <w:numPr>
        <w:ilvl w:val="0"/>
        <w:numId w:val="0"/>
      </w:numPr>
      <w:tabs>
        <w:tab w:val="num" w:pos="1440"/>
        <w:tab w:val="right" w:leader="dot" w:pos="8640"/>
      </w:tabs>
      <w:ind w:left="1440" w:hanging="360"/>
      <w:outlineLvl w:val="9"/>
    </w:pPr>
  </w:style>
  <w:style w:type="paragraph" w:styleId="BlockText">
    <w:name w:val="Block Text"/>
    <w:basedOn w:val="Normal"/>
    <w:semiHidden/>
    <w:rsid w:val="00954E3E"/>
    <w:pPr>
      <w:pBdr>
        <w:top w:val="double" w:sz="4" w:space="3" w:color="auto"/>
        <w:left w:val="double" w:sz="4" w:space="0" w:color="auto"/>
        <w:bottom w:val="double" w:sz="4" w:space="5" w:color="auto"/>
        <w:right w:val="double" w:sz="4" w:space="0" w:color="auto"/>
      </w:pBdr>
      <w:shd w:val="pct5" w:color="auto" w:fill="FFFFFF"/>
      <w:ind w:left="504" w:right="504"/>
      <w:jc w:val="center"/>
    </w:pPr>
    <w:rPr>
      <w:b/>
      <w:i/>
      <w:sz w:val="20"/>
    </w:rPr>
  </w:style>
  <w:style w:type="paragraph" w:styleId="BalloonText">
    <w:name w:val="Balloon Text"/>
    <w:basedOn w:val="Normal"/>
    <w:link w:val="BalloonTextChar"/>
    <w:semiHidden/>
    <w:rsid w:val="00954E3E"/>
    <w:rPr>
      <w:rFonts w:ascii="Tahoma" w:hAnsi="Tahoma" w:cs="Tahoma"/>
      <w:sz w:val="16"/>
      <w:szCs w:val="16"/>
    </w:rPr>
  </w:style>
  <w:style w:type="character" w:customStyle="1" w:styleId="BalloonTextChar">
    <w:name w:val="Balloon Text Char"/>
    <w:basedOn w:val="DefaultParagraphFont"/>
    <w:link w:val="BalloonText"/>
    <w:semiHidden/>
    <w:rsid w:val="00954E3E"/>
    <w:rPr>
      <w:rFonts w:ascii="Tahoma" w:hAnsi="Tahoma" w:cs="Tahoma"/>
      <w:sz w:val="16"/>
      <w:szCs w:val="16"/>
    </w:rPr>
  </w:style>
  <w:style w:type="paragraph" w:customStyle="1" w:styleId="Bullet">
    <w:name w:val="Bullet"/>
    <w:basedOn w:val="Normal"/>
    <w:rsid w:val="00954E3E"/>
    <w:pPr>
      <w:keepLines/>
      <w:numPr>
        <w:ilvl w:val="1"/>
        <w:numId w:val="4"/>
      </w:numPr>
      <w:tabs>
        <w:tab w:val="clear" w:pos="360"/>
      </w:tabs>
      <w:spacing w:beforeAutospacing="0" w:after="0" w:afterAutospacing="0"/>
    </w:pPr>
    <w:rPr>
      <w:szCs w:val="24"/>
    </w:rPr>
  </w:style>
  <w:style w:type="paragraph" w:customStyle="1" w:styleId="Tabletext">
    <w:name w:val="Table text"/>
    <w:basedOn w:val="Normal"/>
    <w:rsid w:val="00954E3E"/>
    <w:pPr>
      <w:widowControl w:val="0"/>
      <w:tabs>
        <w:tab w:val="clear" w:pos="360"/>
      </w:tabs>
      <w:spacing w:before="60" w:beforeAutospacing="0" w:after="60" w:afterAutospacing="0"/>
    </w:pPr>
    <w:rPr>
      <w:rFonts w:cs="Arial"/>
      <w:szCs w:val="24"/>
    </w:rPr>
  </w:style>
  <w:style w:type="paragraph" w:customStyle="1" w:styleId="Bodytextbullet">
    <w:name w:val="Body text bullet"/>
    <w:basedOn w:val="Normal"/>
    <w:rsid w:val="00954E3E"/>
    <w:pPr>
      <w:keepLines/>
      <w:numPr>
        <w:numId w:val="4"/>
      </w:numPr>
      <w:tabs>
        <w:tab w:val="clear" w:pos="360"/>
      </w:tabs>
      <w:spacing w:before="180" w:beforeAutospacing="0" w:after="0" w:afterAutospacing="0"/>
    </w:pPr>
    <w:rPr>
      <w:szCs w:val="24"/>
    </w:rPr>
  </w:style>
  <w:style w:type="paragraph" w:customStyle="1" w:styleId="Seriestitle0">
    <w:name w:val="Series title"/>
    <w:basedOn w:val="BodyText"/>
    <w:rsid w:val="00954E3E"/>
    <w:pPr>
      <w:widowControl w:val="0"/>
      <w:tabs>
        <w:tab w:val="clear" w:pos="360"/>
      </w:tabs>
      <w:spacing w:before="120"/>
      <w:outlineLvl w:val="4"/>
    </w:pPr>
    <w:rPr>
      <w:b/>
      <w:bCs/>
      <w:caps/>
      <w:spacing w:val="-2"/>
    </w:rPr>
  </w:style>
  <w:style w:type="paragraph" w:customStyle="1" w:styleId="Tableheaderrow">
    <w:name w:val="Table header row"/>
    <w:basedOn w:val="BodyText"/>
    <w:rsid w:val="00954E3E"/>
    <w:pPr>
      <w:widowControl w:val="0"/>
      <w:tabs>
        <w:tab w:val="clear" w:pos="360"/>
      </w:tabs>
      <w:spacing w:before="120" w:after="120"/>
    </w:pPr>
    <w:rPr>
      <w:b/>
      <w:bCs/>
      <w:spacing w:val="-2"/>
    </w:rPr>
  </w:style>
  <w:style w:type="paragraph" w:customStyle="1" w:styleId="Series">
    <w:name w:val="Series #"/>
    <w:basedOn w:val="Seriestitle0"/>
    <w:rsid w:val="00954E3E"/>
  </w:style>
  <w:style w:type="paragraph" w:customStyle="1" w:styleId="Bullets">
    <w:name w:val="Bullets"/>
    <w:basedOn w:val="Normal"/>
    <w:rsid w:val="00954E3E"/>
    <w:pPr>
      <w:tabs>
        <w:tab w:val="clear" w:pos="360"/>
      </w:tabs>
    </w:pPr>
  </w:style>
  <w:style w:type="paragraph" w:styleId="DocumentMap">
    <w:name w:val="Document Map"/>
    <w:basedOn w:val="Normal"/>
    <w:link w:val="DocumentMapChar"/>
    <w:semiHidden/>
    <w:rsid w:val="00954E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54E3E"/>
    <w:rPr>
      <w:rFonts w:ascii="Tahoma" w:hAnsi="Tahoma" w:cs="Tahoma"/>
      <w:sz w:val="24"/>
      <w:shd w:val="clear" w:color="auto" w:fill="000080"/>
    </w:rPr>
  </w:style>
  <w:style w:type="paragraph" w:customStyle="1" w:styleId="Numberedsection">
    <w:name w:val="Numbered section"/>
    <w:basedOn w:val="Normal"/>
    <w:rsid w:val="00954E3E"/>
    <w:pPr>
      <w:numPr>
        <w:ilvl w:val="2"/>
        <w:numId w:val="5"/>
      </w:numPr>
    </w:pPr>
  </w:style>
  <w:style w:type="paragraph" w:customStyle="1" w:styleId="Default">
    <w:name w:val="Default"/>
    <w:rsid w:val="00954E3E"/>
    <w:pPr>
      <w:autoSpaceDE w:val="0"/>
      <w:autoSpaceDN w:val="0"/>
      <w:adjustRightInd w:val="0"/>
    </w:pPr>
    <w:rPr>
      <w:rFonts w:ascii="NNKAGL+Arial" w:hAnsi="NNKAGL+Arial"/>
      <w:color w:val="000000"/>
      <w:sz w:val="24"/>
      <w:szCs w:val="24"/>
    </w:rPr>
  </w:style>
  <w:style w:type="paragraph" w:customStyle="1" w:styleId="Retentiondisposition">
    <w:name w:val="Retention &amp; disposition"/>
    <w:basedOn w:val="SeriesTitle"/>
    <w:rsid w:val="00954E3E"/>
    <w:rPr>
      <w:rFonts w:ascii="Arial Bold" w:hAnsi="Arial Bold"/>
      <w:i w:val="0"/>
      <w:color w:val="auto"/>
    </w:rPr>
  </w:style>
  <w:style w:type="paragraph" w:customStyle="1" w:styleId="Tablebullet">
    <w:name w:val="Table bullet"/>
    <w:basedOn w:val="Tabletext"/>
    <w:rsid w:val="00954E3E"/>
    <w:pPr>
      <w:numPr>
        <w:numId w:val="6"/>
      </w:numPr>
    </w:pPr>
  </w:style>
  <w:style w:type="paragraph" w:customStyle="1" w:styleId="Seriesbullet">
    <w:name w:val="Series bullet"/>
    <w:basedOn w:val="Seriestext"/>
    <w:rsid w:val="00954E3E"/>
    <w:pPr>
      <w:keepLines/>
      <w:numPr>
        <w:numId w:val="2"/>
      </w:numPr>
    </w:pPr>
    <w:rPr>
      <w:rFonts w:cs="Arial"/>
    </w:rPr>
  </w:style>
  <w:style w:type="paragraph" w:customStyle="1" w:styleId="Definitions">
    <w:name w:val="Definitions"/>
    <w:basedOn w:val="Normal"/>
    <w:rsid w:val="00954E3E"/>
    <w:pPr>
      <w:keepLines/>
      <w:tabs>
        <w:tab w:val="clear" w:pos="360"/>
      </w:tabs>
      <w:spacing w:before="240" w:beforeAutospacing="0" w:after="0" w:afterAutospacing="0"/>
    </w:pPr>
    <w:rPr>
      <w:rFonts w:cs="Arial"/>
    </w:rPr>
  </w:style>
  <w:style w:type="paragraph" w:styleId="CommentSubject">
    <w:name w:val="annotation subject"/>
    <w:basedOn w:val="CommentText"/>
    <w:next w:val="CommentText"/>
    <w:link w:val="CommentSubjectChar"/>
    <w:uiPriority w:val="99"/>
    <w:semiHidden/>
    <w:unhideWhenUsed/>
    <w:rsid w:val="00954E3E"/>
    <w:rPr>
      <w:b/>
      <w:bCs/>
    </w:rPr>
  </w:style>
  <w:style w:type="character" w:customStyle="1" w:styleId="CommentSubjectChar">
    <w:name w:val="Comment Subject Char"/>
    <w:basedOn w:val="CommentTextChar"/>
    <w:link w:val="CommentSubject"/>
    <w:uiPriority w:val="99"/>
    <w:semiHidden/>
    <w:rsid w:val="00954E3E"/>
    <w:rPr>
      <w:rFonts w:ascii="Arial" w:hAnsi="Arial"/>
      <w:b/>
      <w:bCs/>
    </w:rPr>
  </w:style>
  <w:style w:type="character" w:customStyle="1" w:styleId="SubtitleChar">
    <w:name w:val="Subtitle Char"/>
    <w:basedOn w:val="DefaultParagraphFont"/>
    <w:uiPriority w:val="11"/>
    <w:rsid w:val="00954E3E"/>
    <w:rPr>
      <w:rFonts w:ascii="Arial" w:eastAsiaTheme="majorEastAsia" w:hAnsi="Arial" w:cstheme="majorBidi"/>
      <w:b/>
      <w:iCs/>
      <w:spacing w:val="15"/>
      <w:sz w:val="48"/>
      <w:szCs w:val="24"/>
    </w:rPr>
  </w:style>
  <w:style w:type="character" w:customStyle="1" w:styleId="TitleChar2">
    <w:name w:val="Title Char2"/>
    <w:basedOn w:val="DefaultParagraphFont"/>
    <w:uiPriority w:val="10"/>
    <w:rsid w:val="00954E3E"/>
    <w:rPr>
      <w:rFonts w:ascii="Arial" w:eastAsiaTheme="majorEastAsia" w:hAnsi="Arial" w:cs="Arial"/>
      <w:spacing w:val="5"/>
      <w:kern w:val="28"/>
      <w:sz w:val="48"/>
      <w:szCs w:val="48"/>
    </w:rPr>
  </w:style>
  <w:style w:type="character" w:customStyle="1" w:styleId="SubtitleChar1">
    <w:name w:val="Subtitle Char1"/>
    <w:basedOn w:val="DefaultParagraphFont"/>
    <w:uiPriority w:val="11"/>
    <w:rsid w:val="00954E3E"/>
    <w:rPr>
      <w:rFonts w:ascii="Arial" w:eastAsiaTheme="majorEastAsia" w:hAnsi="Arial" w:cstheme="majorBidi"/>
      <w:b/>
      <w:iCs/>
      <w:color w:val="000000" w:themeColor="text1"/>
      <w:spacing w:val="15"/>
      <w:sz w:val="48"/>
      <w:szCs w:val="24"/>
    </w:rPr>
  </w:style>
  <w:style w:type="paragraph" w:customStyle="1" w:styleId="Description">
    <w:name w:val="Description"/>
    <w:basedOn w:val="BodyText"/>
    <w:link w:val="DescriptionChar"/>
    <w:qFormat/>
    <w:rsid w:val="00954E3E"/>
    <w:pPr>
      <w:spacing w:after="600"/>
    </w:pPr>
  </w:style>
  <w:style w:type="paragraph" w:customStyle="1" w:styleId="Author">
    <w:name w:val="Author"/>
    <w:basedOn w:val="BodyText"/>
    <w:link w:val="AuthorChar"/>
    <w:qFormat/>
    <w:rsid w:val="00954E3E"/>
    <w:pPr>
      <w:tabs>
        <w:tab w:val="right" w:pos="10080"/>
      </w:tabs>
      <w:spacing w:after="120"/>
    </w:pPr>
    <w:rPr>
      <w:b/>
    </w:rPr>
  </w:style>
  <w:style w:type="character" w:customStyle="1" w:styleId="DescriptionChar">
    <w:name w:val="Description Char"/>
    <w:basedOn w:val="BodyTextChar"/>
    <w:link w:val="Description"/>
    <w:rsid w:val="00954E3E"/>
    <w:rPr>
      <w:rFonts w:ascii="Arial" w:hAnsi="Arial" w:cs="Arial"/>
      <w:sz w:val="24"/>
      <w:szCs w:val="24"/>
    </w:rPr>
  </w:style>
  <w:style w:type="character" w:customStyle="1" w:styleId="TitleChar3">
    <w:name w:val="Title Char3"/>
    <w:basedOn w:val="DefaultParagraphFont"/>
    <w:uiPriority w:val="10"/>
    <w:rsid w:val="00954E3E"/>
    <w:rPr>
      <w:rFonts w:ascii="Arial" w:eastAsiaTheme="majorEastAsia" w:hAnsi="Arial" w:cs="Arial"/>
      <w:b/>
      <w:spacing w:val="5"/>
      <w:kern w:val="28"/>
      <w:sz w:val="48"/>
      <w:szCs w:val="52"/>
    </w:rPr>
  </w:style>
  <w:style w:type="character" w:customStyle="1" w:styleId="AuthorChar">
    <w:name w:val="Author Char"/>
    <w:basedOn w:val="BodyTextChar"/>
    <w:link w:val="Author"/>
    <w:rsid w:val="00954E3E"/>
    <w:rPr>
      <w:rFonts w:ascii="Arial" w:hAnsi="Arial" w:cs="Arial"/>
      <w:b/>
      <w:sz w:val="24"/>
      <w:szCs w:val="24"/>
    </w:rPr>
  </w:style>
  <w:style w:type="paragraph" w:customStyle="1" w:styleId="Authorization">
    <w:name w:val="Authorization"/>
    <w:basedOn w:val="BodyText"/>
    <w:link w:val="AuthorizationChar"/>
    <w:qFormat/>
    <w:rsid w:val="00954E3E"/>
    <w:pPr>
      <w:spacing w:after="240"/>
      <w:jc w:val="center"/>
    </w:pPr>
    <w:rPr>
      <w:b/>
      <w:bCs/>
      <w:sz w:val="28"/>
    </w:rPr>
  </w:style>
  <w:style w:type="character" w:customStyle="1" w:styleId="AuthorizationChar">
    <w:name w:val="Authorization Char"/>
    <w:basedOn w:val="BodyTextChar"/>
    <w:link w:val="Authorization"/>
    <w:rsid w:val="00954E3E"/>
    <w:rPr>
      <w:rFonts w:ascii="Arial" w:hAnsi="Arial" w:cs="Arial"/>
      <w:b/>
      <w:bCs/>
      <w:sz w:val="28"/>
      <w:szCs w:val="24"/>
    </w:rPr>
  </w:style>
  <w:style w:type="paragraph" w:styleId="ListParagraph">
    <w:name w:val="List Paragraph"/>
    <w:basedOn w:val="Normal"/>
    <w:uiPriority w:val="34"/>
    <w:qFormat/>
    <w:rsid w:val="00954E3E"/>
    <w:pPr>
      <w:ind w:left="720"/>
      <w:contextualSpacing/>
    </w:pPr>
  </w:style>
  <w:style w:type="paragraph" w:styleId="Revision">
    <w:name w:val="Revision"/>
    <w:hidden/>
    <w:uiPriority w:val="99"/>
    <w:semiHidden/>
    <w:rsid w:val="00954E3E"/>
    <w:pPr>
      <w:spacing w:after="0" w:line="240" w:lineRule="auto"/>
    </w:pPr>
    <w:rPr>
      <w:rFonts w:ascii="Arial" w:hAnsi="Arial"/>
      <w:sz w:val="24"/>
    </w:rPr>
  </w:style>
  <w:style w:type="character" w:styleId="PlaceholderText">
    <w:name w:val="Placeholder Text"/>
    <w:basedOn w:val="DefaultParagraphFont"/>
    <w:uiPriority w:val="99"/>
    <w:semiHidden/>
    <w:rsid w:val="000B7C95"/>
    <w:rPr>
      <w:color w:val="808080"/>
    </w:rPr>
  </w:style>
  <w:style w:type="character" w:customStyle="1" w:styleId="st1">
    <w:name w:val="st1"/>
    <w:basedOn w:val="DefaultParagraphFont"/>
    <w:rsid w:val="001073CA"/>
  </w:style>
  <w:style w:type="paragraph" w:styleId="TOCHeading">
    <w:name w:val="TOC Heading"/>
    <w:basedOn w:val="Heading1"/>
    <w:next w:val="Normal"/>
    <w:uiPriority w:val="39"/>
    <w:unhideWhenUsed/>
    <w:qFormat/>
    <w:rsid w:val="000E657C"/>
    <w:pPr>
      <w:numPr>
        <w:numId w:val="0"/>
      </w:numPr>
      <w:spacing w:before="480"/>
      <w:outlineLvl w:val="9"/>
    </w:pPr>
    <w:rPr>
      <w:rFonts w:asciiTheme="majorHAnsi" w:eastAsiaTheme="majorEastAsia" w:hAnsiTheme="majorHAnsi" w:cstheme="majorBidi"/>
      <w:caps w:val="0"/>
      <w:color w:val="365F91" w:themeColor="accent1" w:themeShade="BF"/>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0A"/>
    <w:pPr>
      <w:tabs>
        <w:tab w:val="left" w:pos="360"/>
      </w:tabs>
      <w:spacing w:beforeAutospacing="1" w:afterAutospacing="1"/>
    </w:pPr>
    <w:rPr>
      <w:rFonts w:ascii="Arial" w:hAnsi="Arial"/>
      <w:sz w:val="24"/>
    </w:rPr>
  </w:style>
  <w:style w:type="paragraph" w:styleId="Heading1">
    <w:name w:val="heading 1"/>
    <w:basedOn w:val="Normal"/>
    <w:next w:val="Normal"/>
    <w:link w:val="Heading1Char"/>
    <w:qFormat/>
    <w:rsid w:val="0095263D"/>
    <w:pPr>
      <w:keepNext/>
      <w:keepLines/>
      <w:numPr>
        <w:numId w:val="1"/>
      </w:numPr>
      <w:tabs>
        <w:tab w:val="clear" w:pos="360"/>
      </w:tabs>
      <w:spacing w:before="240" w:beforeAutospacing="0" w:after="0" w:afterAutospacing="0"/>
      <w:outlineLvl w:val="0"/>
    </w:pPr>
    <w:rPr>
      <w:rFonts w:ascii="Verdana" w:hAnsi="Verdana" w:cs="Arial"/>
      <w:b/>
      <w:bCs/>
      <w:caps/>
      <w:sz w:val="28"/>
      <w:szCs w:val="24"/>
    </w:rPr>
  </w:style>
  <w:style w:type="paragraph" w:styleId="Heading2">
    <w:name w:val="heading 2"/>
    <w:basedOn w:val="Normal"/>
    <w:next w:val="Normal"/>
    <w:link w:val="Heading2Char"/>
    <w:qFormat/>
    <w:rsid w:val="0095263D"/>
    <w:pPr>
      <w:keepNext/>
      <w:keepLines/>
      <w:numPr>
        <w:ilvl w:val="1"/>
        <w:numId w:val="1"/>
      </w:numPr>
      <w:tabs>
        <w:tab w:val="clear" w:pos="360"/>
        <w:tab w:val="clear" w:pos="7110"/>
        <w:tab w:val="num" w:pos="720"/>
      </w:tabs>
      <w:spacing w:before="360" w:beforeAutospacing="0" w:after="0" w:afterAutospacing="0"/>
      <w:ind w:left="720"/>
      <w:outlineLvl w:val="1"/>
    </w:pPr>
    <w:rPr>
      <w:rFonts w:ascii="Arial Bold" w:hAnsi="Arial Bold" w:cs="Arial"/>
      <w:b/>
      <w:bCs/>
      <w:sz w:val="26"/>
      <w:szCs w:val="24"/>
    </w:rPr>
  </w:style>
  <w:style w:type="paragraph" w:styleId="Heading3">
    <w:name w:val="heading 3"/>
    <w:basedOn w:val="Normal"/>
    <w:next w:val="Normal"/>
    <w:link w:val="Heading3Char"/>
    <w:qFormat/>
    <w:rsid w:val="008C1680"/>
    <w:pPr>
      <w:keepNext/>
      <w:numPr>
        <w:numId w:val="44"/>
      </w:numPr>
      <w:tabs>
        <w:tab w:val="clear" w:pos="360"/>
      </w:tabs>
      <w:spacing w:before="240" w:beforeAutospacing="0" w:after="0" w:afterAutospacing="0"/>
      <w:outlineLvl w:val="2"/>
    </w:pPr>
    <w:rPr>
      <w:b/>
    </w:rPr>
  </w:style>
  <w:style w:type="paragraph" w:styleId="Heading4">
    <w:name w:val="heading 4"/>
    <w:basedOn w:val="Normal"/>
    <w:next w:val="Normal"/>
    <w:link w:val="Heading4Char"/>
    <w:qFormat/>
    <w:rsid w:val="00AB1EF2"/>
    <w:pPr>
      <w:keepNext/>
      <w:tabs>
        <w:tab w:val="clear" w:pos="360"/>
        <w:tab w:val="left" w:pos="0"/>
        <w:tab w:val="right" w:pos="10080"/>
      </w:tabs>
      <w:suppressAutoHyphens/>
      <w:spacing w:before="100" w:after="100"/>
      <w:ind w:right="360"/>
      <w:outlineLvl w:val="3"/>
    </w:pPr>
    <w:rPr>
      <w:b/>
    </w:rPr>
  </w:style>
  <w:style w:type="paragraph" w:styleId="Heading5">
    <w:name w:val="heading 5"/>
    <w:basedOn w:val="Normal"/>
    <w:next w:val="Normal"/>
    <w:link w:val="Heading5Char"/>
    <w:qFormat/>
    <w:rsid w:val="00A55B0D"/>
    <w:pPr>
      <w:keepNext/>
      <w:tabs>
        <w:tab w:val="left" w:pos="2880"/>
        <w:tab w:val="left" w:pos="3960"/>
      </w:tabs>
      <w:jc w:val="center"/>
      <w:outlineLvl w:val="4"/>
    </w:pPr>
    <w:rPr>
      <w:b/>
    </w:rPr>
  </w:style>
  <w:style w:type="paragraph" w:styleId="Heading6">
    <w:name w:val="heading 6"/>
    <w:basedOn w:val="Normal"/>
    <w:next w:val="Normal"/>
    <w:link w:val="Heading6Char"/>
    <w:qFormat/>
    <w:rsid w:val="00A55B0D"/>
    <w:pPr>
      <w:keepNext/>
      <w:tabs>
        <w:tab w:val="left" w:pos="720"/>
      </w:tabs>
      <w:suppressAutoHyphens/>
      <w:spacing w:before="120" w:beforeAutospacing="0" w:after="0" w:afterAutospacing="0"/>
      <w:jc w:val="center"/>
      <w:outlineLvl w:val="5"/>
    </w:pPr>
    <w:rPr>
      <w:sz w:val="48"/>
    </w:rPr>
  </w:style>
  <w:style w:type="paragraph" w:styleId="Heading7">
    <w:name w:val="heading 7"/>
    <w:basedOn w:val="Normal"/>
    <w:next w:val="Normal"/>
    <w:link w:val="Heading7Char"/>
    <w:qFormat/>
    <w:rsid w:val="00A55B0D"/>
    <w:pPr>
      <w:keepNext/>
      <w:jc w:val="center"/>
      <w:outlineLvl w:val="6"/>
    </w:pPr>
    <w:rPr>
      <w:sz w:val="32"/>
    </w:rPr>
  </w:style>
  <w:style w:type="paragraph" w:styleId="Heading8">
    <w:name w:val="heading 8"/>
    <w:basedOn w:val="Normal"/>
    <w:next w:val="Normal"/>
    <w:link w:val="Heading8Char"/>
    <w:qFormat/>
    <w:rsid w:val="00A55B0D"/>
    <w:pPr>
      <w:keepNext/>
      <w:ind w:right="1260"/>
      <w:jc w:val="center"/>
      <w:outlineLvl w:val="7"/>
    </w:pPr>
    <w:rPr>
      <w:i/>
    </w:rPr>
  </w:style>
  <w:style w:type="paragraph" w:styleId="Heading9">
    <w:name w:val="heading 9"/>
    <w:basedOn w:val="Normal"/>
    <w:next w:val="Normal"/>
    <w:link w:val="Heading9Char"/>
    <w:qFormat/>
    <w:rsid w:val="00A55B0D"/>
    <w:pPr>
      <w:keepNext/>
      <w:spacing w:before="120" w:beforeAutospacing="0" w:after="0" w:afterAutospacing="0"/>
      <w:jc w:val="center"/>
      <w:outlineLvl w:val="8"/>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63D"/>
    <w:rPr>
      <w:rFonts w:ascii="Verdana" w:hAnsi="Verdana" w:cs="Arial"/>
      <w:b/>
      <w:bCs/>
      <w:caps/>
      <w:sz w:val="28"/>
      <w:szCs w:val="24"/>
    </w:rPr>
  </w:style>
  <w:style w:type="character" w:customStyle="1" w:styleId="Heading2Char">
    <w:name w:val="Heading 2 Char"/>
    <w:basedOn w:val="DefaultParagraphFont"/>
    <w:link w:val="Heading2"/>
    <w:rsid w:val="00A55B0D"/>
    <w:rPr>
      <w:rFonts w:ascii="Arial Bold" w:hAnsi="Arial Bold" w:cs="Arial"/>
      <w:b/>
      <w:bCs/>
      <w:sz w:val="26"/>
      <w:szCs w:val="24"/>
    </w:rPr>
  </w:style>
  <w:style w:type="character" w:customStyle="1" w:styleId="Heading3Char">
    <w:name w:val="Heading 3 Char"/>
    <w:basedOn w:val="DefaultParagraphFont"/>
    <w:link w:val="Heading3"/>
    <w:rsid w:val="008C1680"/>
    <w:rPr>
      <w:rFonts w:ascii="Arial" w:hAnsi="Arial"/>
      <w:b/>
      <w:sz w:val="24"/>
    </w:rPr>
  </w:style>
  <w:style w:type="character" w:customStyle="1" w:styleId="Heading4Char">
    <w:name w:val="Heading 4 Char"/>
    <w:basedOn w:val="DefaultParagraphFont"/>
    <w:link w:val="Heading4"/>
    <w:rsid w:val="00AB1EF2"/>
    <w:rPr>
      <w:rFonts w:ascii="Arial" w:hAnsi="Arial"/>
      <w:b/>
      <w:sz w:val="24"/>
    </w:rPr>
  </w:style>
  <w:style w:type="character" w:customStyle="1" w:styleId="Heading5Char">
    <w:name w:val="Heading 5 Char"/>
    <w:basedOn w:val="DefaultParagraphFont"/>
    <w:link w:val="Heading5"/>
    <w:rsid w:val="00A55B0D"/>
    <w:rPr>
      <w:rFonts w:ascii="Arial" w:hAnsi="Arial"/>
      <w:b/>
      <w:sz w:val="24"/>
    </w:rPr>
  </w:style>
  <w:style w:type="character" w:customStyle="1" w:styleId="Heading6Char">
    <w:name w:val="Heading 6 Char"/>
    <w:basedOn w:val="DefaultParagraphFont"/>
    <w:link w:val="Heading6"/>
    <w:rsid w:val="00A55B0D"/>
    <w:rPr>
      <w:rFonts w:ascii="Arial" w:hAnsi="Arial"/>
      <w:sz w:val="48"/>
    </w:rPr>
  </w:style>
  <w:style w:type="character" w:customStyle="1" w:styleId="Heading7Char">
    <w:name w:val="Heading 7 Char"/>
    <w:basedOn w:val="DefaultParagraphFont"/>
    <w:link w:val="Heading7"/>
    <w:rsid w:val="00A55B0D"/>
    <w:rPr>
      <w:rFonts w:ascii="Arial" w:hAnsi="Arial"/>
      <w:sz w:val="32"/>
    </w:rPr>
  </w:style>
  <w:style w:type="character" w:customStyle="1" w:styleId="Heading8Char">
    <w:name w:val="Heading 8 Char"/>
    <w:basedOn w:val="DefaultParagraphFont"/>
    <w:link w:val="Heading8"/>
    <w:rsid w:val="00A55B0D"/>
    <w:rPr>
      <w:rFonts w:ascii="Arial" w:hAnsi="Arial"/>
      <w:i/>
      <w:sz w:val="24"/>
    </w:rPr>
  </w:style>
  <w:style w:type="character" w:customStyle="1" w:styleId="Heading9Char">
    <w:name w:val="Heading 9 Char"/>
    <w:basedOn w:val="DefaultParagraphFont"/>
    <w:link w:val="Heading9"/>
    <w:rsid w:val="00A55B0D"/>
    <w:rPr>
      <w:rFonts w:ascii="Arial" w:hAnsi="Arial"/>
      <w:b/>
      <w:bCs/>
      <w:noProof/>
      <w:sz w:val="24"/>
    </w:rPr>
  </w:style>
  <w:style w:type="paragraph" w:styleId="Caption">
    <w:name w:val="caption"/>
    <w:basedOn w:val="Normal"/>
    <w:next w:val="Normal"/>
    <w:qFormat/>
    <w:rsid w:val="00A55B0D"/>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240" w:beforeAutospacing="0"/>
      <w:jc w:val="center"/>
    </w:pPr>
    <w:rPr>
      <w:b/>
      <w:spacing w:val="-2"/>
      <w:sz w:val="28"/>
    </w:rPr>
  </w:style>
  <w:style w:type="character" w:styleId="Emphasis">
    <w:name w:val="Emphasis"/>
    <w:uiPriority w:val="20"/>
    <w:qFormat/>
    <w:rsid w:val="00A55B0D"/>
    <w:rPr>
      <w:i/>
      <w:iCs/>
    </w:rPr>
  </w:style>
  <w:style w:type="paragraph" w:styleId="Title">
    <w:name w:val="Title"/>
    <w:basedOn w:val="Normal"/>
    <w:next w:val="Normal"/>
    <w:link w:val="TitleChar1"/>
    <w:qFormat/>
    <w:rsid w:val="00956487"/>
    <w:pPr>
      <w:spacing w:after="300" w:line="240" w:lineRule="auto"/>
      <w:contextualSpacing/>
    </w:pPr>
    <w:rPr>
      <w:rFonts w:eastAsiaTheme="majorEastAsia" w:cs="Arial"/>
      <w:spacing w:val="5"/>
      <w:kern w:val="28"/>
      <w:sz w:val="48"/>
      <w:szCs w:val="48"/>
    </w:rPr>
  </w:style>
  <w:style w:type="character" w:customStyle="1" w:styleId="TitleChar">
    <w:name w:val="Title Char"/>
    <w:basedOn w:val="DefaultParagraphFont"/>
    <w:uiPriority w:val="10"/>
    <w:rsid w:val="006738F1"/>
    <w:rPr>
      <w:rFonts w:ascii="Arial" w:eastAsiaTheme="majorEastAsia" w:hAnsi="Arial" w:cstheme="majorBidi"/>
      <w:b/>
      <w:spacing w:val="5"/>
      <w:kern w:val="28"/>
      <w:sz w:val="48"/>
      <w:szCs w:val="52"/>
    </w:rPr>
  </w:style>
  <w:style w:type="character" w:customStyle="1" w:styleId="TitleChar1">
    <w:name w:val="Title Char1"/>
    <w:basedOn w:val="DefaultParagraphFont"/>
    <w:link w:val="Title"/>
    <w:uiPriority w:val="10"/>
    <w:rsid w:val="00956487"/>
    <w:rPr>
      <w:rFonts w:ascii="Arial" w:eastAsiaTheme="majorEastAsia" w:hAnsi="Arial" w:cs="Arial"/>
      <w:spacing w:val="5"/>
      <w:kern w:val="28"/>
      <w:sz w:val="48"/>
      <w:szCs w:val="48"/>
    </w:rPr>
  </w:style>
  <w:style w:type="character" w:styleId="Hyperlink">
    <w:name w:val="Hyperlink"/>
    <w:uiPriority w:val="99"/>
    <w:rsid w:val="00954E3E"/>
    <w:rPr>
      <w:color w:val="0000FF"/>
      <w:u w:val="single"/>
    </w:rPr>
  </w:style>
  <w:style w:type="paragraph" w:styleId="Footer">
    <w:name w:val="footer"/>
    <w:basedOn w:val="Normal"/>
    <w:link w:val="FooterChar"/>
    <w:uiPriority w:val="99"/>
    <w:rsid w:val="00954E3E"/>
    <w:pPr>
      <w:tabs>
        <w:tab w:val="center" w:pos="4320"/>
        <w:tab w:val="right" w:pos="8640"/>
      </w:tabs>
    </w:pPr>
  </w:style>
  <w:style w:type="character" w:customStyle="1" w:styleId="FooterChar">
    <w:name w:val="Footer Char"/>
    <w:basedOn w:val="DefaultParagraphFont"/>
    <w:link w:val="Footer"/>
    <w:uiPriority w:val="99"/>
    <w:rsid w:val="00954E3E"/>
    <w:rPr>
      <w:rFonts w:ascii="Arial" w:hAnsi="Arial"/>
      <w:sz w:val="24"/>
    </w:rPr>
  </w:style>
  <w:style w:type="character" w:styleId="PageNumber">
    <w:name w:val="page number"/>
    <w:basedOn w:val="DefaultParagraphFont"/>
    <w:semiHidden/>
    <w:rsid w:val="00954E3E"/>
  </w:style>
  <w:style w:type="character" w:styleId="FollowedHyperlink">
    <w:name w:val="FollowedHyperlink"/>
    <w:semiHidden/>
    <w:rsid w:val="00954E3E"/>
    <w:rPr>
      <w:color w:val="800080"/>
      <w:u w:val="single"/>
    </w:rPr>
  </w:style>
  <w:style w:type="paragraph" w:styleId="Header">
    <w:name w:val="header"/>
    <w:basedOn w:val="Normal"/>
    <w:link w:val="HeaderChar"/>
    <w:semiHidden/>
    <w:rsid w:val="00954E3E"/>
    <w:pPr>
      <w:tabs>
        <w:tab w:val="center" w:pos="4320"/>
        <w:tab w:val="right" w:pos="8640"/>
      </w:tabs>
    </w:pPr>
  </w:style>
  <w:style w:type="character" w:customStyle="1" w:styleId="HeaderChar">
    <w:name w:val="Header Char"/>
    <w:basedOn w:val="DefaultParagraphFont"/>
    <w:link w:val="Header"/>
    <w:semiHidden/>
    <w:rsid w:val="00954E3E"/>
    <w:rPr>
      <w:rFonts w:ascii="Arial" w:hAnsi="Arial"/>
      <w:sz w:val="24"/>
    </w:rPr>
  </w:style>
  <w:style w:type="paragraph" w:styleId="TOC1">
    <w:name w:val="toc 1"/>
    <w:basedOn w:val="Normal"/>
    <w:next w:val="Normal"/>
    <w:uiPriority w:val="39"/>
    <w:rsid w:val="00954E3E"/>
    <w:pPr>
      <w:keepNext/>
      <w:keepLines/>
      <w:widowControl w:val="0"/>
      <w:tabs>
        <w:tab w:val="clear" w:pos="360"/>
      </w:tabs>
      <w:spacing w:before="240" w:beforeAutospacing="0" w:after="60" w:afterAutospacing="0"/>
      <w:ind w:left="720" w:hanging="720"/>
    </w:pPr>
    <w:rPr>
      <w:rFonts w:ascii="Arial Bold" w:hAnsi="Arial Bold"/>
      <w:b/>
      <w:bCs/>
      <w:caps/>
      <w:szCs w:val="28"/>
    </w:rPr>
  </w:style>
  <w:style w:type="paragraph" w:styleId="TOC2">
    <w:name w:val="toc 2"/>
    <w:basedOn w:val="Normal"/>
    <w:next w:val="Normal"/>
    <w:uiPriority w:val="39"/>
    <w:rsid w:val="00954E3E"/>
    <w:pPr>
      <w:tabs>
        <w:tab w:val="clear" w:pos="360"/>
      </w:tabs>
      <w:spacing w:before="120" w:beforeAutospacing="0" w:after="60" w:afterAutospacing="0"/>
      <w:ind w:left="1440" w:hanging="720"/>
    </w:pPr>
    <w:rPr>
      <w:rFonts w:ascii="Arial Bold" w:hAnsi="Arial Bold"/>
      <w:b/>
      <w:bCs/>
      <w:szCs w:val="24"/>
    </w:rPr>
  </w:style>
  <w:style w:type="paragraph" w:styleId="TOC3">
    <w:name w:val="toc 3"/>
    <w:basedOn w:val="Normal"/>
    <w:next w:val="Normal"/>
    <w:autoRedefine/>
    <w:uiPriority w:val="39"/>
    <w:rsid w:val="00954E3E"/>
    <w:pPr>
      <w:tabs>
        <w:tab w:val="clear" w:pos="360"/>
      </w:tabs>
      <w:spacing w:before="20" w:beforeAutospacing="0" w:after="20" w:afterAutospacing="0"/>
      <w:ind w:left="2160" w:hanging="720"/>
    </w:pPr>
    <w:rPr>
      <w:szCs w:val="24"/>
    </w:rPr>
  </w:style>
  <w:style w:type="paragraph" w:styleId="TOC4">
    <w:name w:val="toc 4"/>
    <w:basedOn w:val="Normal"/>
    <w:next w:val="Normal"/>
    <w:autoRedefine/>
    <w:semiHidden/>
    <w:rsid w:val="00954E3E"/>
    <w:pPr>
      <w:tabs>
        <w:tab w:val="clear" w:pos="360"/>
      </w:tabs>
      <w:spacing w:after="0"/>
      <w:ind w:left="440"/>
    </w:pPr>
    <w:rPr>
      <w:rFonts w:ascii="Times New Roman" w:hAnsi="Times New Roman"/>
      <w:szCs w:val="24"/>
    </w:rPr>
  </w:style>
  <w:style w:type="paragraph" w:styleId="TOC5">
    <w:name w:val="toc 5"/>
    <w:basedOn w:val="Normal"/>
    <w:next w:val="Normal"/>
    <w:autoRedefine/>
    <w:semiHidden/>
    <w:rsid w:val="00954E3E"/>
    <w:pPr>
      <w:tabs>
        <w:tab w:val="clear" w:pos="360"/>
      </w:tabs>
      <w:spacing w:after="0"/>
      <w:ind w:left="660"/>
    </w:pPr>
    <w:rPr>
      <w:rFonts w:ascii="Times New Roman" w:hAnsi="Times New Roman"/>
      <w:szCs w:val="24"/>
    </w:rPr>
  </w:style>
  <w:style w:type="paragraph" w:styleId="TOC6">
    <w:name w:val="toc 6"/>
    <w:basedOn w:val="Normal"/>
    <w:next w:val="Normal"/>
    <w:autoRedefine/>
    <w:semiHidden/>
    <w:rsid w:val="00954E3E"/>
    <w:pPr>
      <w:tabs>
        <w:tab w:val="clear" w:pos="360"/>
      </w:tabs>
      <w:spacing w:after="0"/>
      <w:ind w:left="880"/>
    </w:pPr>
    <w:rPr>
      <w:rFonts w:ascii="Times New Roman" w:hAnsi="Times New Roman"/>
      <w:szCs w:val="24"/>
    </w:rPr>
  </w:style>
  <w:style w:type="paragraph" w:styleId="TOC7">
    <w:name w:val="toc 7"/>
    <w:basedOn w:val="Normal"/>
    <w:next w:val="Normal"/>
    <w:autoRedefine/>
    <w:semiHidden/>
    <w:rsid w:val="00954E3E"/>
    <w:pPr>
      <w:tabs>
        <w:tab w:val="clear" w:pos="360"/>
      </w:tabs>
      <w:spacing w:after="0"/>
      <w:ind w:left="1100"/>
    </w:pPr>
    <w:rPr>
      <w:rFonts w:ascii="Times New Roman" w:hAnsi="Times New Roman"/>
      <w:szCs w:val="24"/>
    </w:rPr>
  </w:style>
  <w:style w:type="paragraph" w:styleId="TOC8">
    <w:name w:val="toc 8"/>
    <w:basedOn w:val="Normal"/>
    <w:next w:val="Normal"/>
    <w:autoRedefine/>
    <w:semiHidden/>
    <w:rsid w:val="00954E3E"/>
    <w:pPr>
      <w:tabs>
        <w:tab w:val="clear" w:pos="360"/>
      </w:tabs>
      <w:spacing w:after="0"/>
      <w:ind w:left="1320"/>
    </w:pPr>
    <w:rPr>
      <w:rFonts w:ascii="Times New Roman" w:hAnsi="Times New Roman"/>
      <w:szCs w:val="24"/>
    </w:rPr>
  </w:style>
  <w:style w:type="paragraph" w:styleId="TOC9">
    <w:name w:val="toc 9"/>
    <w:basedOn w:val="Normal"/>
    <w:next w:val="Normal"/>
    <w:autoRedefine/>
    <w:semiHidden/>
    <w:rsid w:val="00954E3E"/>
    <w:pPr>
      <w:tabs>
        <w:tab w:val="clear" w:pos="360"/>
      </w:tabs>
      <w:spacing w:after="0"/>
      <w:ind w:left="1540"/>
    </w:pPr>
    <w:rPr>
      <w:rFonts w:ascii="Times New Roman" w:hAnsi="Times New Roman"/>
      <w:szCs w:val="24"/>
    </w:rPr>
  </w:style>
  <w:style w:type="character" w:styleId="CommentReference">
    <w:name w:val="annotation reference"/>
    <w:semiHidden/>
    <w:rsid w:val="00954E3E"/>
    <w:rPr>
      <w:sz w:val="16"/>
    </w:rPr>
  </w:style>
  <w:style w:type="paragraph" w:styleId="CommentText">
    <w:name w:val="annotation text"/>
    <w:basedOn w:val="Normal"/>
    <w:link w:val="CommentTextChar"/>
    <w:semiHidden/>
    <w:rsid w:val="00954E3E"/>
    <w:rPr>
      <w:sz w:val="20"/>
    </w:rPr>
  </w:style>
  <w:style w:type="character" w:customStyle="1" w:styleId="CommentTextChar">
    <w:name w:val="Comment Text Char"/>
    <w:basedOn w:val="DefaultParagraphFont"/>
    <w:link w:val="CommentText"/>
    <w:semiHidden/>
    <w:rsid w:val="00954E3E"/>
    <w:rPr>
      <w:rFonts w:ascii="Arial" w:hAnsi="Arial"/>
    </w:rPr>
  </w:style>
  <w:style w:type="paragraph" w:customStyle="1" w:styleId="H2">
    <w:name w:val="H2"/>
    <w:basedOn w:val="Normal"/>
    <w:next w:val="Normal"/>
    <w:rsid w:val="00954E3E"/>
    <w:pPr>
      <w:keepNext/>
      <w:spacing w:before="100" w:after="100"/>
      <w:outlineLvl w:val="2"/>
    </w:pPr>
    <w:rPr>
      <w:rFonts w:ascii="Times New Roman" w:hAnsi="Times New Roman"/>
      <w:b/>
      <w:snapToGrid w:val="0"/>
      <w:sz w:val="36"/>
    </w:rPr>
  </w:style>
  <w:style w:type="paragraph" w:customStyle="1" w:styleId="HSCRevlog">
    <w:name w:val="HSC Rev  log"/>
    <w:basedOn w:val="Normal"/>
    <w:rsid w:val="00954E3E"/>
    <w:pPr>
      <w:spacing w:before="60"/>
    </w:pPr>
    <w:rPr>
      <w:rFonts w:ascii="Times New Roman" w:hAnsi="Times New Roman"/>
    </w:rPr>
  </w:style>
  <w:style w:type="paragraph" w:styleId="BodyText">
    <w:name w:val="Body Text"/>
    <w:basedOn w:val="Normal"/>
    <w:link w:val="BodyTextChar"/>
    <w:semiHidden/>
    <w:rsid w:val="00954E3E"/>
    <w:pPr>
      <w:spacing w:before="240" w:beforeAutospacing="0" w:after="0" w:afterAutospacing="0"/>
    </w:pPr>
    <w:rPr>
      <w:rFonts w:cs="Arial"/>
      <w:szCs w:val="24"/>
    </w:rPr>
  </w:style>
  <w:style w:type="character" w:customStyle="1" w:styleId="BodyTextChar">
    <w:name w:val="Body Text Char"/>
    <w:basedOn w:val="DefaultParagraphFont"/>
    <w:link w:val="BodyText"/>
    <w:semiHidden/>
    <w:rsid w:val="00954E3E"/>
    <w:rPr>
      <w:rFonts w:ascii="Arial" w:hAnsi="Arial" w:cs="Arial"/>
      <w:sz w:val="24"/>
      <w:szCs w:val="24"/>
    </w:rPr>
  </w:style>
  <w:style w:type="paragraph" w:customStyle="1" w:styleId="Notheading2">
    <w:name w:val="Not heading 2"/>
    <w:basedOn w:val="Heading2"/>
    <w:rsid w:val="00954E3E"/>
    <w:pPr>
      <w:numPr>
        <w:numId w:val="3"/>
      </w:numPr>
      <w:tabs>
        <w:tab w:val="left" w:pos="360"/>
        <w:tab w:val="right" w:leader="dot" w:pos="8640"/>
      </w:tabs>
      <w:ind w:left="504"/>
      <w:outlineLvl w:val="9"/>
    </w:pPr>
  </w:style>
  <w:style w:type="paragraph" w:customStyle="1" w:styleId="SeriesList">
    <w:name w:val="Series List"/>
    <w:basedOn w:val="Normal"/>
    <w:rsid w:val="00954E3E"/>
    <w:pPr>
      <w:spacing w:before="20" w:beforeAutospacing="0" w:after="20" w:afterAutospacing="0"/>
      <w:ind w:firstLine="720"/>
    </w:pPr>
  </w:style>
  <w:style w:type="table" w:styleId="TableGrid">
    <w:name w:val="Table Grid"/>
    <w:basedOn w:val="TableNormal"/>
    <w:uiPriority w:val="59"/>
    <w:rsid w:val="0095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rsid w:val="00954E3E"/>
    <w:pPr>
      <w:ind w:left="720" w:hanging="360"/>
    </w:pPr>
  </w:style>
  <w:style w:type="paragraph" w:styleId="List3">
    <w:name w:val="List 3"/>
    <w:basedOn w:val="Normal"/>
    <w:semiHidden/>
    <w:rsid w:val="00954E3E"/>
    <w:pPr>
      <w:ind w:left="1080" w:hanging="360"/>
    </w:pPr>
  </w:style>
  <w:style w:type="paragraph" w:styleId="ListContinue2">
    <w:name w:val="List Continue 2"/>
    <w:basedOn w:val="Normal"/>
    <w:semiHidden/>
    <w:rsid w:val="00954E3E"/>
    <w:pPr>
      <w:spacing w:after="120"/>
      <w:ind w:left="720"/>
    </w:pPr>
  </w:style>
  <w:style w:type="paragraph" w:styleId="BodyTextIndent">
    <w:name w:val="Body Text Indent"/>
    <w:basedOn w:val="Normal"/>
    <w:link w:val="BodyTextIndentChar"/>
    <w:semiHidden/>
    <w:rsid w:val="00954E3E"/>
    <w:pPr>
      <w:spacing w:before="240" w:beforeAutospacing="0" w:after="0" w:afterAutospacing="0"/>
      <w:ind w:left="720"/>
    </w:pPr>
    <w:rPr>
      <w:iCs/>
    </w:rPr>
  </w:style>
  <w:style w:type="character" w:customStyle="1" w:styleId="BodyTextIndentChar">
    <w:name w:val="Body Text Indent Char"/>
    <w:basedOn w:val="DefaultParagraphFont"/>
    <w:link w:val="BodyTextIndent"/>
    <w:semiHidden/>
    <w:rsid w:val="00954E3E"/>
    <w:rPr>
      <w:rFonts w:ascii="Arial" w:hAnsi="Arial"/>
      <w:iCs/>
      <w:sz w:val="24"/>
    </w:rPr>
  </w:style>
  <w:style w:type="paragraph" w:styleId="BodyText3">
    <w:name w:val="Body Text 3"/>
    <w:basedOn w:val="Normal"/>
    <w:link w:val="BodyText3Char"/>
    <w:semiHidden/>
    <w:rsid w:val="00954E3E"/>
  </w:style>
  <w:style w:type="character" w:customStyle="1" w:styleId="BodyText3Char">
    <w:name w:val="Body Text 3 Char"/>
    <w:basedOn w:val="DefaultParagraphFont"/>
    <w:link w:val="BodyText3"/>
    <w:semiHidden/>
    <w:rsid w:val="00954E3E"/>
    <w:rPr>
      <w:rFonts w:ascii="Arial" w:hAnsi="Arial"/>
      <w:sz w:val="24"/>
    </w:rPr>
  </w:style>
  <w:style w:type="paragraph" w:styleId="NormalWeb">
    <w:name w:val="Normal (Web)"/>
    <w:basedOn w:val="Normal"/>
    <w:semiHidden/>
    <w:rsid w:val="00954E3E"/>
    <w:rPr>
      <w:rFonts w:ascii="Times New Roman" w:hAnsi="Times New Roman"/>
      <w:color w:val="000000"/>
      <w:szCs w:val="24"/>
    </w:rPr>
  </w:style>
  <w:style w:type="paragraph" w:styleId="BodyTextIndent2">
    <w:name w:val="Body Text Indent 2"/>
    <w:basedOn w:val="Normal"/>
    <w:link w:val="BodyTextIndent2Char"/>
    <w:semiHidden/>
    <w:rsid w:val="00954E3E"/>
    <w:pPr>
      <w:tabs>
        <w:tab w:val="left" w:pos="900"/>
      </w:tabs>
      <w:spacing w:after="120" w:afterAutospacing="0"/>
      <w:ind w:left="907" w:hanging="907"/>
    </w:pPr>
  </w:style>
  <w:style w:type="character" w:customStyle="1" w:styleId="BodyTextIndent2Char">
    <w:name w:val="Body Text Indent 2 Char"/>
    <w:basedOn w:val="DefaultParagraphFont"/>
    <w:link w:val="BodyTextIndent2"/>
    <w:semiHidden/>
    <w:rsid w:val="00954E3E"/>
    <w:rPr>
      <w:rFonts w:ascii="Arial" w:hAnsi="Arial"/>
      <w:sz w:val="24"/>
    </w:rPr>
  </w:style>
  <w:style w:type="paragraph" w:styleId="FootnoteText">
    <w:name w:val="footnote text"/>
    <w:basedOn w:val="Normal"/>
    <w:link w:val="FootnoteTextChar"/>
    <w:semiHidden/>
    <w:rsid w:val="00954E3E"/>
    <w:rPr>
      <w:sz w:val="20"/>
    </w:rPr>
  </w:style>
  <w:style w:type="character" w:customStyle="1" w:styleId="FootnoteTextChar">
    <w:name w:val="Footnote Text Char"/>
    <w:basedOn w:val="DefaultParagraphFont"/>
    <w:link w:val="FootnoteText"/>
    <w:semiHidden/>
    <w:rsid w:val="00954E3E"/>
    <w:rPr>
      <w:rFonts w:ascii="Arial" w:hAnsi="Arial"/>
    </w:rPr>
  </w:style>
  <w:style w:type="character" w:styleId="FootnoteReference">
    <w:name w:val="footnote reference"/>
    <w:semiHidden/>
    <w:rsid w:val="00954E3E"/>
    <w:rPr>
      <w:vertAlign w:val="superscript"/>
    </w:rPr>
  </w:style>
  <w:style w:type="paragraph" w:customStyle="1" w:styleId="Seriestext">
    <w:name w:val="Series text"/>
    <w:basedOn w:val="Normal"/>
    <w:rsid w:val="00954E3E"/>
    <w:pPr>
      <w:spacing w:before="120" w:beforeAutospacing="0" w:after="120" w:afterAutospacing="0"/>
    </w:pPr>
    <w:rPr>
      <w:szCs w:val="24"/>
    </w:rPr>
  </w:style>
  <w:style w:type="paragraph" w:customStyle="1" w:styleId="SeriesTitle">
    <w:name w:val="Series Title"/>
    <w:basedOn w:val="Normal"/>
    <w:rsid w:val="00954E3E"/>
    <w:pPr>
      <w:spacing w:before="120" w:beforeAutospacing="0"/>
    </w:pPr>
    <w:rPr>
      <w:b/>
      <w:i/>
      <w:color w:val="0000FF"/>
    </w:rPr>
  </w:style>
  <w:style w:type="paragraph" w:customStyle="1" w:styleId="SeriesTitleEntry">
    <w:name w:val="Series Title Entry"/>
    <w:basedOn w:val="SeriesTitle"/>
    <w:rsid w:val="00954E3E"/>
    <w:rPr>
      <w:i w:val="0"/>
      <w:iCs/>
      <w:color w:val="auto"/>
      <w:szCs w:val="24"/>
    </w:rPr>
  </w:style>
  <w:style w:type="paragraph" w:customStyle="1" w:styleId="Seriesheading">
    <w:name w:val="Series heading"/>
    <w:basedOn w:val="Normal"/>
    <w:rsid w:val="00954E3E"/>
    <w:pPr>
      <w:keepLines/>
      <w:widowControl w:val="0"/>
      <w:spacing w:before="60" w:beforeAutospacing="0" w:after="0" w:afterAutospacing="0"/>
    </w:pPr>
    <w:rPr>
      <w:b/>
      <w:i/>
      <w:color w:val="0000FF"/>
      <w:sz w:val="16"/>
    </w:rPr>
  </w:style>
  <w:style w:type="paragraph" w:styleId="Index1">
    <w:name w:val="index 1"/>
    <w:basedOn w:val="Normal"/>
    <w:next w:val="Normal"/>
    <w:autoRedefine/>
    <w:semiHidden/>
    <w:rsid w:val="00954E3E"/>
    <w:pPr>
      <w:ind w:left="220" w:hanging="220"/>
    </w:pPr>
  </w:style>
  <w:style w:type="paragraph" w:styleId="Index2">
    <w:name w:val="index 2"/>
    <w:basedOn w:val="Normal"/>
    <w:next w:val="Normal"/>
    <w:autoRedefine/>
    <w:semiHidden/>
    <w:rsid w:val="00954E3E"/>
    <w:pPr>
      <w:ind w:left="440" w:hanging="220"/>
    </w:pPr>
  </w:style>
  <w:style w:type="paragraph" w:styleId="Index3">
    <w:name w:val="index 3"/>
    <w:basedOn w:val="Normal"/>
    <w:next w:val="Normal"/>
    <w:autoRedefine/>
    <w:semiHidden/>
    <w:rsid w:val="00954E3E"/>
    <w:pPr>
      <w:ind w:left="660" w:hanging="220"/>
    </w:pPr>
  </w:style>
  <w:style w:type="paragraph" w:styleId="Index4">
    <w:name w:val="index 4"/>
    <w:basedOn w:val="Normal"/>
    <w:next w:val="Normal"/>
    <w:autoRedefine/>
    <w:semiHidden/>
    <w:rsid w:val="00954E3E"/>
    <w:pPr>
      <w:ind w:left="880" w:hanging="220"/>
    </w:pPr>
  </w:style>
  <w:style w:type="paragraph" w:styleId="Index5">
    <w:name w:val="index 5"/>
    <w:basedOn w:val="Normal"/>
    <w:next w:val="Normal"/>
    <w:autoRedefine/>
    <w:semiHidden/>
    <w:rsid w:val="00954E3E"/>
    <w:pPr>
      <w:ind w:left="1100" w:hanging="220"/>
    </w:pPr>
  </w:style>
  <w:style w:type="paragraph" w:styleId="Index6">
    <w:name w:val="index 6"/>
    <w:basedOn w:val="Normal"/>
    <w:next w:val="Normal"/>
    <w:autoRedefine/>
    <w:semiHidden/>
    <w:rsid w:val="00954E3E"/>
    <w:pPr>
      <w:ind w:left="1320" w:hanging="220"/>
    </w:pPr>
  </w:style>
  <w:style w:type="paragraph" w:styleId="Index7">
    <w:name w:val="index 7"/>
    <w:basedOn w:val="Normal"/>
    <w:next w:val="Normal"/>
    <w:autoRedefine/>
    <w:semiHidden/>
    <w:rsid w:val="00954E3E"/>
    <w:pPr>
      <w:ind w:left="1540" w:hanging="220"/>
    </w:pPr>
  </w:style>
  <w:style w:type="paragraph" w:styleId="Index8">
    <w:name w:val="index 8"/>
    <w:basedOn w:val="Normal"/>
    <w:next w:val="Normal"/>
    <w:autoRedefine/>
    <w:semiHidden/>
    <w:rsid w:val="00954E3E"/>
    <w:pPr>
      <w:ind w:left="1760" w:hanging="220"/>
    </w:pPr>
  </w:style>
  <w:style w:type="paragraph" w:styleId="Index9">
    <w:name w:val="index 9"/>
    <w:basedOn w:val="Normal"/>
    <w:next w:val="Normal"/>
    <w:autoRedefine/>
    <w:semiHidden/>
    <w:rsid w:val="00954E3E"/>
    <w:pPr>
      <w:ind w:left="1980" w:hanging="220"/>
    </w:pPr>
  </w:style>
  <w:style w:type="paragraph" w:styleId="IndexHeading">
    <w:name w:val="index heading"/>
    <w:basedOn w:val="Normal"/>
    <w:next w:val="Index1"/>
    <w:semiHidden/>
    <w:rsid w:val="00954E3E"/>
  </w:style>
  <w:style w:type="paragraph" w:customStyle="1" w:styleId="NotHeading20">
    <w:name w:val="Not Heading 2"/>
    <w:basedOn w:val="Heading2"/>
    <w:rsid w:val="00954E3E"/>
    <w:pPr>
      <w:numPr>
        <w:ilvl w:val="0"/>
        <w:numId w:val="0"/>
      </w:numPr>
      <w:tabs>
        <w:tab w:val="num" w:pos="1440"/>
        <w:tab w:val="right" w:leader="dot" w:pos="8640"/>
      </w:tabs>
      <w:ind w:left="1440" w:hanging="360"/>
      <w:outlineLvl w:val="9"/>
    </w:pPr>
  </w:style>
  <w:style w:type="paragraph" w:styleId="BlockText">
    <w:name w:val="Block Text"/>
    <w:basedOn w:val="Normal"/>
    <w:semiHidden/>
    <w:rsid w:val="00954E3E"/>
    <w:pPr>
      <w:pBdr>
        <w:top w:val="double" w:sz="4" w:space="3" w:color="auto"/>
        <w:left w:val="double" w:sz="4" w:space="0" w:color="auto"/>
        <w:bottom w:val="double" w:sz="4" w:space="5" w:color="auto"/>
        <w:right w:val="double" w:sz="4" w:space="0" w:color="auto"/>
      </w:pBdr>
      <w:shd w:val="pct5" w:color="auto" w:fill="FFFFFF"/>
      <w:ind w:left="504" w:right="504"/>
      <w:jc w:val="center"/>
    </w:pPr>
    <w:rPr>
      <w:b/>
      <w:i/>
      <w:sz w:val="20"/>
    </w:rPr>
  </w:style>
  <w:style w:type="paragraph" w:styleId="BalloonText">
    <w:name w:val="Balloon Text"/>
    <w:basedOn w:val="Normal"/>
    <w:link w:val="BalloonTextChar"/>
    <w:semiHidden/>
    <w:rsid w:val="00954E3E"/>
    <w:rPr>
      <w:rFonts w:ascii="Tahoma" w:hAnsi="Tahoma" w:cs="Tahoma"/>
      <w:sz w:val="16"/>
      <w:szCs w:val="16"/>
    </w:rPr>
  </w:style>
  <w:style w:type="character" w:customStyle="1" w:styleId="BalloonTextChar">
    <w:name w:val="Balloon Text Char"/>
    <w:basedOn w:val="DefaultParagraphFont"/>
    <w:link w:val="BalloonText"/>
    <w:semiHidden/>
    <w:rsid w:val="00954E3E"/>
    <w:rPr>
      <w:rFonts w:ascii="Tahoma" w:hAnsi="Tahoma" w:cs="Tahoma"/>
      <w:sz w:val="16"/>
      <w:szCs w:val="16"/>
    </w:rPr>
  </w:style>
  <w:style w:type="paragraph" w:customStyle="1" w:styleId="Bullet">
    <w:name w:val="Bullet"/>
    <w:basedOn w:val="Normal"/>
    <w:rsid w:val="00954E3E"/>
    <w:pPr>
      <w:keepLines/>
      <w:numPr>
        <w:ilvl w:val="1"/>
        <w:numId w:val="4"/>
      </w:numPr>
      <w:tabs>
        <w:tab w:val="clear" w:pos="360"/>
      </w:tabs>
      <w:spacing w:beforeAutospacing="0" w:after="0" w:afterAutospacing="0"/>
    </w:pPr>
    <w:rPr>
      <w:szCs w:val="24"/>
    </w:rPr>
  </w:style>
  <w:style w:type="paragraph" w:customStyle="1" w:styleId="Tabletext">
    <w:name w:val="Table text"/>
    <w:basedOn w:val="Normal"/>
    <w:rsid w:val="00954E3E"/>
    <w:pPr>
      <w:widowControl w:val="0"/>
      <w:tabs>
        <w:tab w:val="clear" w:pos="360"/>
      </w:tabs>
      <w:spacing w:before="60" w:beforeAutospacing="0" w:after="60" w:afterAutospacing="0"/>
    </w:pPr>
    <w:rPr>
      <w:rFonts w:cs="Arial"/>
      <w:szCs w:val="24"/>
    </w:rPr>
  </w:style>
  <w:style w:type="paragraph" w:customStyle="1" w:styleId="Bodytextbullet">
    <w:name w:val="Body text bullet"/>
    <w:basedOn w:val="Normal"/>
    <w:rsid w:val="00954E3E"/>
    <w:pPr>
      <w:keepLines/>
      <w:numPr>
        <w:numId w:val="4"/>
      </w:numPr>
      <w:tabs>
        <w:tab w:val="clear" w:pos="360"/>
      </w:tabs>
      <w:spacing w:before="180" w:beforeAutospacing="0" w:after="0" w:afterAutospacing="0"/>
    </w:pPr>
    <w:rPr>
      <w:szCs w:val="24"/>
    </w:rPr>
  </w:style>
  <w:style w:type="paragraph" w:customStyle="1" w:styleId="Seriestitle0">
    <w:name w:val="Series title"/>
    <w:basedOn w:val="BodyText"/>
    <w:rsid w:val="00954E3E"/>
    <w:pPr>
      <w:widowControl w:val="0"/>
      <w:tabs>
        <w:tab w:val="clear" w:pos="360"/>
      </w:tabs>
      <w:spacing w:before="120"/>
      <w:outlineLvl w:val="4"/>
    </w:pPr>
    <w:rPr>
      <w:b/>
      <w:bCs/>
      <w:caps/>
      <w:spacing w:val="-2"/>
    </w:rPr>
  </w:style>
  <w:style w:type="paragraph" w:customStyle="1" w:styleId="Tableheaderrow">
    <w:name w:val="Table header row"/>
    <w:basedOn w:val="BodyText"/>
    <w:rsid w:val="00954E3E"/>
    <w:pPr>
      <w:widowControl w:val="0"/>
      <w:tabs>
        <w:tab w:val="clear" w:pos="360"/>
      </w:tabs>
      <w:spacing w:before="120" w:after="120"/>
    </w:pPr>
    <w:rPr>
      <w:b/>
      <w:bCs/>
      <w:spacing w:val="-2"/>
    </w:rPr>
  </w:style>
  <w:style w:type="paragraph" w:customStyle="1" w:styleId="Series">
    <w:name w:val="Series #"/>
    <w:basedOn w:val="Seriestitle0"/>
    <w:rsid w:val="00954E3E"/>
  </w:style>
  <w:style w:type="paragraph" w:customStyle="1" w:styleId="Bullets">
    <w:name w:val="Bullets"/>
    <w:basedOn w:val="Normal"/>
    <w:rsid w:val="00954E3E"/>
    <w:pPr>
      <w:tabs>
        <w:tab w:val="clear" w:pos="360"/>
      </w:tabs>
    </w:pPr>
  </w:style>
  <w:style w:type="paragraph" w:styleId="DocumentMap">
    <w:name w:val="Document Map"/>
    <w:basedOn w:val="Normal"/>
    <w:link w:val="DocumentMapChar"/>
    <w:semiHidden/>
    <w:rsid w:val="00954E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54E3E"/>
    <w:rPr>
      <w:rFonts w:ascii="Tahoma" w:hAnsi="Tahoma" w:cs="Tahoma"/>
      <w:sz w:val="24"/>
      <w:shd w:val="clear" w:color="auto" w:fill="000080"/>
    </w:rPr>
  </w:style>
  <w:style w:type="paragraph" w:customStyle="1" w:styleId="Numberedsection">
    <w:name w:val="Numbered section"/>
    <w:basedOn w:val="Normal"/>
    <w:rsid w:val="00954E3E"/>
    <w:pPr>
      <w:numPr>
        <w:ilvl w:val="2"/>
        <w:numId w:val="5"/>
      </w:numPr>
    </w:pPr>
  </w:style>
  <w:style w:type="paragraph" w:customStyle="1" w:styleId="Default">
    <w:name w:val="Default"/>
    <w:rsid w:val="00954E3E"/>
    <w:pPr>
      <w:autoSpaceDE w:val="0"/>
      <w:autoSpaceDN w:val="0"/>
      <w:adjustRightInd w:val="0"/>
    </w:pPr>
    <w:rPr>
      <w:rFonts w:ascii="NNKAGL+Arial" w:hAnsi="NNKAGL+Arial"/>
      <w:color w:val="000000"/>
      <w:sz w:val="24"/>
      <w:szCs w:val="24"/>
    </w:rPr>
  </w:style>
  <w:style w:type="paragraph" w:customStyle="1" w:styleId="Retentiondisposition">
    <w:name w:val="Retention &amp; disposition"/>
    <w:basedOn w:val="SeriesTitle"/>
    <w:rsid w:val="00954E3E"/>
    <w:rPr>
      <w:rFonts w:ascii="Arial Bold" w:hAnsi="Arial Bold"/>
      <w:i w:val="0"/>
      <w:color w:val="auto"/>
    </w:rPr>
  </w:style>
  <w:style w:type="paragraph" w:customStyle="1" w:styleId="Tablebullet">
    <w:name w:val="Table bullet"/>
    <w:basedOn w:val="Tabletext"/>
    <w:rsid w:val="00954E3E"/>
    <w:pPr>
      <w:numPr>
        <w:numId w:val="6"/>
      </w:numPr>
    </w:pPr>
  </w:style>
  <w:style w:type="paragraph" w:customStyle="1" w:styleId="Seriesbullet">
    <w:name w:val="Series bullet"/>
    <w:basedOn w:val="Seriestext"/>
    <w:rsid w:val="00954E3E"/>
    <w:pPr>
      <w:keepLines/>
      <w:numPr>
        <w:numId w:val="2"/>
      </w:numPr>
    </w:pPr>
    <w:rPr>
      <w:rFonts w:cs="Arial"/>
    </w:rPr>
  </w:style>
  <w:style w:type="paragraph" w:customStyle="1" w:styleId="Definitions">
    <w:name w:val="Definitions"/>
    <w:basedOn w:val="Normal"/>
    <w:rsid w:val="00954E3E"/>
    <w:pPr>
      <w:keepLines/>
      <w:tabs>
        <w:tab w:val="clear" w:pos="360"/>
      </w:tabs>
      <w:spacing w:before="240" w:beforeAutospacing="0" w:after="0" w:afterAutospacing="0"/>
    </w:pPr>
    <w:rPr>
      <w:rFonts w:cs="Arial"/>
    </w:rPr>
  </w:style>
  <w:style w:type="paragraph" w:styleId="CommentSubject">
    <w:name w:val="annotation subject"/>
    <w:basedOn w:val="CommentText"/>
    <w:next w:val="CommentText"/>
    <w:link w:val="CommentSubjectChar"/>
    <w:uiPriority w:val="99"/>
    <w:semiHidden/>
    <w:unhideWhenUsed/>
    <w:rsid w:val="00954E3E"/>
    <w:rPr>
      <w:b/>
      <w:bCs/>
    </w:rPr>
  </w:style>
  <w:style w:type="character" w:customStyle="1" w:styleId="CommentSubjectChar">
    <w:name w:val="Comment Subject Char"/>
    <w:basedOn w:val="CommentTextChar"/>
    <w:link w:val="CommentSubject"/>
    <w:uiPriority w:val="99"/>
    <w:semiHidden/>
    <w:rsid w:val="00954E3E"/>
    <w:rPr>
      <w:rFonts w:ascii="Arial" w:hAnsi="Arial"/>
      <w:b/>
      <w:bCs/>
    </w:rPr>
  </w:style>
  <w:style w:type="character" w:customStyle="1" w:styleId="SubtitleChar">
    <w:name w:val="Subtitle Char"/>
    <w:basedOn w:val="DefaultParagraphFont"/>
    <w:uiPriority w:val="11"/>
    <w:rsid w:val="00954E3E"/>
    <w:rPr>
      <w:rFonts w:ascii="Arial" w:eastAsiaTheme="majorEastAsia" w:hAnsi="Arial" w:cstheme="majorBidi"/>
      <w:b/>
      <w:iCs/>
      <w:spacing w:val="15"/>
      <w:sz w:val="48"/>
      <w:szCs w:val="24"/>
    </w:rPr>
  </w:style>
  <w:style w:type="character" w:customStyle="1" w:styleId="TitleChar2">
    <w:name w:val="Title Char2"/>
    <w:basedOn w:val="DefaultParagraphFont"/>
    <w:uiPriority w:val="10"/>
    <w:rsid w:val="00954E3E"/>
    <w:rPr>
      <w:rFonts w:ascii="Arial" w:eastAsiaTheme="majorEastAsia" w:hAnsi="Arial" w:cs="Arial"/>
      <w:spacing w:val="5"/>
      <w:kern w:val="28"/>
      <w:sz w:val="48"/>
      <w:szCs w:val="48"/>
    </w:rPr>
  </w:style>
  <w:style w:type="character" w:customStyle="1" w:styleId="SubtitleChar1">
    <w:name w:val="Subtitle Char1"/>
    <w:basedOn w:val="DefaultParagraphFont"/>
    <w:uiPriority w:val="11"/>
    <w:rsid w:val="00954E3E"/>
    <w:rPr>
      <w:rFonts w:ascii="Arial" w:eastAsiaTheme="majorEastAsia" w:hAnsi="Arial" w:cstheme="majorBidi"/>
      <w:b/>
      <w:iCs/>
      <w:color w:val="000000" w:themeColor="text1"/>
      <w:spacing w:val="15"/>
      <w:sz w:val="48"/>
      <w:szCs w:val="24"/>
    </w:rPr>
  </w:style>
  <w:style w:type="paragraph" w:customStyle="1" w:styleId="Description">
    <w:name w:val="Description"/>
    <w:basedOn w:val="BodyText"/>
    <w:link w:val="DescriptionChar"/>
    <w:qFormat/>
    <w:rsid w:val="00954E3E"/>
    <w:pPr>
      <w:spacing w:after="600"/>
    </w:pPr>
  </w:style>
  <w:style w:type="paragraph" w:customStyle="1" w:styleId="Author">
    <w:name w:val="Author"/>
    <w:basedOn w:val="BodyText"/>
    <w:link w:val="AuthorChar"/>
    <w:qFormat/>
    <w:rsid w:val="00954E3E"/>
    <w:pPr>
      <w:tabs>
        <w:tab w:val="right" w:pos="10080"/>
      </w:tabs>
      <w:spacing w:after="120"/>
    </w:pPr>
    <w:rPr>
      <w:b/>
    </w:rPr>
  </w:style>
  <w:style w:type="character" w:customStyle="1" w:styleId="DescriptionChar">
    <w:name w:val="Description Char"/>
    <w:basedOn w:val="BodyTextChar"/>
    <w:link w:val="Description"/>
    <w:rsid w:val="00954E3E"/>
    <w:rPr>
      <w:rFonts w:ascii="Arial" w:hAnsi="Arial" w:cs="Arial"/>
      <w:sz w:val="24"/>
      <w:szCs w:val="24"/>
    </w:rPr>
  </w:style>
  <w:style w:type="character" w:customStyle="1" w:styleId="TitleChar3">
    <w:name w:val="Title Char3"/>
    <w:basedOn w:val="DefaultParagraphFont"/>
    <w:uiPriority w:val="10"/>
    <w:rsid w:val="00954E3E"/>
    <w:rPr>
      <w:rFonts w:ascii="Arial" w:eastAsiaTheme="majorEastAsia" w:hAnsi="Arial" w:cs="Arial"/>
      <w:b/>
      <w:spacing w:val="5"/>
      <w:kern w:val="28"/>
      <w:sz w:val="48"/>
      <w:szCs w:val="52"/>
    </w:rPr>
  </w:style>
  <w:style w:type="character" w:customStyle="1" w:styleId="AuthorChar">
    <w:name w:val="Author Char"/>
    <w:basedOn w:val="BodyTextChar"/>
    <w:link w:val="Author"/>
    <w:rsid w:val="00954E3E"/>
    <w:rPr>
      <w:rFonts w:ascii="Arial" w:hAnsi="Arial" w:cs="Arial"/>
      <w:b/>
      <w:sz w:val="24"/>
      <w:szCs w:val="24"/>
    </w:rPr>
  </w:style>
  <w:style w:type="paragraph" w:customStyle="1" w:styleId="Authorization">
    <w:name w:val="Authorization"/>
    <w:basedOn w:val="BodyText"/>
    <w:link w:val="AuthorizationChar"/>
    <w:qFormat/>
    <w:rsid w:val="00954E3E"/>
    <w:pPr>
      <w:spacing w:after="240"/>
      <w:jc w:val="center"/>
    </w:pPr>
    <w:rPr>
      <w:b/>
      <w:bCs/>
      <w:sz w:val="28"/>
    </w:rPr>
  </w:style>
  <w:style w:type="character" w:customStyle="1" w:styleId="AuthorizationChar">
    <w:name w:val="Authorization Char"/>
    <w:basedOn w:val="BodyTextChar"/>
    <w:link w:val="Authorization"/>
    <w:rsid w:val="00954E3E"/>
    <w:rPr>
      <w:rFonts w:ascii="Arial" w:hAnsi="Arial" w:cs="Arial"/>
      <w:b/>
      <w:bCs/>
      <w:sz w:val="28"/>
      <w:szCs w:val="24"/>
    </w:rPr>
  </w:style>
  <w:style w:type="paragraph" w:styleId="ListParagraph">
    <w:name w:val="List Paragraph"/>
    <w:basedOn w:val="Normal"/>
    <w:uiPriority w:val="34"/>
    <w:qFormat/>
    <w:rsid w:val="00954E3E"/>
    <w:pPr>
      <w:ind w:left="720"/>
      <w:contextualSpacing/>
    </w:pPr>
  </w:style>
  <w:style w:type="paragraph" w:styleId="Revision">
    <w:name w:val="Revision"/>
    <w:hidden/>
    <w:uiPriority w:val="99"/>
    <w:semiHidden/>
    <w:rsid w:val="00954E3E"/>
    <w:pPr>
      <w:spacing w:after="0" w:line="240" w:lineRule="auto"/>
    </w:pPr>
    <w:rPr>
      <w:rFonts w:ascii="Arial" w:hAnsi="Arial"/>
      <w:sz w:val="24"/>
    </w:rPr>
  </w:style>
  <w:style w:type="character" w:styleId="PlaceholderText">
    <w:name w:val="Placeholder Text"/>
    <w:basedOn w:val="DefaultParagraphFont"/>
    <w:uiPriority w:val="99"/>
    <w:semiHidden/>
    <w:rsid w:val="000B7C95"/>
    <w:rPr>
      <w:color w:val="808080"/>
    </w:rPr>
  </w:style>
  <w:style w:type="character" w:customStyle="1" w:styleId="st1">
    <w:name w:val="st1"/>
    <w:basedOn w:val="DefaultParagraphFont"/>
    <w:rsid w:val="001073CA"/>
  </w:style>
  <w:style w:type="paragraph" w:styleId="TOCHeading">
    <w:name w:val="TOC Heading"/>
    <w:basedOn w:val="Heading1"/>
    <w:next w:val="Normal"/>
    <w:uiPriority w:val="39"/>
    <w:unhideWhenUsed/>
    <w:qFormat/>
    <w:rsid w:val="000E657C"/>
    <w:pPr>
      <w:numPr>
        <w:numId w:val="0"/>
      </w:numPr>
      <w:spacing w:before="480"/>
      <w:outlineLvl w:val="9"/>
    </w:pPr>
    <w:rPr>
      <w:rFonts w:asciiTheme="majorHAnsi" w:eastAsiaTheme="majorEastAsia" w:hAnsiTheme="majorHAnsi" w:cstheme="majorBidi"/>
      <w:caps w:val="0"/>
      <w:color w:val="365F91" w:themeColor="accent1" w:themeShade="BF"/>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074">
      <w:bodyDiv w:val="1"/>
      <w:marLeft w:val="0"/>
      <w:marRight w:val="0"/>
      <w:marTop w:val="0"/>
      <w:marBottom w:val="0"/>
      <w:divBdr>
        <w:top w:val="none" w:sz="0" w:space="0" w:color="auto"/>
        <w:left w:val="none" w:sz="0" w:space="0" w:color="auto"/>
        <w:bottom w:val="none" w:sz="0" w:space="0" w:color="auto"/>
        <w:right w:val="none" w:sz="0" w:space="0" w:color="auto"/>
      </w:divBdr>
    </w:div>
    <w:div w:id="314844394">
      <w:bodyDiv w:val="1"/>
      <w:marLeft w:val="0"/>
      <w:marRight w:val="0"/>
      <w:marTop w:val="0"/>
      <w:marBottom w:val="0"/>
      <w:divBdr>
        <w:top w:val="none" w:sz="0" w:space="0" w:color="auto"/>
        <w:left w:val="none" w:sz="0" w:space="0" w:color="auto"/>
        <w:bottom w:val="none" w:sz="0" w:space="0" w:color="auto"/>
        <w:right w:val="none" w:sz="0" w:space="0" w:color="auto"/>
      </w:divBdr>
    </w:div>
    <w:div w:id="21200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ntario.ca/fr/ministere-services-gouvernementau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2B6B-BA72-485C-95CB-315BEEFC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10656</Words>
  <Characters>60744</Characters>
  <Application>Microsoft Office Word</Application>
  <DocSecurity>0</DocSecurity>
  <Lines>506</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71258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Griggs, Alison (MGS)</dc:creator>
  <cp:lastModifiedBy>Paquet, Serge (MGS)</cp:lastModifiedBy>
  <cp:revision>14</cp:revision>
  <cp:lastPrinted>2014-09-16T13:50:00Z</cp:lastPrinted>
  <dcterms:created xsi:type="dcterms:W3CDTF">2015-12-21T14:08:00Z</dcterms:created>
  <dcterms:modified xsi:type="dcterms:W3CDTF">2015-12-23T14:10:00Z</dcterms:modified>
</cp:coreProperties>
</file>