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A5" w:rsidRPr="00EA71CD" w:rsidRDefault="00BB36A5" w:rsidP="00EA71CD">
      <w:pPr>
        <w:pStyle w:val="Heading1"/>
      </w:pPr>
      <w:r w:rsidRPr="00EA71CD">
        <w:t>Archives of Ontario Vocabulary Word Search</w:t>
      </w:r>
    </w:p>
    <w:p w:rsidR="00BB36A5" w:rsidRPr="00BB36A5" w:rsidRDefault="00BB36A5" w:rsidP="00EA71CD"/>
    <w:p w:rsidR="00BB36A5" w:rsidRPr="00BB36A5" w:rsidRDefault="00BB36A5" w:rsidP="00EA71CD">
      <w:r w:rsidRPr="00BB36A5">
        <w:t>An archive is an important place where documents, photographs, maps, and other records are kept safe for future generations. An archive is different than a museum or a library because it does not keep objects, like museums do, nor does it allow you to take material out, like at a library.</w:t>
      </w:r>
    </w:p>
    <w:p w:rsidR="00BB36A5" w:rsidRPr="00BB36A5" w:rsidRDefault="00BB36A5" w:rsidP="00EA71CD"/>
    <w:p w:rsidR="00BB36A5" w:rsidRPr="00BB36A5" w:rsidRDefault="00BB36A5" w:rsidP="00EA71CD">
      <w:r w:rsidRPr="00BB36A5">
        <w:t>Instead, an archive collects, preserves, and makes available primary sources that can have value for learning about the past and understanding the present.</w:t>
      </w:r>
    </w:p>
    <w:p w:rsidR="00BB36A5" w:rsidRPr="00BB36A5" w:rsidRDefault="00BB36A5" w:rsidP="00EA71CD">
      <w:bookmarkStart w:id="0" w:name="_GoBack"/>
      <w:bookmarkEnd w:id="0"/>
    </w:p>
    <w:p w:rsidR="00BB36A5" w:rsidRPr="00EA71CD" w:rsidRDefault="00EA71CD" w:rsidP="00EA71CD">
      <w:pPr>
        <w:rPr>
          <w:b/>
        </w:rPr>
      </w:pPr>
      <w:r w:rsidRPr="00EA71CD">
        <w:rPr>
          <w:b/>
        </w:rPr>
        <w:t>YOUR TASK: Find the</w:t>
      </w:r>
      <w:r w:rsidR="00BB36A5" w:rsidRPr="00EA71CD">
        <w:rPr>
          <w:b/>
        </w:rPr>
        <w:t xml:space="preserve"> 10 words</w:t>
      </w:r>
      <w:r w:rsidRPr="00EA71CD">
        <w:rPr>
          <w:b/>
        </w:rPr>
        <w:t xml:space="preserve"> listed in the word search below, which </w:t>
      </w:r>
      <w:r w:rsidR="00BB36A5" w:rsidRPr="00EA71CD">
        <w:rPr>
          <w:b/>
        </w:rPr>
        <w:t xml:space="preserve">you may hear if you go to the Archives of Ontario. </w:t>
      </w:r>
    </w:p>
    <w:p w:rsidR="00BB36A5" w:rsidRPr="00BB36A5" w:rsidRDefault="00BB36A5" w:rsidP="00EA71CD"/>
    <w:p w:rsidR="00BB36A5" w:rsidRPr="00BB36A5" w:rsidRDefault="00BB36A5" w:rsidP="00EA71CD">
      <w:pPr>
        <w:jc w:val="center"/>
      </w:pPr>
      <w:r w:rsidRPr="00BB36A5">
        <w:t>The following words can be found down and across:</w:t>
      </w:r>
    </w:p>
    <w:p w:rsidR="00BB36A5" w:rsidRPr="00BB36A5" w:rsidRDefault="00BB36A5" w:rsidP="00EA71CD"/>
    <w:tbl>
      <w:tblPr>
        <w:tblW w:w="0" w:type="auto"/>
        <w:jc w:val="center"/>
        <w:tblLook w:val="0000" w:firstRow="0" w:lastRow="0" w:firstColumn="0" w:lastColumn="0" w:noHBand="0" w:noVBand="0"/>
        <w:tblCaption w:val="Activity: Archives Vocabulary for Word Search"/>
        <w:tblDescription w:val="This table contains the 10 words students are asked to find in the word search table contained on this worksheet."/>
      </w:tblPr>
      <w:tblGrid>
        <w:gridCol w:w="1915"/>
        <w:gridCol w:w="1915"/>
        <w:gridCol w:w="1915"/>
        <w:gridCol w:w="1915"/>
        <w:gridCol w:w="1916"/>
      </w:tblGrid>
      <w:tr w:rsidR="00A1332E" w:rsidRPr="00151EC0" w:rsidTr="00A1332E">
        <w:trPr>
          <w:trHeight w:val="377"/>
          <w:jc w:val="center"/>
        </w:trPr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rPr>
                <w:lang w:val="fr-CA"/>
              </w:rPr>
              <w:t>Archive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rPr>
                <w:lang w:val="fr-CA"/>
              </w:rPr>
              <w:t>Boxes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rPr>
                <w:lang w:val="fr-CA"/>
              </w:rPr>
              <w:t>Collections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t>Donations</w:t>
            </w:r>
          </w:p>
        </w:tc>
        <w:tc>
          <w:tcPr>
            <w:tcW w:w="1916" w:type="dxa"/>
            <w:vAlign w:val="center"/>
          </w:tcPr>
          <w:p w:rsidR="00BB36A5" w:rsidRPr="00151EC0" w:rsidRDefault="00BB36A5" w:rsidP="00EA71CD">
            <w:proofErr w:type="spellStart"/>
            <w:r w:rsidRPr="00151EC0">
              <w:t>Fonds</w:t>
            </w:r>
            <w:proofErr w:type="spellEnd"/>
          </w:p>
        </w:tc>
      </w:tr>
      <w:tr w:rsidR="00A1332E" w:rsidRPr="00151EC0" w:rsidTr="00A1332E">
        <w:trPr>
          <w:trHeight w:val="431"/>
          <w:jc w:val="center"/>
        </w:trPr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t>Originals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t>Preservation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pPr>
              <w:rPr>
                <w:lang w:val="fr-CA"/>
              </w:rPr>
            </w:pPr>
            <w:r w:rsidRPr="00151EC0">
              <w:t>Records</w:t>
            </w:r>
          </w:p>
        </w:tc>
        <w:tc>
          <w:tcPr>
            <w:tcW w:w="1915" w:type="dxa"/>
            <w:vAlign w:val="center"/>
          </w:tcPr>
          <w:p w:rsidR="00BB36A5" w:rsidRPr="00151EC0" w:rsidRDefault="00BB36A5" w:rsidP="00EA71CD">
            <w:r w:rsidRPr="00151EC0">
              <w:t>Vault</w:t>
            </w:r>
          </w:p>
        </w:tc>
        <w:tc>
          <w:tcPr>
            <w:tcW w:w="1916" w:type="dxa"/>
            <w:vAlign w:val="center"/>
          </w:tcPr>
          <w:p w:rsidR="00BB36A5" w:rsidRPr="00151EC0" w:rsidRDefault="00BB36A5" w:rsidP="00EA71CD">
            <w:r w:rsidRPr="00151EC0">
              <w:t>White Gloves</w:t>
            </w:r>
          </w:p>
        </w:tc>
      </w:tr>
    </w:tbl>
    <w:p w:rsidR="00BB36A5" w:rsidRPr="00BB36A5" w:rsidRDefault="00BB36A5" w:rsidP="00EA71CD"/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  <w:tblCaption w:val="Activity: Archives Vocabulary Word Search"/>
        <w:tblDescription w:val="This table contains 13 rows and 12 columns of boxes, each containing a single letter. The letters in boxes form a word search activity, and students are asked to circle or highlight the ten words listed above the table amongst the scrambled letters.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X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W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M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W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Z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K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M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G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F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T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F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F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T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X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W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G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U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Y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G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X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G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Q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U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F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J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M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Z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J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G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Z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U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K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U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Q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Z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D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T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C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L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H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B</w:t>
            </w:r>
          </w:p>
        </w:tc>
      </w:tr>
      <w:tr w:rsidR="00151EC0" w:rsidRPr="00BB36A5" w:rsidTr="00151EC0">
        <w:trPr>
          <w:trHeight w:val="510"/>
          <w:jc w:val="center"/>
        </w:trPr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P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S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E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R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V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A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T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I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O</w:t>
            </w:r>
          </w:p>
        </w:tc>
        <w:tc>
          <w:tcPr>
            <w:tcW w:w="580" w:type="dxa"/>
            <w:noWrap/>
            <w:vAlign w:val="center"/>
          </w:tcPr>
          <w:p w:rsidR="00BB36A5" w:rsidRPr="00BB36A5" w:rsidRDefault="00BB36A5" w:rsidP="00EA71CD">
            <w:r w:rsidRPr="00BB36A5">
              <w:t>N</w:t>
            </w:r>
          </w:p>
        </w:tc>
      </w:tr>
    </w:tbl>
    <w:p w:rsidR="00BB36A5" w:rsidRPr="00EA71CD" w:rsidRDefault="00BB36A5" w:rsidP="00EA71CD"/>
    <w:p w:rsidR="00BB36A5" w:rsidRPr="00BB36A5" w:rsidRDefault="00BB36A5" w:rsidP="00EA71CD">
      <w:pPr>
        <w:pStyle w:val="Heading1"/>
      </w:pPr>
      <w:r w:rsidRPr="00BB36A5">
        <w:t>Archives of Ontario Vocabulary Discussion</w:t>
      </w:r>
    </w:p>
    <w:p w:rsidR="00BB36A5" w:rsidRPr="00BB36A5" w:rsidRDefault="00BB36A5" w:rsidP="00EA71CD"/>
    <w:p w:rsidR="00BB36A5" w:rsidRPr="00BB36A5" w:rsidRDefault="00BB36A5" w:rsidP="00EA71CD">
      <w:r w:rsidRPr="00BB36A5">
        <w:t xml:space="preserve">Now that you found the words, what do they mean? How do they make sense to you? </w:t>
      </w:r>
    </w:p>
    <w:p w:rsidR="00BB36A5" w:rsidRPr="00BB36A5" w:rsidRDefault="00BB36A5" w:rsidP="00EA71CD">
      <w:r w:rsidRPr="00BB36A5">
        <w:t>In small groups, look at the words below and discuss the questions provided.</w:t>
      </w:r>
    </w:p>
    <w:p w:rsidR="00BB36A5" w:rsidRDefault="00BB36A5" w:rsidP="00EA71CD">
      <w:r w:rsidRPr="00BB36A5">
        <w:t>Thinking about these words will help prepare you for a visit to the Archives of Ontario.</w:t>
      </w:r>
    </w:p>
    <w:p w:rsidR="00EA71CD" w:rsidRPr="00EA71CD" w:rsidRDefault="00EA71CD" w:rsidP="00EA71CD"/>
    <w:tbl>
      <w:tblPr>
        <w:tblStyle w:val="Style1"/>
        <w:tblW w:w="10207" w:type="dxa"/>
        <w:tblInd w:w="-318" w:type="dxa"/>
        <w:tblLook w:val="00A0" w:firstRow="1" w:lastRow="0" w:firstColumn="1" w:lastColumn="0" w:noHBand="0" w:noVBand="0"/>
        <w:tblCaption w:val="Activity: Vocabulary at the Archives of Ontario"/>
        <w:tblDescription w:val="This table contains descriptions, explanations, and questions for each of the 10 words found in the &quot;Vocabulary Word Search&quot; on page 1 of this work sheet."/>
      </w:tblPr>
      <w:tblGrid>
        <w:gridCol w:w="1702"/>
        <w:gridCol w:w="5387"/>
        <w:gridCol w:w="3118"/>
      </w:tblGrid>
      <w:tr w:rsidR="00BB36A5" w:rsidRPr="00BB36A5" w:rsidTr="009347DD">
        <w:trPr>
          <w:tblHeader/>
        </w:trPr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WORDS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>MEANINGS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QUESTIONS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Archive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An archive can be or a noun and a verb. At the provincial </w:t>
            </w:r>
            <w:r w:rsidRPr="00A1332E">
              <w:rPr>
                <w:rStyle w:val="Emphasis"/>
              </w:rPr>
              <w:t>archive</w:t>
            </w:r>
            <w:r w:rsidRPr="00BB36A5">
              <w:t xml:space="preserve">, the Archives of Ontario, we </w:t>
            </w:r>
            <w:r w:rsidRPr="00A1332E">
              <w:rPr>
                <w:rStyle w:val="Emphasis"/>
              </w:rPr>
              <w:t>archive</w:t>
            </w:r>
            <w:r w:rsidRPr="00BB36A5">
              <w:t xml:space="preserve">, or collect and preserve, documents that have importance to Ontario. 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Where else have you heard the word ‘archive’?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Boxes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Most of our records are kept in </w:t>
            </w:r>
            <w:r w:rsidRPr="00BB36A5">
              <w:rPr>
                <w:bCs/>
              </w:rPr>
              <w:t>boxes</w:t>
            </w:r>
            <w:r w:rsidRPr="00BB36A5">
              <w:t xml:space="preserve"> to keep them clean and organized. They are labelled and stored to make them easy to find for people doing research.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What type of records do you think would not be stored in a box?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Collections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A group of records is called a </w:t>
            </w:r>
            <w:r w:rsidRPr="00BB36A5">
              <w:rPr>
                <w:bCs/>
              </w:rPr>
              <w:t>collection.</w:t>
            </w:r>
            <w:r w:rsidRPr="00BB36A5">
              <w:t xml:space="preserve"> The Archives of Ontario have many collections ranging from government documents to private diaries.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How is an archival collection similar to and different from a collection of trading cards?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Donations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Many of our collections are </w:t>
            </w:r>
            <w:r w:rsidRPr="00BB36A5">
              <w:rPr>
                <w:bCs/>
              </w:rPr>
              <w:t>donations</w:t>
            </w:r>
            <w:r w:rsidRPr="00BB36A5">
              <w:t xml:space="preserve"> from people and business who have documents that should be shared for future generations.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Why do you think people would want to donate their records to the Archives of Ontario instead of keeping them for themselves?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proofErr w:type="spellStart"/>
            <w:r w:rsidRPr="00A1332E">
              <w:t>Fonds</w:t>
            </w:r>
            <w:proofErr w:type="spellEnd"/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A </w:t>
            </w:r>
            <w:r w:rsidRPr="00BB36A5">
              <w:rPr>
                <w:bCs/>
              </w:rPr>
              <w:t>fond</w:t>
            </w:r>
            <w:r w:rsidRPr="00BB36A5">
              <w:t xml:space="preserve"> is a French word used at the Archives, which is similar to the English word ‘collection.’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While it is a word you may have never heard before, can you use it in a sentence?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Originals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The Archives keeps the </w:t>
            </w:r>
            <w:r w:rsidRPr="00BB36A5">
              <w:rPr>
                <w:bCs/>
              </w:rPr>
              <w:t>originals</w:t>
            </w:r>
            <w:r w:rsidRPr="00BB36A5">
              <w:t xml:space="preserve"> of records such as documents, diaries, and maps rather than copies.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Why would an original be better for the Archives than copies?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Preservation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The Archives not only collect materials, but </w:t>
            </w:r>
            <w:r w:rsidRPr="00A1332E">
              <w:rPr>
                <w:rStyle w:val="Emphasis"/>
              </w:rPr>
              <w:t>preserves</w:t>
            </w:r>
            <w:r w:rsidRPr="00BB36A5">
              <w:t xml:space="preserve"> these materials for future generations. Because of this, </w:t>
            </w:r>
            <w:r w:rsidRPr="00BB36A5">
              <w:rPr>
                <w:bCs/>
              </w:rPr>
              <w:t>preservation</w:t>
            </w:r>
            <w:r w:rsidRPr="00BB36A5">
              <w:t xml:space="preserve"> is a large part of the work we do here at the Archives.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How do you think a 200-year-old document would be preserved?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Records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Individual pieces in a collection are called </w:t>
            </w:r>
            <w:r w:rsidRPr="00BB36A5">
              <w:rPr>
                <w:bCs/>
              </w:rPr>
              <w:t>records.</w:t>
            </w:r>
            <w:r w:rsidRPr="00BB36A5">
              <w:t xml:space="preserve"> The Archives has millions records documenting official business and also daily life.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Everyone has records of their life. What kind of records do you have?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Vaults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We lock up our records tight in </w:t>
            </w:r>
            <w:r w:rsidRPr="00BB36A5">
              <w:rPr>
                <w:bCs/>
              </w:rPr>
              <w:t>vaults</w:t>
            </w:r>
            <w:r w:rsidRPr="00BB36A5">
              <w:t xml:space="preserve"> designed to stay a certain temperature and have a certain type of light.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Can you think of any other reason why our valuable records are kept in a vault?</w:t>
            </w:r>
          </w:p>
        </w:tc>
      </w:tr>
      <w:tr w:rsidR="00BB36A5" w:rsidRPr="00BB36A5" w:rsidTr="00A1332E">
        <w:tc>
          <w:tcPr>
            <w:tcW w:w="1702" w:type="dxa"/>
            <w:vAlign w:val="center"/>
          </w:tcPr>
          <w:p w:rsidR="00BB36A5" w:rsidRPr="00A1332E" w:rsidRDefault="00BB36A5" w:rsidP="00EA71CD">
            <w:r w:rsidRPr="00A1332E">
              <w:t>White Gloves</w:t>
            </w:r>
          </w:p>
        </w:tc>
        <w:tc>
          <w:tcPr>
            <w:tcW w:w="5387" w:type="dxa"/>
            <w:vAlign w:val="center"/>
          </w:tcPr>
          <w:p w:rsidR="00BB36A5" w:rsidRPr="00BB36A5" w:rsidRDefault="00BB36A5" w:rsidP="00EA71CD">
            <w:r w:rsidRPr="00BB36A5">
              <w:t xml:space="preserve">To keep our records clean for future visitors, we ask that they wear </w:t>
            </w:r>
            <w:r w:rsidRPr="00BB36A5">
              <w:rPr>
                <w:bCs/>
              </w:rPr>
              <w:t>white gloves when</w:t>
            </w:r>
            <w:r w:rsidRPr="00BB36A5">
              <w:t xml:space="preserve"> looking at original material. Wearing gloves also keeps people’s hands clean when looking at records.</w:t>
            </w:r>
          </w:p>
        </w:tc>
        <w:tc>
          <w:tcPr>
            <w:tcW w:w="3118" w:type="dxa"/>
            <w:vAlign w:val="center"/>
          </w:tcPr>
          <w:p w:rsidR="00BB36A5" w:rsidRPr="00BB36A5" w:rsidRDefault="00BB36A5" w:rsidP="00EA71CD">
            <w:r w:rsidRPr="00BB36A5">
              <w:t>How could your hands get dirty when viewing records?</w:t>
            </w:r>
          </w:p>
        </w:tc>
      </w:tr>
    </w:tbl>
    <w:p w:rsidR="00511DAC" w:rsidRPr="00A1332E" w:rsidRDefault="00511DAC" w:rsidP="00EA71CD"/>
    <w:sectPr w:rsidR="00511DAC" w:rsidRPr="00A1332E" w:rsidSect="00792AE2">
      <w:headerReference w:type="default" r:id="rId7"/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11" w:rsidRDefault="005D4A11" w:rsidP="00EA71CD">
      <w:r>
        <w:separator/>
      </w:r>
    </w:p>
  </w:endnote>
  <w:endnote w:type="continuationSeparator" w:id="0">
    <w:p w:rsidR="005D4A11" w:rsidRDefault="005D4A11" w:rsidP="00EA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11" w:rsidRDefault="005D4A11" w:rsidP="00EA71CD">
      <w:r>
        <w:separator/>
      </w:r>
    </w:p>
  </w:footnote>
  <w:footnote w:type="continuationSeparator" w:id="0">
    <w:p w:rsidR="005D4A11" w:rsidRDefault="005D4A11" w:rsidP="00EA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26" w:rsidRDefault="001F7E75" w:rsidP="00EA71CD">
    <w:pPr>
      <w:pStyle w:val="Header"/>
    </w:pPr>
    <w:r>
      <w:rPr>
        <w:noProof/>
      </w:rPr>
      <w:drawing>
        <wp:inline distT="0" distB="0" distL="0" distR="0" wp14:anchorId="3E61F5F2" wp14:editId="4F252C04">
          <wp:extent cx="2667000" cy="705485"/>
          <wp:effectExtent l="0" t="0" r="0" b="0"/>
          <wp:docPr id="3" name="Picture 3" descr="Logo_Archives-of-Ontari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09"/>
    <w:rsid w:val="00007CFD"/>
    <w:rsid w:val="000503E9"/>
    <w:rsid w:val="00086EAA"/>
    <w:rsid w:val="000928F4"/>
    <w:rsid w:val="000964C7"/>
    <w:rsid w:val="00097F5A"/>
    <w:rsid w:val="000A6DDE"/>
    <w:rsid w:val="000C3C96"/>
    <w:rsid w:val="000C5044"/>
    <w:rsid w:val="00107967"/>
    <w:rsid w:val="00120BDC"/>
    <w:rsid w:val="001452AB"/>
    <w:rsid w:val="00151EC0"/>
    <w:rsid w:val="00154875"/>
    <w:rsid w:val="00160367"/>
    <w:rsid w:val="0016407C"/>
    <w:rsid w:val="001646DE"/>
    <w:rsid w:val="0017377A"/>
    <w:rsid w:val="00191A55"/>
    <w:rsid w:val="001953D3"/>
    <w:rsid w:val="001E00B2"/>
    <w:rsid w:val="001E5221"/>
    <w:rsid w:val="001F7E75"/>
    <w:rsid w:val="002157CB"/>
    <w:rsid w:val="00244422"/>
    <w:rsid w:val="00250749"/>
    <w:rsid w:val="00252DAE"/>
    <w:rsid w:val="002678C7"/>
    <w:rsid w:val="00273C88"/>
    <w:rsid w:val="002B190B"/>
    <w:rsid w:val="002B2482"/>
    <w:rsid w:val="002B2AF4"/>
    <w:rsid w:val="002B48C5"/>
    <w:rsid w:val="002C1C85"/>
    <w:rsid w:val="002C6B46"/>
    <w:rsid w:val="00313678"/>
    <w:rsid w:val="003605EB"/>
    <w:rsid w:val="003626E7"/>
    <w:rsid w:val="00370250"/>
    <w:rsid w:val="00372969"/>
    <w:rsid w:val="003A7A85"/>
    <w:rsid w:val="003B66A5"/>
    <w:rsid w:val="003C2E2C"/>
    <w:rsid w:val="003D4168"/>
    <w:rsid w:val="003E07BE"/>
    <w:rsid w:val="00415285"/>
    <w:rsid w:val="00417423"/>
    <w:rsid w:val="00430502"/>
    <w:rsid w:val="004355B5"/>
    <w:rsid w:val="00437758"/>
    <w:rsid w:val="00442534"/>
    <w:rsid w:val="00477344"/>
    <w:rsid w:val="004810B0"/>
    <w:rsid w:val="00481AA9"/>
    <w:rsid w:val="004A718F"/>
    <w:rsid w:val="004B135D"/>
    <w:rsid w:val="004B2AE4"/>
    <w:rsid w:val="004C55F9"/>
    <w:rsid w:val="004E09DD"/>
    <w:rsid w:val="004E4483"/>
    <w:rsid w:val="004F5D4D"/>
    <w:rsid w:val="004F7AC6"/>
    <w:rsid w:val="00502835"/>
    <w:rsid w:val="005045CE"/>
    <w:rsid w:val="00511DAC"/>
    <w:rsid w:val="005120CD"/>
    <w:rsid w:val="00512B85"/>
    <w:rsid w:val="005314A5"/>
    <w:rsid w:val="005314AE"/>
    <w:rsid w:val="0053471C"/>
    <w:rsid w:val="00535FED"/>
    <w:rsid w:val="0054678E"/>
    <w:rsid w:val="005530ED"/>
    <w:rsid w:val="00554F37"/>
    <w:rsid w:val="0056323D"/>
    <w:rsid w:val="00575746"/>
    <w:rsid w:val="00576B4D"/>
    <w:rsid w:val="00590BC3"/>
    <w:rsid w:val="0059222F"/>
    <w:rsid w:val="005A1A58"/>
    <w:rsid w:val="005A4FBB"/>
    <w:rsid w:val="005C4964"/>
    <w:rsid w:val="005D4A11"/>
    <w:rsid w:val="0063528C"/>
    <w:rsid w:val="0064746E"/>
    <w:rsid w:val="006650F4"/>
    <w:rsid w:val="00673517"/>
    <w:rsid w:val="00697FB1"/>
    <w:rsid w:val="006B2EFE"/>
    <w:rsid w:val="006B35E2"/>
    <w:rsid w:val="006B64E4"/>
    <w:rsid w:val="006B7D3D"/>
    <w:rsid w:val="006C31FA"/>
    <w:rsid w:val="006C5A24"/>
    <w:rsid w:val="006E5E0A"/>
    <w:rsid w:val="006F4E23"/>
    <w:rsid w:val="00710072"/>
    <w:rsid w:val="00720A96"/>
    <w:rsid w:val="00737DD2"/>
    <w:rsid w:val="0074620B"/>
    <w:rsid w:val="00747BFA"/>
    <w:rsid w:val="00773661"/>
    <w:rsid w:val="00783030"/>
    <w:rsid w:val="00792AE2"/>
    <w:rsid w:val="007F2740"/>
    <w:rsid w:val="007F41C5"/>
    <w:rsid w:val="008061FF"/>
    <w:rsid w:val="00811C3D"/>
    <w:rsid w:val="00825DA1"/>
    <w:rsid w:val="00843EA2"/>
    <w:rsid w:val="008469CC"/>
    <w:rsid w:val="00850B71"/>
    <w:rsid w:val="00872A85"/>
    <w:rsid w:val="00875178"/>
    <w:rsid w:val="00876AD5"/>
    <w:rsid w:val="00881EAA"/>
    <w:rsid w:val="00882B76"/>
    <w:rsid w:val="0088562D"/>
    <w:rsid w:val="00893548"/>
    <w:rsid w:val="008A4941"/>
    <w:rsid w:val="008B38D7"/>
    <w:rsid w:val="008B4258"/>
    <w:rsid w:val="008D2C6C"/>
    <w:rsid w:val="008D439F"/>
    <w:rsid w:val="008E2FE6"/>
    <w:rsid w:val="00903E80"/>
    <w:rsid w:val="00912F02"/>
    <w:rsid w:val="00933958"/>
    <w:rsid w:val="009347DD"/>
    <w:rsid w:val="009475F5"/>
    <w:rsid w:val="00983BB0"/>
    <w:rsid w:val="009A23A2"/>
    <w:rsid w:val="009B01DE"/>
    <w:rsid w:val="009B3FBA"/>
    <w:rsid w:val="009C7540"/>
    <w:rsid w:val="009D3326"/>
    <w:rsid w:val="009D7A0A"/>
    <w:rsid w:val="009E3B80"/>
    <w:rsid w:val="009F28F0"/>
    <w:rsid w:val="00A1332E"/>
    <w:rsid w:val="00A46844"/>
    <w:rsid w:val="00A64DA6"/>
    <w:rsid w:val="00A8259C"/>
    <w:rsid w:val="00A835CA"/>
    <w:rsid w:val="00A85CDF"/>
    <w:rsid w:val="00A93725"/>
    <w:rsid w:val="00AB3B1C"/>
    <w:rsid w:val="00AC58BB"/>
    <w:rsid w:val="00AC781F"/>
    <w:rsid w:val="00AF7B5E"/>
    <w:rsid w:val="00B079E8"/>
    <w:rsid w:val="00B226AF"/>
    <w:rsid w:val="00B22979"/>
    <w:rsid w:val="00B22B28"/>
    <w:rsid w:val="00B51526"/>
    <w:rsid w:val="00B94B8C"/>
    <w:rsid w:val="00BB36A5"/>
    <w:rsid w:val="00BC4C6F"/>
    <w:rsid w:val="00BE52C0"/>
    <w:rsid w:val="00BE7866"/>
    <w:rsid w:val="00BF69CF"/>
    <w:rsid w:val="00C00CD4"/>
    <w:rsid w:val="00C03109"/>
    <w:rsid w:val="00C04318"/>
    <w:rsid w:val="00C101B0"/>
    <w:rsid w:val="00C20C64"/>
    <w:rsid w:val="00C24409"/>
    <w:rsid w:val="00C27427"/>
    <w:rsid w:val="00C27FF5"/>
    <w:rsid w:val="00C320F5"/>
    <w:rsid w:val="00C46A87"/>
    <w:rsid w:val="00C552F2"/>
    <w:rsid w:val="00C60D43"/>
    <w:rsid w:val="00C942B6"/>
    <w:rsid w:val="00CA02EF"/>
    <w:rsid w:val="00CB17DF"/>
    <w:rsid w:val="00CE104C"/>
    <w:rsid w:val="00CE11E7"/>
    <w:rsid w:val="00CE27FF"/>
    <w:rsid w:val="00D03E20"/>
    <w:rsid w:val="00D06ED2"/>
    <w:rsid w:val="00D122C4"/>
    <w:rsid w:val="00D31F0F"/>
    <w:rsid w:val="00D40420"/>
    <w:rsid w:val="00D850C6"/>
    <w:rsid w:val="00D86556"/>
    <w:rsid w:val="00D91015"/>
    <w:rsid w:val="00DA01FB"/>
    <w:rsid w:val="00DC2971"/>
    <w:rsid w:val="00DC6B85"/>
    <w:rsid w:val="00DD18A4"/>
    <w:rsid w:val="00DD6D1B"/>
    <w:rsid w:val="00DE2231"/>
    <w:rsid w:val="00DE506F"/>
    <w:rsid w:val="00DE5C6A"/>
    <w:rsid w:val="00DE70F1"/>
    <w:rsid w:val="00DF704A"/>
    <w:rsid w:val="00E02692"/>
    <w:rsid w:val="00E03492"/>
    <w:rsid w:val="00E17225"/>
    <w:rsid w:val="00E45F39"/>
    <w:rsid w:val="00E55391"/>
    <w:rsid w:val="00E66056"/>
    <w:rsid w:val="00E70016"/>
    <w:rsid w:val="00E77082"/>
    <w:rsid w:val="00E77EBB"/>
    <w:rsid w:val="00EA10F8"/>
    <w:rsid w:val="00EA71CD"/>
    <w:rsid w:val="00EB4F8D"/>
    <w:rsid w:val="00ED672A"/>
    <w:rsid w:val="00EE2AA7"/>
    <w:rsid w:val="00F14F7C"/>
    <w:rsid w:val="00F36E26"/>
    <w:rsid w:val="00F5132A"/>
    <w:rsid w:val="00F51CF8"/>
    <w:rsid w:val="00F773D3"/>
    <w:rsid w:val="00F90D7C"/>
    <w:rsid w:val="00F9564B"/>
    <w:rsid w:val="00F9603E"/>
    <w:rsid w:val="00FA3446"/>
    <w:rsid w:val="00FA728B"/>
    <w:rsid w:val="00FB135F"/>
    <w:rsid w:val="00FB280D"/>
    <w:rsid w:val="00FB3D43"/>
    <w:rsid w:val="00FC3BCF"/>
    <w:rsid w:val="00FC5E4F"/>
    <w:rsid w:val="00FD341E"/>
    <w:rsid w:val="00FD7500"/>
    <w:rsid w:val="00FF1B85"/>
    <w:rsid w:val="00FF1C9F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EA71CD"/>
    <w:pPr>
      <w:contextualSpacing/>
    </w:pPr>
    <w:rPr>
      <w:rFonts w:ascii="Arial" w:hAnsi="Arial" w:cs="Arial"/>
      <w:color w:val="000000" w:themeColor="text1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EA71CD"/>
    <w:pPr>
      <w:pBdr>
        <w:bottom w:val="single" w:sz="4" w:space="4" w:color="FF0000"/>
      </w:pBdr>
      <w:ind w:left="0" w:right="0"/>
      <w:jc w:val="center"/>
      <w:outlineLvl w:val="0"/>
    </w:pPr>
    <w:rPr>
      <w:rFonts w:ascii="Arial Rounded MT Bold" w:hAnsi="Arial Rounded MT Bold"/>
      <w:i w:val="0"/>
      <w:color w:val="auto"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D2C6C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1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C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D2C6C"/>
    <w:rPr>
      <w:rFonts w:ascii="Arial" w:eastAsiaTheme="majorEastAsia" w:hAnsi="Arial" w:cstheme="majorBidi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A71CD"/>
    <w:rPr>
      <w:rFonts w:ascii="Arial Rounded MT Bold" w:hAnsi="Arial Rounded MT Bold" w:cs="Arial"/>
      <w:b/>
      <w:bCs/>
      <w:iCs/>
      <w:sz w:val="32"/>
      <w:szCs w:val="24"/>
    </w:rPr>
  </w:style>
  <w:style w:type="table" w:customStyle="1" w:styleId="Style1">
    <w:name w:val="Style1"/>
    <w:basedOn w:val="TableNormal"/>
    <w:uiPriority w:val="99"/>
    <w:rsid w:val="00BB36A5"/>
    <w:pPr>
      <w:contextualSpacing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qFormat/>
    <w:rsid w:val="00A1332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1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1CD"/>
    <w:rPr>
      <w:rFonts w:ascii="Arial" w:hAnsi="Arial" w:cs="Arial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EA71CD"/>
    <w:pPr>
      <w:contextualSpacing/>
    </w:pPr>
    <w:rPr>
      <w:rFonts w:ascii="Arial" w:hAnsi="Arial" w:cs="Arial"/>
      <w:color w:val="000000" w:themeColor="text1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EA71CD"/>
    <w:pPr>
      <w:pBdr>
        <w:bottom w:val="single" w:sz="4" w:space="4" w:color="FF0000"/>
      </w:pBdr>
      <w:ind w:left="0" w:right="0"/>
      <w:jc w:val="center"/>
      <w:outlineLvl w:val="0"/>
    </w:pPr>
    <w:rPr>
      <w:rFonts w:ascii="Arial Rounded MT Bold" w:hAnsi="Arial Rounded MT Bold"/>
      <w:i w:val="0"/>
      <w:color w:val="auto"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D2C6C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31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D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C6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D2C6C"/>
    <w:rPr>
      <w:rFonts w:ascii="Arial" w:eastAsiaTheme="majorEastAsia" w:hAnsi="Arial" w:cstheme="majorBidi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A71CD"/>
    <w:rPr>
      <w:rFonts w:ascii="Arial Rounded MT Bold" w:hAnsi="Arial Rounded MT Bold" w:cs="Arial"/>
      <w:b/>
      <w:bCs/>
      <w:iCs/>
      <w:sz w:val="32"/>
      <w:szCs w:val="24"/>
    </w:rPr>
  </w:style>
  <w:style w:type="table" w:customStyle="1" w:styleId="Style1">
    <w:name w:val="Style1"/>
    <w:basedOn w:val="TableNormal"/>
    <w:uiPriority w:val="99"/>
    <w:rsid w:val="00BB36A5"/>
    <w:pPr>
      <w:contextualSpacing/>
    </w:pPr>
    <w:rPr>
      <w:rFonts w:ascii="Arial" w:hAnsi="Arial" w:cs="Arial"/>
      <w:color w:val="000000" w:themeColor="text1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qFormat/>
    <w:rsid w:val="00A1332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1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1CD"/>
    <w:rPr>
      <w:rFonts w:ascii="Arial" w:hAnsi="Arial" w:cs="Arial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718</Words>
  <Characters>2940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of Ontario Vocabulary Word Search</vt:lpstr>
    </vt:vector>
  </TitlesOfParts>
  <Company>Government of Ontario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Vocabulary Word Search</dc:title>
  <dc:creator>CutraraSa</dc:creator>
  <cp:lastModifiedBy>Little, Alison (MGCS)</cp:lastModifiedBy>
  <cp:revision>7</cp:revision>
  <cp:lastPrinted>2012-10-23T15:54:00Z</cp:lastPrinted>
  <dcterms:created xsi:type="dcterms:W3CDTF">2015-11-12T18:23:00Z</dcterms:created>
  <dcterms:modified xsi:type="dcterms:W3CDTF">2015-12-11T16:04:00Z</dcterms:modified>
</cp:coreProperties>
</file>