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4B" w:rsidRPr="00E42FFC" w:rsidRDefault="00F1364B" w:rsidP="00E42FFC">
      <w:pPr>
        <w:pStyle w:val="Heading1"/>
        <w:ind w:left="-720" w:right="-720"/>
      </w:pPr>
      <w:bookmarkStart w:id="0" w:name="_GoBack"/>
      <w:r w:rsidRPr="00E42FFC">
        <w:t>Introduction to the Archives of Ontario for Teachers</w:t>
      </w:r>
    </w:p>
    <w:bookmarkEnd w:id="0"/>
    <w:p w:rsidR="00F1364B" w:rsidRPr="0010230F" w:rsidRDefault="00F1364B" w:rsidP="00E42FFC">
      <w:pPr>
        <w:ind w:left="-720" w:right="-720"/>
      </w:pPr>
      <w:r w:rsidRPr="000C4A60">
        <w:rPr>
          <w:rStyle w:val="Emphasis"/>
        </w:rPr>
        <w:t>The Archives of Ontario is the largest provincial archive in Canada</w:t>
      </w:r>
      <w:r w:rsidRPr="0010230F">
        <w:t>, with a collection that date</w:t>
      </w:r>
      <w:r w:rsidR="00E42FFC">
        <w:t>s</w:t>
      </w:r>
      <w:r w:rsidRPr="0010230F">
        <w:t xml:space="preserve"> back to 1729, and reflect</w:t>
      </w:r>
      <w:r w:rsidR="00E42FFC">
        <w:t>s</w:t>
      </w:r>
      <w:r w:rsidRPr="0010230F">
        <w:t xml:space="preserve"> all aspects of public and private life in Ontario.</w:t>
      </w:r>
    </w:p>
    <w:p w:rsidR="00F1364B" w:rsidRPr="0010230F" w:rsidRDefault="00F1364B" w:rsidP="00E42FFC">
      <w:pPr>
        <w:ind w:left="-720" w:right="-720"/>
        <w:jc w:val="center"/>
      </w:pPr>
    </w:p>
    <w:p w:rsidR="00F1364B" w:rsidRDefault="00F1364B" w:rsidP="00E42FFC">
      <w:pPr>
        <w:ind w:left="-720" w:right="-720"/>
        <w:rPr>
          <w:noProof/>
        </w:rPr>
      </w:pPr>
      <w:r w:rsidRPr="0010230F">
        <w:t xml:space="preserve">As </w:t>
      </w:r>
      <w:r w:rsidR="007542B3">
        <w:t>teachers</w:t>
      </w:r>
      <w:r w:rsidR="00E42FFC">
        <w:t>,</w:t>
      </w:r>
      <w:r w:rsidR="007542B3">
        <w:t xml:space="preserve"> </w:t>
      </w:r>
      <w:r>
        <w:t>you’</w:t>
      </w:r>
      <w:r w:rsidRPr="0010230F">
        <w:t xml:space="preserve">ve seen </w:t>
      </w:r>
      <w:r w:rsidR="006A6FE9">
        <w:t xml:space="preserve">students’ </w:t>
      </w:r>
      <w:r>
        <w:t xml:space="preserve">excitement </w:t>
      </w:r>
      <w:r w:rsidR="006A6FE9">
        <w:t xml:space="preserve">when they are able to use </w:t>
      </w:r>
      <w:r w:rsidRPr="0010230F">
        <w:t>primary source</w:t>
      </w:r>
      <w:r>
        <w:t>s</w:t>
      </w:r>
      <w:r w:rsidRPr="0010230F">
        <w:t>.</w:t>
      </w:r>
      <w:r w:rsidR="00E42FFC">
        <w:t xml:space="preserve"> </w:t>
      </w:r>
      <w:r w:rsidRPr="0010230F">
        <w:t xml:space="preserve">The Archives of Ontario’s extensive holdings can provide the </w:t>
      </w:r>
      <w:r w:rsidR="00E42FFC">
        <w:rPr>
          <w:b/>
          <w:color w:val="FF0000"/>
        </w:rPr>
        <w:t>thrill of d</w:t>
      </w:r>
      <w:r w:rsidRPr="00E42FFC">
        <w:rPr>
          <w:b/>
          <w:color w:val="FF0000"/>
        </w:rPr>
        <w:t>iscovery</w:t>
      </w:r>
      <w:r w:rsidRPr="0010230F">
        <w:t xml:space="preserve"> for your students.</w:t>
      </w:r>
      <w:r w:rsidR="006B5737" w:rsidRPr="006B5737">
        <w:rPr>
          <w:noProof/>
        </w:rPr>
        <w:t xml:space="preserve"> </w:t>
      </w:r>
    </w:p>
    <w:p w:rsidR="00E42FFC" w:rsidRPr="0010230F" w:rsidRDefault="00E42FFC" w:rsidP="00E42FFC">
      <w:pPr>
        <w:ind w:left="-720" w:right="-720"/>
      </w:pPr>
    </w:p>
    <w:p w:rsidR="00F1364B" w:rsidRDefault="00DC5941" w:rsidP="00E42FFC">
      <w:pPr>
        <w:ind w:left="-720" w:right="-720"/>
        <w:jc w:val="center"/>
      </w:pPr>
      <w:r>
        <w:rPr>
          <w:noProof/>
        </w:rPr>
        <w:drawing>
          <wp:inline distT="0" distB="0" distL="0" distR="0" wp14:anchorId="181B4EDF" wp14:editId="6AAD8C50">
            <wp:extent cx="1900052" cy="1360648"/>
            <wp:effectExtent l="0" t="0" r="5080" b="0"/>
            <wp:docPr id="26" name="Picture 26" descr="Casebooks, London Psychiatric Hospital, 1877-1885. This picture has two casebooks displayed. One book is open while the other is closed towards the back." title="Image: Photograph of books from the Archives'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oto: Casebooks, London Psychiatric Hospital, 1877-188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6" cy="13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37">
        <w:rPr>
          <w:noProof/>
        </w:rPr>
        <w:drawing>
          <wp:inline distT="0" distB="0" distL="0" distR="0" wp14:anchorId="1EECC7F5" wp14:editId="7CBFD53F">
            <wp:extent cx="1816925" cy="1362975"/>
            <wp:effectExtent l="0" t="0" r="0" b="8890"/>
            <wp:docPr id="24" name="Picture 24" descr="This picture shows a group of students from the Harriet Tubman Summer Student Programme on a tour at the Archives of Ontario on July 5, 2012." title="Image: Photograph of students visiting the Archives of Ontario's onsite exhi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rriet Tubman Summer Student Programme Tour - July 5, 2012 (try 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82" cy="13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FC" w:rsidRPr="0010230F" w:rsidRDefault="00E42FFC" w:rsidP="00E42FFC">
      <w:pPr>
        <w:ind w:left="-720" w:right="-720"/>
        <w:jc w:val="center"/>
      </w:pPr>
    </w:p>
    <w:p w:rsidR="000C4A60" w:rsidRDefault="00F1364B" w:rsidP="00E42FFC">
      <w:pPr>
        <w:ind w:left="-720" w:right="-720"/>
      </w:pPr>
      <w:r w:rsidRPr="0010230F">
        <w:t xml:space="preserve">The Archives of Ontario </w:t>
      </w:r>
      <w:r w:rsidR="00E42FFC">
        <w:t>offers four different types of educational p</w:t>
      </w:r>
      <w:r w:rsidRPr="0010230F">
        <w:t>rogramm</w:t>
      </w:r>
      <w:r w:rsidR="007542B3">
        <w:t>es</w:t>
      </w:r>
      <w:r w:rsidRPr="0010230F">
        <w:t xml:space="preserve"> to support </w:t>
      </w:r>
      <w:r>
        <w:t xml:space="preserve">the </w:t>
      </w:r>
      <w:r w:rsidRPr="0010230F">
        <w:t>use of archival material</w:t>
      </w:r>
      <w:r>
        <w:t xml:space="preserve"> in your class</w:t>
      </w:r>
      <w:r w:rsidRPr="0010230F">
        <w:t>:</w:t>
      </w:r>
    </w:p>
    <w:p w:rsidR="00F1364B" w:rsidRPr="0010230F" w:rsidRDefault="00E42FFC" w:rsidP="00E42FFC">
      <w:pPr>
        <w:pStyle w:val="ListParagraph"/>
        <w:numPr>
          <w:ilvl w:val="0"/>
          <w:numId w:val="15"/>
        </w:numPr>
        <w:ind w:left="-720" w:right="-720" w:firstLine="1080"/>
      </w:pPr>
      <w:r>
        <w:t>Onsite w</w:t>
      </w:r>
      <w:r w:rsidR="00F1364B" w:rsidRPr="0010230F">
        <w:t xml:space="preserve">orkshops </w:t>
      </w:r>
    </w:p>
    <w:p w:rsidR="00F1364B" w:rsidRPr="0010230F" w:rsidRDefault="00E42FFC" w:rsidP="00E42FFC">
      <w:pPr>
        <w:pStyle w:val="ListParagraph"/>
        <w:numPr>
          <w:ilvl w:val="0"/>
          <w:numId w:val="15"/>
        </w:numPr>
        <w:ind w:left="-720" w:right="-720" w:firstLine="1080"/>
      </w:pPr>
      <w:r>
        <w:t>Online lesson p</w:t>
      </w:r>
      <w:r w:rsidR="00F1364B" w:rsidRPr="0010230F">
        <w:t>lans</w:t>
      </w:r>
    </w:p>
    <w:p w:rsidR="00F1364B" w:rsidRPr="0010230F" w:rsidRDefault="00E42FFC" w:rsidP="00E42FFC">
      <w:pPr>
        <w:pStyle w:val="ListParagraph"/>
        <w:numPr>
          <w:ilvl w:val="0"/>
          <w:numId w:val="15"/>
        </w:numPr>
        <w:ind w:left="-720" w:right="-720" w:firstLine="1080"/>
      </w:pPr>
      <w:r>
        <w:t>Travelling w</w:t>
      </w:r>
      <w:r w:rsidR="00F1364B" w:rsidRPr="0010230F">
        <w:t>orkshops</w:t>
      </w:r>
    </w:p>
    <w:p w:rsidR="00F1364B" w:rsidRDefault="00E42FFC" w:rsidP="00E42FFC">
      <w:pPr>
        <w:pStyle w:val="ListParagraph"/>
        <w:numPr>
          <w:ilvl w:val="0"/>
          <w:numId w:val="15"/>
        </w:numPr>
        <w:ind w:left="-720" w:right="-720" w:firstLine="1080"/>
      </w:pPr>
      <w:r>
        <w:t>Onsite and travelling professional d</w:t>
      </w:r>
      <w:r w:rsidR="00F1364B" w:rsidRPr="0010230F">
        <w:t>evelopment for teachers</w:t>
      </w:r>
    </w:p>
    <w:p w:rsidR="00E42FFC" w:rsidRPr="0010230F" w:rsidRDefault="00E42FFC" w:rsidP="00E42FFC">
      <w:pPr>
        <w:pStyle w:val="ListParagraph"/>
        <w:ind w:left="-720" w:right="-720"/>
      </w:pPr>
    </w:p>
    <w:p w:rsidR="00F1364B" w:rsidRPr="0010230F" w:rsidRDefault="00F1364B" w:rsidP="00E42FFC">
      <w:pPr>
        <w:ind w:left="-720" w:right="-720"/>
      </w:pPr>
      <w:r w:rsidRPr="0010230F">
        <w:t xml:space="preserve">We also provide general resources </w:t>
      </w:r>
      <w:r w:rsidR="007542B3">
        <w:t xml:space="preserve">to </w:t>
      </w:r>
      <w:r>
        <w:t>navigat</w:t>
      </w:r>
      <w:r w:rsidR="007542B3">
        <w:t>e</w:t>
      </w:r>
      <w:r>
        <w:t xml:space="preserve"> the Archives of </w:t>
      </w:r>
      <w:smartTag w:uri="urn:schemas-microsoft-com:office:smarttags" w:element="State">
        <w:smartTag w:uri="urn:schemas-microsoft-com:office:smarttags" w:element="place">
          <w:r>
            <w:t>Ontario</w:t>
          </w:r>
        </w:smartTag>
      </w:smartTag>
      <w:r w:rsidRPr="0010230F">
        <w:t xml:space="preserve">. </w:t>
      </w:r>
      <w:hyperlink r:id="rId11" w:history="1">
        <w:r w:rsidRPr="00E42FFC">
          <w:rPr>
            <w:rStyle w:val="Hyperlink"/>
          </w:rPr>
          <w:t>Visit our website</w:t>
        </w:r>
      </w:hyperlink>
      <w:r w:rsidRPr="0010230F">
        <w:t xml:space="preserve"> to explore:</w:t>
      </w:r>
    </w:p>
    <w:p w:rsidR="00F1364B" w:rsidRPr="0010230F" w:rsidRDefault="00F1364B" w:rsidP="00E42FFC">
      <w:pPr>
        <w:pStyle w:val="ListParagraph"/>
        <w:numPr>
          <w:ilvl w:val="0"/>
          <w:numId w:val="13"/>
        </w:numPr>
        <w:ind w:left="-720" w:right="-720" w:firstLine="1080"/>
      </w:pPr>
      <w:r w:rsidRPr="0010230F">
        <w:t>Archives Descriptive Database</w:t>
      </w:r>
    </w:p>
    <w:p w:rsidR="00F1364B" w:rsidRPr="0010230F" w:rsidRDefault="00F1364B" w:rsidP="00E42FFC">
      <w:pPr>
        <w:pStyle w:val="ListParagraph"/>
        <w:numPr>
          <w:ilvl w:val="0"/>
          <w:numId w:val="13"/>
        </w:numPr>
        <w:ind w:left="-720" w:right="-720" w:firstLine="1080"/>
      </w:pPr>
      <w:r w:rsidRPr="0010230F">
        <w:t>Visual Database</w:t>
      </w:r>
    </w:p>
    <w:p w:rsidR="00F1364B" w:rsidRDefault="00F1364B" w:rsidP="00E42FFC">
      <w:pPr>
        <w:pStyle w:val="ListParagraph"/>
        <w:numPr>
          <w:ilvl w:val="0"/>
          <w:numId w:val="13"/>
        </w:numPr>
        <w:ind w:left="-720" w:right="-720" w:firstLine="1080"/>
      </w:pPr>
      <w:r w:rsidRPr="0010230F">
        <w:t>Research Guides and Tools</w:t>
      </w:r>
    </w:p>
    <w:p w:rsidR="00E42FFC" w:rsidRDefault="00E42FFC" w:rsidP="00E42FFC">
      <w:pPr>
        <w:pStyle w:val="ListParagraph"/>
        <w:ind w:left="-720" w:right="-720"/>
      </w:pPr>
    </w:p>
    <w:p w:rsidR="00F1364B" w:rsidRDefault="00F1364B" w:rsidP="00E42FFC">
      <w:pPr>
        <w:ind w:left="-720" w:right="-720"/>
      </w:pPr>
      <w:r w:rsidRPr="006B5737">
        <w:rPr>
          <w:rStyle w:val="Emphasis"/>
        </w:rPr>
        <w:t>Visit our facility</w:t>
      </w:r>
      <w:r w:rsidRPr="0010230F">
        <w:t xml:space="preserve"> to use and explore our specially designed Reading Room, exhibit space, and classroom.</w:t>
      </w:r>
      <w:r>
        <w:t xml:space="preserve"> We </w:t>
      </w:r>
      <w:r w:rsidRPr="0010230F">
        <w:t xml:space="preserve">are </w:t>
      </w:r>
      <w:r>
        <w:t xml:space="preserve">conveniently </w:t>
      </w:r>
      <w:r w:rsidRPr="0010230F">
        <w:t xml:space="preserve">located on the </w:t>
      </w:r>
      <w:smartTag w:uri="urn:schemas-microsoft-com:office:smarttags" w:element="place">
        <w:smartTag w:uri="urn:schemas-microsoft-com:office:smarttags" w:element="PlaceName">
          <w:r w:rsidRPr="0010230F">
            <w:t>York</w:t>
          </w:r>
        </w:smartTag>
        <w:r w:rsidRPr="0010230F">
          <w:t xml:space="preserve"> </w:t>
        </w:r>
        <w:smartTag w:uri="urn:schemas-microsoft-com:office:smarttags" w:element="PlaceType">
          <w:r w:rsidRPr="0010230F">
            <w:t>University</w:t>
          </w:r>
        </w:smartTag>
      </w:smartTag>
      <w:r w:rsidR="007542B3">
        <w:t xml:space="preserve"> campus:</w:t>
      </w:r>
    </w:p>
    <w:p w:rsidR="007542B3" w:rsidRDefault="007542B3" w:rsidP="00E42FFC">
      <w:pPr>
        <w:ind w:left="-720" w:right="-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: Map and Contact information"/>
        <w:tblDescription w:val="This table contains a map to the Archives of Ontario, and the mailing address and contact information for educators. "/>
      </w:tblPr>
      <w:tblGrid>
        <w:gridCol w:w="4788"/>
        <w:gridCol w:w="4788"/>
      </w:tblGrid>
      <w:tr w:rsidR="00E42FFC" w:rsidTr="00E42FFC">
        <w:trPr>
          <w:tblHeader/>
        </w:trPr>
        <w:tc>
          <w:tcPr>
            <w:tcW w:w="4788" w:type="dxa"/>
          </w:tcPr>
          <w:p w:rsidR="00E42FFC" w:rsidRDefault="00E42FFC" w:rsidP="00E42FFC">
            <w:pPr>
              <w:ind w:left="-720" w:right="-720"/>
              <w:jc w:val="center"/>
            </w:pPr>
            <w:r>
              <w:rPr>
                <w:noProof/>
              </w:rPr>
              <w:drawing>
                <wp:inline distT="0" distB="0" distL="0" distR="0" wp14:anchorId="5CBB4EAB" wp14:editId="18C5ED56">
                  <wp:extent cx="2410691" cy="2510452"/>
                  <wp:effectExtent l="0" t="0" r="8890" b="4445"/>
                  <wp:docPr id="25" name="Picture 25" descr="This picture is a map of the York University Campus to help researchers find the Archives of Ontario" title="Archives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rchives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446" cy="250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42FFC" w:rsidRDefault="00E42FFC" w:rsidP="00E42FFC"/>
          <w:p w:rsidR="00E42FFC" w:rsidRPr="0010230F" w:rsidRDefault="00E42FFC" w:rsidP="00E42FFC">
            <w:r w:rsidRPr="0010230F">
              <w:t>Archives of Ontario</w:t>
            </w:r>
          </w:p>
          <w:p w:rsidR="00E42FFC" w:rsidRPr="0010230F" w:rsidRDefault="00E42FFC" w:rsidP="00E42FFC">
            <w:smartTag w:uri="urn:schemas-microsoft-com:office:smarttags" w:element="Street">
              <w:smartTag w:uri="urn:schemas-microsoft-com:office:smarttags" w:element="address">
                <w:r w:rsidRPr="0010230F">
                  <w:t>134 Ian Macdonald Boulevard</w:t>
                </w:r>
              </w:smartTag>
            </w:smartTag>
          </w:p>
          <w:p w:rsidR="00E42FFC" w:rsidRDefault="00E42FFC" w:rsidP="00E42FFC">
            <w:r w:rsidRPr="0010230F">
              <w:t>Toronto, Ontario, Canada</w:t>
            </w:r>
            <w:r>
              <w:t xml:space="preserve">, </w:t>
            </w:r>
            <w:r w:rsidRPr="0010230F">
              <w:t>M7A 2C5</w:t>
            </w:r>
          </w:p>
          <w:p w:rsidR="00E42FFC" w:rsidRDefault="00E42FFC" w:rsidP="00E42FFC"/>
          <w:p w:rsidR="00E42FFC" w:rsidRPr="007542B3" w:rsidRDefault="00E42FFC" w:rsidP="00E42FFC">
            <w:r w:rsidRPr="0010230F">
              <w:rPr>
                <w:b/>
              </w:rPr>
              <w:t>Contact us</w:t>
            </w:r>
            <w:r w:rsidRPr="0010230F">
              <w:t xml:space="preserve"> for more information about how we can support your teaching at</w:t>
            </w:r>
            <w:r>
              <w:t xml:space="preserve"> </w:t>
            </w:r>
            <w:r w:rsidRPr="0010230F">
              <w:t>reference@ontario.ca or 1-800-668-9933.</w:t>
            </w:r>
            <w:r w:rsidRPr="006B5737">
              <w:rPr>
                <w:noProof/>
              </w:rPr>
              <w:t xml:space="preserve"> </w:t>
            </w:r>
          </w:p>
          <w:p w:rsidR="00E42FFC" w:rsidRDefault="00E42FFC" w:rsidP="00E42FFC">
            <w:pPr>
              <w:ind w:left="-720" w:right="-720"/>
            </w:pPr>
          </w:p>
        </w:tc>
      </w:tr>
    </w:tbl>
    <w:p w:rsidR="007542B3" w:rsidRDefault="007542B3" w:rsidP="00E42FFC">
      <w:pPr>
        <w:ind w:left="-720" w:right="-720"/>
      </w:pPr>
    </w:p>
    <w:sectPr w:rsidR="007542B3" w:rsidSect="007542B3">
      <w:head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34" w:rsidRDefault="00A92134" w:rsidP="000C4A60">
      <w:r>
        <w:separator/>
      </w:r>
    </w:p>
  </w:endnote>
  <w:endnote w:type="continuationSeparator" w:id="0">
    <w:p w:rsidR="00A92134" w:rsidRDefault="00A92134" w:rsidP="000C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34" w:rsidRDefault="00A92134" w:rsidP="000C4A60">
      <w:r>
        <w:separator/>
      </w:r>
    </w:p>
  </w:footnote>
  <w:footnote w:type="continuationSeparator" w:id="0">
    <w:p w:rsidR="00A92134" w:rsidRDefault="00A92134" w:rsidP="000C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74" w:rsidRDefault="000C4A60" w:rsidP="000C4A60">
    <w:pPr>
      <w:pStyle w:val="Header"/>
    </w:pPr>
    <w:r>
      <w:rPr>
        <w:noProof/>
      </w:rPr>
      <w:drawing>
        <wp:inline distT="0" distB="0" distL="0" distR="0" wp14:anchorId="0057686D" wp14:editId="344DDF3C">
          <wp:extent cx="2667000" cy="721371"/>
          <wp:effectExtent l="0" t="0" r="0" b="2540"/>
          <wp:docPr id="3" name="Picture 3" descr="Image: Red and white logo of the Archives of Ontario." title="Image: Logo of the Archives of 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1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099"/>
    <w:multiLevelType w:val="multilevel"/>
    <w:tmpl w:val="00ECA718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300C8"/>
    <w:multiLevelType w:val="hybridMultilevel"/>
    <w:tmpl w:val="4CD87C0C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1863"/>
    <w:multiLevelType w:val="hybridMultilevel"/>
    <w:tmpl w:val="856E69AE"/>
    <w:lvl w:ilvl="0" w:tplc="C768592E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E770E12"/>
    <w:multiLevelType w:val="hybridMultilevel"/>
    <w:tmpl w:val="164E06D2"/>
    <w:lvl w:ilvl="0" w:tplc="C7685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2645CF"/>
    <w:multiLevelType w:val="hybridMultilevel"/>
    <w:tmpl w:val="C92A0C52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369F0"/>
    <w:multiLevelType w:val="hybridMultilevel"/>
    <w:tmpl w:val="B30A1CFA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16794"/>
    <w:multiLevelType w:val="hybridMultilevel"/>
    <w:tmpl w:val="B82AB3DC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C1237"/>
    <w:multiLevelType w:val="hybridMultilevel"/>
    <w:tmpl w:val="15968C92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F6132"/>
    <w:multiLevelType w:val="hybridMultilevel"/>
    <w:tmpl w:val="00ECA718"/>
    <w:lvl w:ilvl="0" w:tplc="EA6820A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82EA7"/>
    <w:multiLevelType w:val="hybridMultilevel"/>
    <w:tmpl w:val="D1589DD2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20628"/>
    <w:multiLevelType w:val="multilevel"/>
    <w:tmpl w:val="41D291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719DB"/>
    <w:multiLevelType w:val="hybridMultilevel"/>
    <w:tmpl w:val="41D2917E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94E1C"/>
    <w:multiLevelType w:val="hybridMultilevel"/>
    <w:tmpl w:val="B2B09FA0"/>
    <w:lvl w:ilvl="0" w:tplc="C76859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2C5800"/>
    <w:multiLevelType w:val="hybridMultilevel"/>
    <w:tmpl w:val="27BA80DA"/>
    <w:lvl w:ilvl="0" w:tplc="C7685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6FA169E"/>
    <w:multiLevelType w:val="hybridMultilevel"/>
    <w:tmpl w:val="A8FA24DE"/>
    <w:lvl w:ilvl="0" w:tplc="533217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07"/>
    <w:rsid w:val="00007CFD"/>
    <w:rsid w:val="000503E9"/>
    <w:rsid w:val="00057C94"/>
    <w:rsid w:val="00086EAA"/>
    <w:rsid w:val="000928F4"/>
    <w:rsid w:val="000964C7"/>
    <w:rsid w:val="00097F5A"/>
    <w:rsid w:val="000A6DDE"/>
    <w:rsid w:val="000C3C96"/>
    <w:rsid w:val="000C4A60"/>
    <w:rsid w:val="000C5044"/>
    <w:rsid w:val="00107967"/>
    <w:rsid w:val="00120BDC"/>
    <w:rsid w:val="001376D1"/>
    <w:rsid w:val="001452AB"/>
    <w:rsid w:val="00154875"/>
    <w:rsid w:val="001646DE"/>
    <w:rsid w:val="0017377A"/>
    <w:rsid w:val="00191A55"/>
    <w:rsid w:val="001953D3"/>
    <w:rsid w:val="001C2CA6"/>
    <w:rsid w:val="001E00B2"/>
    <w:rsid w:val="001E5221"/>
    <w:rsid w:val="001F0F99"/>
    <w:rsid w:val="002157CB"/>
    <w:rsid w:val="00244422"/>
    <w:rsid w:val="00250749"/>
    <w:rsid w:val="00252DAE"/>
    <w:rsid w:val="002678C7"/>
    <w:rsid w:val="00273C88"/>
    <w:rsid w:val="002B190B"/>
    <w:rsid w:val="002B2482"/>
    <w:rsid w:val="002B2AF4"/>
    <w:rsid w:val="002B48C5"/>
    <w:rsid w:val="002C6B46"/>
    <w:rsid w:val="00313678"/>
    <w:rsid w:val="003605EB"/>
    <w:rsid w:val="00370250"/>
    <w:rsid w:val="00372969"/>
    <w:rsid w:val="003A7A85"/>
    <w:rsid w:val="003B66A5"/>
    <w:rsid w:val="003C2E2C"/>
    <w:rsid w:val="003D4168"/>
    <w:rsid w:val="003E07BE"/>
    <w:rsid w:val="00415285"/>
    <w:rsid w:val="00430502"/>
    <w:rsid w:val="004355B5"/>
    <w:rsid w:val="00442534"/>
    <w:rsid w:val="00477344"/>
    <w:rsid w:val="004810B0"/>
    <w:rsid w:val="00481AA9"/>
    <w:rsid w:val="004A718F"/>
    <w:rsid w:val="004B135D"/>
    <w:rsid w:val="004B2AE4"/>
    <w:rsid w:val="004C55F9"/>
    <w:rsid w:val="004E09DD"/>
    <w:rsid w:val="004E1DE5"/>
    <w:rsid w:val="004E4483"/>
    <w:rsid w:val="004F5D4D"/>
    <w:rsid w:val="004F7AC6"/>
    <w:rsid w:val="00502835"/>
    <w:rsid w:val="00503391"/>
    <w:rsid w:val="005045CE"/>
    <w:rsid w:val="005120CD"/>
    <w:rsid w:val="00512B85"/>
    <w:rsid w:val="005314A5"/>
    <w:rsid w:val="005314AE"/>
    <w:rsid w:val="0053471C"/>
    <w:rsid w:val="00535FED"/>
    <w:rsid w:val="0054678E"/>
    <w:rsid w:val="005530ED"/>
    <w:rsid w:val="0056323D"/>
    <w:rsid w:val="00575746"/>
    <w:rsid w:val="00576B4D"/>
    <w:rsid w:val="00590BC3"/>
    <w:rsid w:val="005A1A58"/>
    <w:rsid w:val="005A4FBB"/>
    <w:rsid w:val="005C4964"/>
    <w:rsid w:val="0063528C"/>
    <w:rsid w:val="0064746E"/>
    <w:rsid w:val="006650F4"/>
    <w:rsid w:val="00673517"/>
    <w:rsid w:val="00676ACD"/>
    <w:rsid w:val="006A6FE9"/>
    <w:rsid w:val="006B2EFE"/>
    <w:rsid w:val="006B35E2"/>
    <w:rsid w:val="006B5737"/>
    <w:rsid w:val="006B64E4"/>
    <w:rsid w:val="006C31FA"/>
    <w:rsid w:val="006C5A24"/>
    <w:rsid w:val="006E5E0A"/>
    <w:rsid w:val="006F4E23"/>
    <w:rsid w:val="00720A96"/>
    <w:rsid w:val="0073482A"/>
    <w:rsid w:val="00737DD2"/>
    <w:rsid w:val="0074620B"/>
    <w:rsid w:val="00747BFA"/>
    <w:rsid w:val="007542B3"/>
    <w:rsid w:val="00773661"/>
    <w:rsid w:val="00783030"/>
    <w:rsid w:val="007F2740"/>
    <w:rsid w:val="007F41C5"/>
    <w:rsid w:val="008061FF"/>
    <w:rsid w:val="00807D24"/>
    <w:rsid w:val="00811C3D"/>
    <w:rsid w:val="00825DA1"/>
    <w:rsid w:val="00841707"/>
    <w:rsid w:val="00843EA2"/>
    <w:rsid w:val="008469CC"/>
    <w:rsid w:val="00872A85"/>
    <w:rsid w:val="00876AD5"/>
    <w:rsid w:val="00881EAA"/>
    <w:rsid w:val="00882B76"/>
    <w:rsid w:val="0088562D"/>
    <w:rsid w:val="00893548"/>
    <w:rsid w:val="008A4941"/>
    <w:rsid w:val="008B4258"/>
    <w:rsid w:val="008C6C41"/>
    <w:rsid w:val="008D439F"/>
    <w:rsid w:val="008E2FE6"/>
    <w:rsid w:val="00912F02"/>
    <w:rsid w:val="009475F5"/>
    <w:rsid w:val="00983BB0"/>
    <w:rsid w:val="009A23A2"/>
    <w:rsid w:val="009B01DE"/>
    <w:rsid w:val="009B3FBA"/>
    <w:rsid w:val="009C7540"/>
    <w:rsid w:val="009D7A0A"/>
    <w:rsid w:val="009E3B80"/>
    <w:rsid w:val="009F28F0"/>
    <w:rsid w:val="00A46844"/>
    <w:rsid w:val="00A64DA6"/>
    <w:rsid w:val="00A8259C"/>
    <w:rsid w:val="00A835CA"/>
    <w:rsid w:val="00A85CDF"/>
    <w:rsid w:val="00A92134"/>
    <w:rsid w:val="00A93725"/>
    <w:rsid w:val="00AB3B1C"/>
    <w:rsid w:val="00AC58BB"/>
    <w:rsid w:val="00AC781F"/>
    <w:rsid w:val="00AF7B5E"/>
    <w:rsid w:val="00B02AB6"/>
    <w:rsid w:val="00B079E8"/>
    <w:rsid w:val="00B226AF"/>
    <w:rsid w:val="00B22979"/>
    <w:rsid w:val="00B22B28"/>
    <w:rsid w:val="00B51526"/>
    <w:rsid w:val="00B94B8C"/>
    <w:rsid w:val="00BC4C6F"/>
    <w:rsid w:val="00BE52C0"/>
    <w:rsid w:val="00BF69CF"/>
    <w:rsid w:val="00C00CD4"/>
    <w:rsid w:val="00C04318"/>
    <w:rsid w:val="00C101B0"/>
    <w:rsid w:val="00C20C64"/>
    <w:rsid w:val="00C24409"/>
    <w:rsid w:val="00C27427"/>
    <w:rsid w:val="00C320F5"/>
    <w:rsid w:val="00C46A87"/>
    <w:rsid w:val="00C552F2"/>
    <w:rsid w:val="00C60D43"/>
    <w:rsid w:val="00C64474"/>
    <w:rsid w:val="00C942B6"/>
    <w:rsid w:val="00CA02EF"/>
    <w:rsid w:val="00CB17DF"/>
    <w:rsid w:val="00CE104C"/>
    <w:rsid w:val="00CE11E7"/>
    <w:rsid w:val="00D03E20"/>
    <w:rsid w:val="00D06ED2"/>
    <w:rsid w:val="00D122C4"/>
    <w:rsid w:val="00D31F0F"/>
    <w:rsid w:val="00D40420"/>
    <w:rsid w:val="00D850C6"/>
    <w:rsid w:val="00D86556"/>
    <w:rsid w:val="00D91015"/>
    <w:rsid w:val="00DA01FB"/>
    <w:rsid w:val="00DC2971"/>
    <w:rsid w:val="00DC5941"/>
    <w:rsid w:val="00DC6B85"/>
    <w:rsid w:val="00DD18A4"/>
    <w:rsid w:val="00DE2231"/>
    <w:rsid w:val="00DE506F"/>
    <w:rsid w:val="00DE5C6A"/>
    <w:rsid w:val="00DE70F1"/>
    <w:rsid w:val="00DF704A"/>
    <w:rsid w:val="00E02692"/>
    <w:rsid w:val="00E03492"/>
    <w:rsid w:val="00E17225"/>
    <w:rsid w:val="00E41970"/>
    <w:rsid w:val="00E42FFC"/>
    <w:rsid w:val="00E45F39"/>
    <w:rsid w:val="00E55391"/>
    <w:rsid w:val="00E65C99"/>
    <w:rsid w:val="00E66056"/>
    <w:rsid w:val="00E77082"/>
    <w:rsid w:val="00E77EBB"/>
    <w:rsid w:val="00EA10F8"/>
    <w:rsid w:val="00EB4F8D"/>
    <w:rsid w:val="00ED672A"/>
    <w:rsid w:val="00EE2AA7"/>
    <w:rsid w:val="00F1364B"/>
    <w:rsid w:val="00F14F7C"/>
    <w:rsid w:val="00F160E1"/>
    <w:rsid w:val="00F36E26"/>
    <w:rsid w:val="00F5132A"/>
    <w:rsid w:val="00F51CF8"/>
    <w:rsid w:val="00F773D3"/>
    <w:rsid w:val="00F83DA5"/>
    <w:rsid w:val="00F90D7C"/>
    <w:rsid w:val="00F9564B"/>
    <w:rsid w:val="00F9603E"/>
    <w:rsid w:val="00FA3446"/>
    <w:rsid w:val="00FB135F"/>
    <w:rsid w:val="00FB280D"/>
    <w:rsid w:val="00FB3D43"/>
    <w:rsid w:val="00FC3BCF"/>
    <w:rsid w:val="00FC5E4F"/>
    <w:rsid w:val="00FD341E"/>
    <w:rsid w:val="00FD7500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0C4A60"/>
    <w:rPr>
      <w:rFonts w:ascii="Arial" w:hAnsi="Arial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E42FFC"/>
    <w:pPr>
      <w:pBdr>
        <w:bottom w:val="single" w:sz="4" w:space="4" w:color="FF0000"/>
      </w:pBdr>
      <w:ind w:left="0" w:right="0"/>
      <w:jc w:val="center"/>
      <w:outlineLvl w:val="0"/>
    </w:pPr>
    <w:rPr>
      <w:rFonts w:ascii="Arial Rounded MT Bold" w:hAnsi="Arial Rounded MT Bold"/>
      <w:b w:val="0"/>
      <w:i w:val="0"/>
      <w:color w:val="auto"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C4A60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1707"/>
  </w:style>
  <w:style w:type="character" w:styleId="HTMLTypewriter">
    <w:name w:val="HTML Typewriter"/>
    <w:basedOn w:val="DefaultParagraphFont"/>
    <w:rsid w:val="0084170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8417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70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42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A6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C4A60"/>
    <w:rPr>
      <w:rFonts w:ascii="Arial" w:eastAsiaTheme="majorEastAsia" w:hAnsi="Arial" w:cstheme="majorBidi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0C4A60"/>
    <w:pPr>
      <w:ind w:left="720"/>
      <w:contextualSpacing/>
    </w:pPr>
  </w:style>
  <w:style w:type="character" w:styleId="Emphasis">
    <w:name w:val="Emphasis"/>
    <w:basedOn w:val="DefaultParagraphFont"/>
    <w:qFormat/>
    <w:rsid w:val="000C4A6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2FFC"/>
    <w:rPr>
      <w:rFonts w:ascii="Arial Rounded MT Bold" w:hAnsi="Arial Rounded MT Bold"/>
      <w:bCs/>
      <w:iCs/>
      <w:sz w:val="3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F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FFC"/>
    <w:rPr>
      <w:rFonts w:ascii="Arial" w:hAnsi="Arial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rsid w:val="00E4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0C4A60"/>
    <w:rPr>
      <w:rFonts w:ascii="Arial" w:hAnsi="Arial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E42FFC"/>
    <w:pPr>
      <w:pBdr>
        <w:bottom w:val="single" w:sz="4" w:space="4" w:color="FF0000"/>
      </w:pBdr>
      <w:ind w:left="0" w:right="0"/>
      <w:jc w:val="center"/>
      <w:outlineLvl w:val="0"/>
    </w:pPr>
    <w:rPr>
      <w:rFonts w:ascii="Arial Rounded MT Bold" w:hAnsi="Arial Rounded MT Bold"/>
      <w:b w:val="0"/>
      <w:i w:val="0"/>
      <w:color w:val="auto"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C4A60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1707"/>
  </w:style>
  <w:style w:type="character" w:styleId="HTMLTypewriter">
    <w:name w:val="HTML Typewriter"/>
    <w:basedOn w:val="DefaultParagraphFont"/>
    <w:rsid w:val="0084170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8417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70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42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A6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C4A60"/>
    <w:rPr>
      <w:rFonts w:ascii="Arial" w:eastAsiaTheme="majorEastAsia" w:hAnsi="Arial" w:cstheme="majorBidi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0C4A60"/>
    <w:pPr>
      <w:ind w:left="720"/>
      <w:contextualSpacing/>
    </w:pPr>
  </w:style>
  <w:style w:type="character" w:styleId="Emphasis">
    <w:name w:val="Emphasis"/>
    <w:basedOn w:val="DefaultParagraphFont"/>
    <w:qFormat/>
    <w:rsid w:val="000C4A6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2FFC"/>
    <w:rPr>
      <w:rFonts w:ascii="Arial Rounded MT Bold" w:hAnsi="Arial Rounded MT Bold"/>
      <w:bCs/>
      <w:iCs/>
      <w:sz w:val="3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F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FFC"/>
    <w:rPr>
      <w:rFonts w:ascii="Arial" w:hAnsi="Arial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rsid w:val="00E4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tario.ca/archiv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archives.gov.on.ca/english/about/archives-unboxed/pics/dsc06937_books_520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an Archive</vt:lpstr>
    </vt:vector>
  </TitlesOfParts>
  <Company>Government of Ontario</Company>
  <LinksUpToDate>false</LinksUpToDate>
  <CharactersWithSpaces>1267</CharactersWithSpaces>
  <SharedDoc>false</SharedDoc>
  <HLinks>
    <vt:vector size="6" baseType="variant">
      <vt:variant>
        <vt:i4>1900575</vt:i4>
      </vt:variant>
      <vt:variant>
        <vt:i4>-1</vt:i4>
      </vt:variant>
      <vt:variant>
        <vt:i4>1050</vt:i4>
      </vt:variant>
      <vt:variant>
        <vt:i4>1</vt:i4>
      </vt:variant>
      <vt:variant>
        <vt:lpwstr>http://www.archives.gov.on.ca/english/about/archives-unboxed/pics/dsc06937_books_520.jpg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an Archive</dc:title>
  <dc:creator>CutraraSa</dc:creator>
  <cp:lastModifiedBy>Little, Alison (MGCS)</cp:lastModifiedBy>
  <cp:revision>7</cp:revision>
  <cp:lastPrinted>2012-10-05T16:36:00Z</cp:lastPrinted>
  <dcterms:created xsi:type="dcterms:W3CDTF">2015-11-12T18:21:00Z</dcterms:created>
  <dcterms:modified xsi:type="dcterms:W3CDTF">2015-12-11T15:34:00Z</dcterms:modified>
</cp:coreProperties>
</file>