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22D8" w14:textId="77777777" w:rsidR="00927CE4" w:rsidRDefault="00927CE4" w:rsidP="00927CE4">
      <w:pPr>
        <w:tabs>
          <w:tab w:val="left" w:pos="9000"/>
        </w:tabs>
        <w:rPr>
          <w:rFonts w:cs="Arial"/>
          <w:sz w:val="28"/>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27CE4" w:rsidRPr="000D145F" w14:paraId="61D70947" w14:textId="77777777" w:rsidTr="002A28AC">
        <w:trPr>
          <w:trHeight w:val="845"/>
          <w:tblHeader/>
        </w:trPr>
        <w:tc>
          <w:tcPr>
            <w:tcW w:w="5291" w:type="dxa"/>
            <w:tcBorders>
              <w:top w:val="nil"/>
              <w:left w:val="nil"/>
              <w:bottom w:val="nil"/>
              <w:right w:val="nil"/>
            </w:tcBorders>
            <w:shd w:val="clear" w:color="auto" w:fill="auto"/>
          </w:tcPr>
          <w:p w14:paraId="11B37CCE" w14:textId="77777777" w:rsidR="00927CE4" w:rsidRPr="00012266" w:rsidRDefault="00927CE4" w:rsidP="002A28AC">
            <w:pPr>
              <w:rPr>
                <w:rFonts w:cs="Arial"/>
                <w:b/>
              </w:rPr>
            </w:pPr>
            <w:r>
              <w:rPr>
                <w:noProof/>
                <w:sz w:val="40"/>
                <w:lang w:val="fr-FR" w:eastAsia="fr-FR"/>
              </w:rPr>
              <w:drawing>
                <wp:anchor distT="0" distB="0" distL="114300" distR="114300" simplePos="0" relativeHeight="251661312" behindDoc="0" locked="1" layoutInCell="1" allowOverlap="1" wp14:anchorId="7F1B21E1" wp14:editId="5B21F52B">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 xml:space="preserve">Archives </w:t>
            </w:r>
            <w:proofErr w:type="spellStart"/>
            <w:r>
              <w:rPr>
                <w:b/>
                <w:sz w:val="40"/>
              </w:rPr>
              <w:t>publiques</w:t>
            </w:r>
            <w:proofErr w:type="spellEnd"/>
            <w:r>
              <w:rPr>
                <w:b/>
                <w:sz w:val="40"/>
              </w:rPr>
              <w:t xml:space="preserve"> de </w:t>
            </w:r>
            <w:proofErr w:type="spellStart"/>
            <w:r>
              <w:rPr>
                <w:b/>
                <w:sz w:val="40"/>
              </w:rPr>
              <w:t>l’Ontario</w:t>
            </w:r>
            <w:proofErr w:type="spellEnd"/>
          </w:p>
        </w:tc>
        <w:tc>
          <w:tcPr>
            <w:tcW w:w="4253" w:type="dxa"/>
            <w:tcBorders>
              <w:top w:val="nil"/>
              <w:left w:val="nil"/>
              <w:bottom w:val="nil"/>
              <w:right w:val="nil"/>
            </w:tcBorders>
            <w:shd w:val="clear" w:color="auto" w:fill="auto"/>
          </w:tcPr>
          <w:p w14:paraId="2DC7B77D" w14:textId="77777777" w:rsidR="00927CE4" w:rsidRPr="005A34A6" w:rsidRDefault="00927CE4" w:rsidP="002A28AC">
            <w:pPr>
              <w:jc w:val="right"/>
              <w:rPr>
                <w:rFonts w:cs="Arial"/>
                <w:b/>
                <w:bCs/>
                <w:sz w:val="44"/>
                <w:szCs w:val="44"/>
              </w:rPr>
            </w:pPr>
          </w:p>
        </w:tc>
      </w:tr>
      <w:tr w:rsidR="00927CE4" w:rsidRPr="00875F54" w14:paraId="31C38FE0" w14:textId="77777777" w:rsidTr="002A28AC">
        <w:trPr>
          <w:trHeight w:val="421"/>
        </w:trPr>
        <w:tc>
          <w:tcPr>
            <w:tcW w:w="9544" w:type="dxa"/>
            <w:gridSpan w:val="2"/>
            <w:tcBorders>
              <w:top w:val="nil"/>
              <w:left w:val="nil"/>
              <w:bottom w:val="nil"/>
              <w:right w:val="nil"/>
            </w:tcBorders>
            <w:shd w:val="clear" w:color="auto" w:fill="auto"/>
          </w:tcPr>
          <w:p w14:paraId="118BE4F4" w14:textId="15CA86FF" w:rsidR="00927CE4" w:rsidRPr="00F5592A" w:rsidRDefault="00927CE4" w:rsidP="002A28AC">
            <w:pPr>
              <w:jc w:val="center"/>
              <w:rPr>
                <w:sz w:val="32"/>
                <w:szCs w:val="32"/>
                <w:lang w:val="fr-CA"/>
              </w:rPr>
            </w:pPr>
            <w:r w:rsidRPr="00F5592A">
              <w:rPr>
                <w:sz w:val="32"/>
                <w:szCs w:val="32"/>
                <w:lang w:val="fr-CA"/>
              </w:rPr>
              <w:t>Guide des services à la clientèle 107</w:t>
            </w:r>
          </w:p>
          <w:p w14:paraId="761969FD" w14:textId="2A81B111" w:rsidR="00927CE4" w:rsidRPr="00F5592A" w:rsidRDefault="00927CE4" w:rsidP="002A28AC">
            <w:pPr>
              <w:jc w:val="center"/>
              <w:rPr>
                <w:bCs/>
                <w:sz w:val="40"/>
                <w:szCs w:val="40"/>
                <w:lang w:val="fr-CA"/>
              </w:rPr>
            </w:pPr>
            <w:r w:rsidRPr="00927CE4">
              <w:rPr>
                <w:sz w:val="40"/>
                <w:szCs w:val="40"/>
                <w:lang w:val="fr-CA"/>
              </w:rPr>
              <w:t xml:space="preserve">Rédaction des références </w:t>
            </w:r>
          </w:p>
          <w:p w14:paraId="350601D7" w14:textId="77777777" w:rsidR="00927CE4" w:rsidRPr="00F5592A" w:rsidRDefault="00927CE4" w:rsidP="002A28AC">
            <w:pPr>
              <w:jc w:val="center"/>
              <w:rPr>
                <w:sz w:val="22"/>
                <w:lang w:val="fr-CA"/>
              </w:rPr>
            </w:pPr>
          </w:p>
          <w:p w14:paraId="480415A2" w14:textId="158F4991" w:rsidR="00927CE4" w:rsidRPr="00F5592A" w:rsidRDefault="00927CE4" w:rsidP="002A28AC">
            <w:pPr>
              <w:jc w:val="center"/>
              <w:rPr>
                <w:bCs/>
                <w:sz w:val="22"/>
                <w:szCs w:val="28"/>
                <w:lang w:val="fr-CA"/>
              </w:rPr>
            </w:pPr>
            <w:bookmarkStart w:id="0" w:name="_GoBack"/>
            <w:bookmarkEnd w:id="0"/>
            <w:r w:rsidRPr="00F5592A">
              <w:rPr>
                <w:sz w:val="22"/>
                <w:lang w:val="fr-CA"/>
              </w:rPr>
              <w:t>Dernière mise à jour : Octobre 2020</w:t>
            </w:r>
          </w:p>
          <w:p w14:paraId="5FBEB21B" w14:textId="77777777" w:rsidR="00927CE4" w:rsidRPr="00F5592A" w:rsidRDefault="00927CE4" w:rsidP="002A28AC">
            <w:pPr>
              <w:jc w:val="center"/>
              <w:rPr>
                <w:bCs/>
                <w:sz w:val="22"/>
                <w:szCs w:val="28"/>
                <w:lang w:val="fr-CA"/>
              </w:rPr>
            </w:pPr>
          </w:p>
        </w:tc>
      </w:tr>
    </w:tbl>
    <w:p w14:paraId="36734497" w14:textId="77777777" w:rsidR="00927CE4" w:rsidRDefault="0061365F" w:rsidP="00927CE4">
      <w:pPr>
        <w:rPr>
          <w:rFonts w:cs="Arial"/>
        </w:rPr>
      </w:pPr>
      <w:r>
        <w:rPr>
          <w:rFonts w:cs="Arial"/>
        </w:rPr>
        <w:pict w14:anchorId="319034CB">
          <v:rect id="_x0000_i1025" style="width:0;height:1.5pt" o:hralign="center" o:hrstd="t" o:hr="t" fillcolor="#a0a0a0" stroked="f"/>
        </w:pict>
      </w:r>
    </w:p>
    <w:p w14:paraId="19CB9141" w14:textId="77777777" w:rsidR="00927CE4" w:rsidRDefault="00927CE4">
      <w:pPr>
        <w:rPr>
          <w:lang w:val="fr-CA"/>
        </w:rPr>
      </w:pPr>
    </w:p>
    <w:p w14:paraId="3D39346B" w14:textId="77777777" w:rsidR="008E5211" w:rsidRDefault="008E5211" w:rsidP="00C218E6">
      <w:pPr>
        <w:rPr>
          <w:lang w:val="fr-CA"/>
        </w:rPr>
      </w:pPr>
      <w:r>
        <w:rPr>
          <w:lang w:val="fr-CA"/>
        </w:rPr>
        <w:t xml:space="preserve">Il </w:t>
      </w:r>
      <w:r w:rsidR="002549F8">
        <w:rPr>
          <w:lang w:val="fr-CA"/>
        </w:rPr>
        <w:t>est très important</w:t>
      </w:r>
      <w:r>
        <w:rPr>
          <w:lang w:val="fr-CA"/>
        </w:rPr>
        <w:t xml:space="preserve"> de rédiger correctement la référence à l'égard d'un document d'archives utilisé dans un ouvrage mis à la disposition d'autres personnes. En effet, vous-même et d'autres chercheurs aurez besoin d'une référence complète et exacte pour obtenir le même document.</w:t>
      </w:r>
    </w:p>
    <w:p w14:paraId="569CB5ED" w14:textId="77777777" w:rsidR="008E5211" w:rsidRDefault="008E5211">
      <w:pPr>
        <w:rPr>
          <w:rFonts w:cs="Arial"/>
          <w:sz w:val="16"/>
          <w:lang w:val="fr-FR"/>
        </w:rPr>
      </w:pPr>
    </w:p>
    <w:p w14:paraId="54FC22C2" w14:textId="77777777" w:rsidR="008E5211" w:rsidRDefault="008E5211" w:rsidP="00C218E6">
      <w:pPr>
        <w:rPr>
          <w:lang w:val="fr-CA"/>
        </w:rPr>
      </w:pPr>
      <w:r>
        <w:rPr>
          <w:lang w:val="fr-CA"/>
        </w:rPr>
        <w:t>La rédaction des références peut différer selon les domaines et les établissements. Le présent guide propose un style pour rédiger la référence à l'égard d'un document d'archives provenant des Archives publiques. Chaque référence est fonction du document d'archives utilisé.</w:t>
      </w:r>
    </w:p>
    <w:p w14:paraId="67CE4843" w14:textId="77777777" w:rsidR="008E5211" w:rsidRDefault="008E5211">
      <w:pPr>
        <w:rPr>
          <w:rFonts w:cs="Arial"/>
          <w:sz w:val="16"/>
          <w:lang w:val="fr-FR"/>
        </w:rPr>
      </w:pPr>
    </w:p>
    <w:p w14:paraId="6FB71FBC" w14:textId="77777777" w:rsidR="008E5211" w:rsidRDefault="008E5211" w:rsidP="00C218E6">
      <w:pPr>
        <w:rPr>
          <w:lang w:val="fr-CA"/>
        </w:rPr>
      </w:pPr>
      <w:r>
        <w:rPr>
          <w:lang w:val="fr-CA"/>
        </w:rPr>
        <w:t xml:space="preserve">La référence à l'égard d'un </w:t>
      </w:r>
      <w:r>
        <w:rPr>
          <w:i/>
          <w:lang w:val="fr-CA"/>
        </w:rPr>
        <w:t xml:space="preserve">ouvrage publié </w:t>
      </w:r>
      <w:r>
        <w:rPr>
          <w:lang w:val="fr-CA"/>
        </w:rPr>
        <w:t xml:space="preserve">provenant de notre bibliothèque peut être rédigée selon les formats prescrits dans des guides comme </w:t>
      </w:r>
      <w:r>
        <w:rPr>
          <w:i/>
          <w:lang w:val="fr-CA"/>
        </w:rPr>
        <w:t>Le Guide du rédacteur</w:t>
      </w:r>
      <w:r>
        <w:rPr>
          <w:lang w:val="fr-CA"/>
        </w:rPr>
        <w:t>.</w:t>
      </w:r>
    </w:p>
    <w:p w14:paraId="5F4950A1" w14:textId="77777777" w:rsidR="00C218E6" w:rsidRDefault="00C218E6">
      <w:pPr>
        <w:rPr>
          <w:rFonts w:cs="Arial"/>
          <w:sz w:val="22"/>
          <w:lang w:val="fr-CA"/>
        </w:rPr>
      </w:pPr>
    </w:p>
    <w:p w14:paraId="1AA70888" w14:textId="77777777" w:rsidR="00C218E6" w:rsidRDefault="00C218E6" w:rsidP="00C218E6">
      <w:pPr>
        <w:rPr>
          <w:lang w:val="fr-CA"/>
        </w:rPr>
      </w:pPr>
      <w:r>
        <w:rPr>
          <w:b/>
          <w:lang w:val="fr-CA"/>
        </w:rPr>
        <w:t>Truc :</w:t>
      </w:r>
      <w:r>
        <w:rPr>
          <w:lang w:val="fr-CA"/>
        </w:rPr>
        <w:t xml:space="preserve"> La rédaction d'une référence précise débute dès que vous passez une commande.</w:t>
      </w:r>
    </w:p>
    <w:p w14:paraId="14FF0D4B" w14:textId="77777777" w:rsidR="00C218E6" w:rsidRDefault="00C218E6" w:rsidP="00C218E6">
      <w:pPr>
        <w:rPr>
          <w:lang w:val="fr-CA"/>
        </w:rPr>
      </w:pPr>
      <w:r>
        <w:rPr>
          <w:lang w:val="fr-CA"/>
        </w:rPr>
        <w:t>Remplissez vos formules de demande le plus précisément possible, en prenant soin d'inclure le code de référence, le titre et la date de l'article demandé. Consultez un archiviste de référence pour obtenir de l'aide.</w:t>
      </w:r>
    </w:p>
    <w:p w14:paraId="17ADBF74" w14:textId="77777777" w:rsidR="00C218E6" w:rsidRDefault="00C218E6" w:rsidP="00C218E6">
      <w:pPr>
        <w:rPr>
          <w:lang w:val="fr-CA"/>
        </w:rPr>
      </w:pPr>
      <w:r>
        <w:rPr>
          <w:lang w:val="fr-CA"/>
        </w:rPr>
        <w:t>Le code de référence qui se trouve sur votre formulaire de demande de prêt est l’élément de base de vos références.</w:t>
      </w:r>
    </w:p>
    <w:p w14:paraId="7F968A5F" w14:textId="77777777" w:rsidR="00C218E6" w:rsidRDefault="00C218E6" w:rsidP="00C218E6">
      <w:pPr>
        <w:rPr>
          <w:rFonts w:cs="Arial"/>
          <w:sz w:val="22"/>
          <w:lang w:val="fr-FR"/>
        </w:rPr>
      </w:pPr>
      <w:r>
        <w:rPr>
          <w:snapToGrid w:val="0"/>
          <w:color w:val="000000"/>
          <w:lang w:val="fr-CA"/>
        </w:rPr>
        <w:t>Le code de référence figure aussi au verso des copies de documents commandées des Archives publiques de l’Ontario</w:t>
      </w:r>
      <w:r>
        <w:rPr>
          <w:color w:val="000000"/>
          <w:lang w:val="fr-CA"/>
        </w:rPr>
        <w:t>.</w:t>
      </w:r>
    </w:p>
    <w:p w14:paraId="4D47586B" w14:textId="77777777" w:rsidR="008E5211" w:rsidRDefault="008E5211">
      <w:pPr>
        <w:jc w:val="center"/>
        <w:rPr>
          <w:rFonts w:ascii="Garamond" w:hAnsi="Garamond"/>
          <w:b/>
          <w:sz w:val="22"/>
          <w:lang w:val="fr-FR"/>
        </w:rPr>
      </w:pPr>
    </w:p>
    <w:p w14:paraId="4517EF17" w14:textId="77777777" w:rsidR="008E5211" w:rsidRDefault="00091DA7" w:rsidP="00091DA7">
      <w:pPr>
        <w:pStyle w:val="Heading3"/>
        <w:rPr>
          <w:lang w:val="fr-CA"/>
        </w:rPr>
      </w:pPr>
      <w:r>
        <w:rPr>
          <w:lang w:val="fr-CA"/>
        </w:rPr>
        <w:t>Types de références</w:t>
      </w:r>
    </w:p>
    <w:p w14:paraId="423C269D" w14:textId="77777777" w:rsidR="00091DA7" w:rsidRDefault="00091DA7" w:rsidP="00091DA7">
      <w:pPr>
        <w:rPr>
          <w:lang w:val="fr-CA"/>
        </w:rPr>
      </w:pPr>
    </w:p>
    <w:p w14:paraId="18A22609" w14:textId="77777777" w:rsidR="00091DA7" w:rsidRDefault="00091DA7" w:rsidP="00091DA7">
      <w:pPr>
        <w:rPr>
          <w:lang w:val="fr-CA"/>
        </w:rPr>
      </w:pPr>
      <w:r>
        <w:rPr>
          <w:lang w:val="fr-CA"/>
        </w:rPr>
        <w:t xml:space="preserve">Il </w:t>
      </w:r>
      <w:proofErr w:type="spellStart"/>
      <w:r>
        <w:rPr>
          <w:lang w:val="fr-CA"/>
        </w:rPr>
        <w:t>ya</w:t>
      </w:r>
      <w:proofErr w:type="spellEnd"/>
      <w:r>
        <w:rPr>
          <w:lang w:val="fr-CA"/>
        </w:rPr>
        <w:t xml:space="preserve"> deux types de références :</w:t>
      </w:r>
    </w:p>
    <w:p w14:paraId="1F99E84F" w14:textId="77777777" w:rsidR="00091DA7" w:rsidRDefault="00091DA7" w:rsidP="00091DA7">
      <w:pPr>
        <w:pStyle w:val="ListParagraph"/>
        <w:numPr>
          <w:ilvl w:val="0"/>
          <w:numId w:val="16"/>
        </w:numPr>
        <w:rPr>
          <w:lang w:val="fr-CA"/>
        </w:rPr>
      </w:pPr>
      <w:r>
        <w:rPr>
          <w:lang w:val="fr-CA"/>
        </w:rPr>
        <w:t xml:space="preserve"> Notes en bas de page/fin d’ouvrage</w:t>
      </w:r>
    </w:p>
    <w:p w14:paraId="6E71EBA6" w14:textId="77777777" w:rsidR="00091DA7" w:rsidRDefault="00091DA7" w:rsidP="00091DA7">
      <w:pPr>
        <w:pStyle w:val="ListParagraph"/>
        <w:numPr>
          <w:ilvl w:val="0"/>
          <w:numId w:val="16"/>
        </w:numPr>
        <w:rPr>
          <w:lang w:val="fr-CA"/>
        </w:rPr>
      </w:pPr>
      <w:r>
        <w:rPr>
          <w:lang w:val="fr-CA"/>
        </w:rPr>
        <w:t>Bibliographies</w:t>
      </w:r>
    </w:p>
    <w:p w14:paraId="236A2E0D" w14:textId="77777777" w:rsidR="00091DA7" w:rsidRDefault="00091DA7" w:rsidP="00091DA7">
      <w:pPr>
        <w:rPr>
          <w:lang w:val="fr-CA"/>
        </w:rPr>
      </w:pPr>
    </w:p>
    <w:tbl>
      <w:tblPr>
        <w:tblStyle w:val="TableGrid"/>
        <w:tblW w:w="0" w:type="auto"/>
        <w:tblLook w:val="04A0" w:firstRow="1" w:lastRow="0" w:firstColumn="1" w:lastColumn="0" w:noHBand="0" w:noVBand="1"/>
        <w:tblCaption w:val="Différences entre les notes en bas de page/fin d'ouvrage et les bibliographies"/>
        <w:tblDescription w:val="Tableau identifie les différences et les qualités particulières de chaque référence.  Il consiste de deux colonnes avec les entêtes suivantes:  Notes en bas de page/fin d'ouvrage et les bibliographies."/>
      </w:tblPr>
      <w:tblGrid>
        <w:gridCol w:w="4332"/>
        <w:gridCol w:w="5018"/>
      </w:tblGrid>
      <w:tr w:rsidR="00091DA7" w14:paraId="551BDDAD" w14:textId="77777777" w:rsidTr="00847193">
        <w:trPr>
          <w:tblHeader/>
        </w:trPr>
        <w:tc>
          <w:tcPr>
            <w:tcW w:w="4431" w:type="dxa"/>
          </w:tcPr>
          <w:p w14:paraId="3B756E2F" w14:textId="77777777" w:rsidR="00091DA7" w:rsidRPr="00D914CD" w:rsidRDefault="00091DA7" w:rsidP="00530EF4">
            <w:pPr>
              <w:jc w:val="center"/>
              <w:rPr>
                <w:b/>
              </w:rPr>
            </w:pPr>
            <w:r w:rsidRPr="00D755B0">
              <w:rPr>
                <w:rFonts w:cs="Arial"/>
                <w:b/>
              </w:rPr>
              <w:t>Notes en bas de page/fin d'ouvrage</w:t>
            </w:r>
          </w:p>
        </w:tc>
        <w:tc>
          <w:tcPr>
            <w:tcW w:w="5127" w:type="dxa"/>
          </w:tcPr>
          <w:p w14:paraId="2310C32A" w14:textId="77777777" w:rsidR="00091DA7" w:rsidRPr="00D914CD" w:rsidRDefault="00091DA7" w:rsidP="00530EF4">
            <w:pPr>
              <w:jc w:val="center"/>
              <w:rPr>
                <w:b/>
              </w:rPr>
            </w:pPr>
            <w:r w:rsidRPr="00D755B0">
              <w:rPr>
                <w:rFonts w:cs="Arial"/>
                <w:b/>
              </w:rPr>
              <w:t>Bibliographies</w:t>
            </w:r>
          </w:p>
        </w:tc>
      </w:tr>
      <w:tr w:rsidR="00091DA7" w:rsidRPr="00091DA7" w14:paraId="391C501C" w14:textId="77777777" w:rsidTr="00847193">
        <w:tc>
          <w:tcPr>
            <w:tcW w:w="4431" w:type="dxa"/>
          </w:tcPr>
          <w:p w14:paraId="29141143" w14:textId="77777777" w:rsidR="00091DA7" w:rsidRPr="00D755B0" w:rsidRDefault="00091DA7" w:rsidP="00091DA7">
            <w:pPr>
              <w:numPr>
                <w:ilvl w:val="0"/>
                <w:numId w:val="14"/>
              </w:numPr>
              <w:tabs>
                <w:tab w:val="clear" w:pos="360"/>
                <w:tab w:val="num" w:pos="252"/>
              </w:tabs>
              <w:ind w:left="252" w:hanging="252"/>
              <w:rPr>
                <w:rFonts w:cs="Arial"/>
              </w:rPr>
            </w:pPr>
            <w:r w:rsidRPr="00D755B0">
              <w:rPr>
                <w:rFonts w:cs="Arial"/>
              </w:rPr>
              <w:t>Rédigez la référence à l'égard de l'ouvrage utilisé.</w:t>
            </w:r>
          </w:p>
          <w:p w14:paraId="01E701E6" w14:textId="77777777" w:rsidR="00091DA7" w:rsidRDefault="00091DA7" w:rsidP="00091DA7">
            <w:pPr>
              <w:numPr>
                <w:ilvl w:val="0"/>
                <w:numId w:val="14"/>
              </w:numPr>
              <w:tabs>
                <w:tab w:val="clear" w:pos="360"/>
                <w:tab w:val="num" w:pos="252"/>
              </w:tabs>
              <w:ind w:left="252" w:hanging="252"/>
              <w:rPr>
                <w:rFonts w:cs="Arial"/>
              </w:rPr>
            </w:pPr>
            <w:r w:rsidRPr="00D755B0">
              <w:rPr>
                <w:rFonts w:cs="Arial"/>
              </w:rPr>
              <w:t>La description de la référence va du particulier au général.</w:t>
            </w:r>
          </w:p>
          <w:p w14:paraId="16407DC5" w14:textId="77777777" w:rsidR="00091DA7" w:rsidRPr="00091DA7" w:rsidRDefault="00091DA7" w:rsidP="00091DA7">
            <w:pPr>
              <w:numPr>
                <w:ilvl w:val="0"/>
                <w:numId w:val="14"/>
              </w:numPr>
              <w:tabs>
                <w:tab w:val="clear" w:pos="360"/>
                <w:tab w:val="num" w:pos="252"/>
              </w:tabs>
              <w:ind w:left="252" w:hanging="252"/>
              <w:rPr>
                <w:rFonts w:cs="Arial"/>
              </w:rPr>
            </w:pPr>
            <w:r w:rsidRPr="00091DA7">
              <w:rPr>
                <w:rFonts w:cs="Arial"/>
              </w:rPr>
              <w:t>Chaque élément est séparé par une virgule.</w:t>
            </w:r>
          </w:p>
        </w:tc>
        <w:tc>
          <w:tcPr>
            <w:tcW w:w="5127" w:type="dxa"/>
          </w:tcPr>
          <w:p w14:paraId="43259E4C" w14:textId="77777777" w:rsidR="00091DA7" w:rsidRPr="00D755B0" w:rsidRDefault="00091DA7" w:rsidP="00091DA7">
            <w:pPr>
              <w:numPr>
                <w:ilvl w:val="0"/>
                <w:numId w:val="14"/>
              </w:numPr>
              <w:tabs>
                <w:tab w:val="left" w:pos="180"/>
              </w:tabs>
              <w:rPr>
                <w:rFonts w:cs="Arial"/>
              </w:rPr>
            </w:pPr>
            <w:r w:rsidRPr="00D755B0">
              <w:rPr>
                <w:rFonts w:cs="Arial"/>
              </w:rPr>
              <w:t>Dressez la liste des fonds/séries consultés.</w:t>
            </w:r>
          </w:p>
          <w:p w14:paraId="1536AF24" w14:textId="77777777" w:rsidR="00091DA7" w:rsidRPr="00D755B0" w:rsidRDefault="00091DA7" w:rsidP="00091DA7">
            <w:pPr>
              <w:numPr>
                <w:ilvl w:val="0"/>
                <w:numId w:val="14"/>
              </w:numPr>
              <w:tabs>
                <w:tab w:val="clear" w:pos="360"/>
                <w:tab w:val="num" w:pos="180"/>
              </w:tabs>
              <w:ind w:left="180" w:hanging="180"/>
              <w:rPr>
                <w:rFonts w:cs="Arial"/>
              </w:rPr>
            </w:pPr>
            <w:r w:rsidRPr="00D755B0">
              <w:rPr>
                <w:rFonts w:cs="Arial"/>
              </w:rPr>
              <w:t>La description des fonds/séries va du général au particulier.</w:t>
            </w:r>
          </w:p>
          <w:p w14:paraId="6DE9B046" w14:textId="77777777" w:rsidR="00091DA7" w:rsidRPr="00091DA7" w:rsidRDefault="00091DA7" w:rsidP="00091DA7">
            <w:pPr>
              <w:pStyle w:val="ListParagraph"/>
            </w:pPr>
            <w:r w:rsidRPr="00D755B0">
              <w:rPr>
                <w:rFonts w:cs="Arial"/>
              </w:rPr>
              <w:t xml:space="preserve">Le nom du dépôt d’archives (Archives publiques de l’Ontario) est suivi par un point. Les autres éléments sont </w:t>
            </w:r>
            <w:r w:rsidRPr="00D755B0">
              <w:rPr>
                <w:rFonts w:cs="Arial"/>
              </w:rPr>
              <w:lastRenderedPageBreak/>
              <w:t>séparés par une virgule.</w:t>
            </w:r>
          </w:p>
        </w:tc>
      </w:tr>
    </w:tbl>
    <w:p w14:paraId="0E3A248E" w14:textId="77777777" w:rsidR="00091DA7" w:rsidRDefault="00091DA7" w:rsidP="00091DA7">
      <w:pPr>
        <w:rPr>
          <w:lang w:val="fr-CA"/>
        </w:rPr>
      </w:pPr>
    </w:p>
    <w:p w14:paraId="67992204" w14:textId="77777777" w:rsidR="002549F8" w:rsidRPr="00091DA7" w:rsidRDefault="002549F8" w:rsidP="00091DA7">
      <w:pPr>
        <w:rPr>
          <w:lang w:val="fr-CA"/>
        </w:rPr>
      </w:pPr>
      <w:r>
        <w:rPr>
          <w:lang w:val="fr-CA"/>
        </w:rPr>
        <w:t>La table ci-dessous indique l’information qui devrait être incluse dans chacune des références :</w:t>
      </w:r>
    </w:p>
    <w:p w14:paraId="78BAE9C3" w14:textId="77777777" w:rsidR="00091DA7" w:rsidRPr="00091DA7" w:rsidRDefault="00091DA7" w:rsidP="00091DA7">
      <w:pPr>
        <w:rPr>
          <w:lang w:val="fr-CA"/>
        </w:rPr>
      </w:pPr>
    </w:p>
    <w:tbl>
      <w:tblPr>
        <w:tblStyle w:val="TableGrid"/>
        <w:tblW w:w="0" w:type="auto"/>
        <w:tblLook w:val="04A0" w:firstRow="1" w:lastRow="0" w:firstColumn="1" w:lastColumn="0" w:noHBand="0" w:noVBand="1"/>
        <w:tblCaption w:val="Éléments d'information pour les Notes en bas de page/fin d'ouvrage et bibliographies"/>
        <w:tblDescription w:val="Tableau contient les éléments d'information de notes en bas de page/fin d'ouvrage et bibliographies"/>
      </w:tblPr>
      <w:tblGrid>
        <w:gridCol w:w="4341"/>
        <w:gridCol w:w="5009"/>
      </w:tblGrid>
      <w:tr w:rsidR="002549F8" w14:paraId="4053A2DC" w14:textId="77777777" w:rsidTr="00847193">
        <w:trPr>
          <w:tblHeader/>
        </w:trPr>
        <w:tc>
          <w:tcPr>
            <w:tcW w:w="4431" w:type="dxa"/>
          </w:tcPr>
          <w:p w14:paraId="35A6D6C6" w14:textId="77777777" w:rsidR="002549F8" w:rsidRPr="00D914CD" w:rsidRDefault="002549F8" w:rsidP="00D505DD">
            <w:pPr>
              <w:jc w:val="center"/>
              <w:rPr>
                <w:b/>
              </w:rPr>
            </w:pPr>
            <w:r>
              <w:rPr>
                <w:b/>
              </w:rPr>
              <w:t>Notes en bas de page/fin d’ouvrage</w:t>
            </w:r>
          </w:p>
        </w:tc>
        <w:tc>
          <w:tcPr>
            <w:tcW w:w="5127" w:type="dxa"/>
          </w:tcPr>
          <w:p w14:paraId="5C8A4A5C" w14:textId="77777777" w:rsidR="002549F8" w:rsidRPr="00D914CD" w:rsidRDefault="002549F8" w:rsidP="00D505DD">
            <w:pPr>
              <w:jc w:val="center"/>
              <w:rPr>
                <w:b/>
              </w:rPr>
            </w:pPr>
            <w:r>
              <w:rPr>
                <w:b/>
              </w:rPr>
              <w:t>Bibliographies</w:t>
            </w:r>
          </w:p>
        </w:tc>
      </w:tr>
      <w:tr w:rsidR="002549F8" w:rsidRPr="00875F54" w14:paraId="6A92175A" w14:textId="77777777" w:rsidTr="00847193">
        <w:trPr>
          <w:trHeight w:val="3707"/>
        </w:trPr>
        <w:tc>
          <w:tcPr>
            <w:tcW w:w="4431" w:type="dxa"/>
          </w:tcPr>
          <w:p w14:paraId="639B99ED" w14:textId="77777777" w:rsidR="002549F8" w:rsidRPr="00161433" w:rsidRDefault="002549F8" w:rsidP="002549F8">
            <w:pPr>
              <w:numPr>
                <w:ilvl w:val="0"/>
                <w:numId w:val="15"/>
              </w:numPr>
              <w:tabs>
                <w:tab w:val="clear" w:pos="360"/>
                <w:tab w:val="num" w:pos="252"/>
              </w:tabs>
              <w:ind w:left="252" w:hanging="252"/>
              <w:rPr>
                <w:rFonts w:cs="Arial"/>
                <w:b/>
              </w:rPr>
            </w:pPr>
            <w:r w:rsidRPr="00161433">
              <w:rPr>
                <w:rFonts w:cs="Arial"/>
              </w:rPr>
              <w:t>Description de l'article (auteur/titre/ date, si vous le savez).</w:t>
            </w:r>
          </w:p>
          <w:p w14:paraId="636D084A" w14:textId="77777777" w:rsidR="002549F8" w:rsidRPr="00161433" w:rsidRDefault="002549F8" w:rsidP="002549F8">
            <w:pPr>
              <w:numPr>
                <w:ilvl w:val="0"/>
                <w:numId w:val="15"/>
              </w:numPr>
              <w:tabs>
                <w:tab w:val="clear" w:pos="360"/>
                <w:tab w:val="num" w:pos="252"/>
              </w:tabs>
              <w:ind w:left="252" w:hanging="252"/>
              <w:rPr>
                <w:rFonts w:cs="Arial"/>
                <w:b/>
              </w:rPr>
            </w:pPr>
            <w:r w:rsidRPr="00161433">
              <w:rPr>
                <w:rFonts w:cs="Arial"/>
              </w:rPr>
              <w:t xml:space="preserve">Titre de la série (documents gouvernementaux) </w:t>
            </w:r>
            <w:r w:rsidRPr="00161433">
              <w:rPr>
                <w:rFonts w:cs="Arial"/>
                <w:i/>
              </w:rPr>
              <w:t>ou</w:t>
            </w:r>
            <w:r w:rsidRPr="00161433">
              <w:rPr>
                <w:rFonts w:cs="Arial"/>
              </w:rPr>
              <w:t xml:space="preserve"> titre du fonds/de la série (documents non gouvernementaux)</w:t>
            </w:r>
          </w:p>
          <w:p w14:paraId="68E3EE00" w14:textId="77777777" w:rsidR="00161433" w:rsidRPr="00161433" w:rsidRDefault="002549F8" w:rsidP="00161433">
            <w:pPr>
              <w:numPr>
                <w:ilvl w:val="0"/>
                <w:numId w:val="15"/>
              </w:numPr>
              <w:tabs>
                <w:tab w:val="clear" w:pos="360"/>
                <w:tab w:val="num" w:pos="252"/>
              </w:tabs>
              <w:ind w:left="252" w:hanging="252"/>
            </w:pPr>
            <w:r w:rsidRPr="00161433">
              <w:rPr>
                <w:rFonts w:cs="Arial"/>
              </w:rPr>
              <w:t xml:space="preserve">Code de référence le plus complet possible, dont le </w:t>
            </w:r>
            <w:proofErr w:type="spellStart"/>
            <w:r w:rsidRPr="00161433">
              <w:rPr>
                <w:rFonts w:cs="Arial"/>
              </w:rPr>
              <w:t>n</w:t>
            </w:r>
            <w:r w:rsidRPr="00161433">
              <w:rPr>
                <w:rFonts w:cs="Arial"/>
                <w:vertAlign w:val="superscript"/>
              </w:rPr>
              <w:t>o</w:t>
            </w:r>
            <w:proofErr w:type="spellEnd"/>
            <w:r w:rsidRPr="00161433">
              <w:rPr>
                <w:rFonts w:cs="Arial"/>
              </w:rPr>
              <w:t xml:space="preserve"> de dossier, de volume et de boîte (p. ex., F 4335-0-2 ou RG 1-16, vol. 6 ou RG 13-345, boîte 22)</w:t>
            </w:r>
            <w:r w:rsidR="00161433" w:rsidRPr="00161433">
              <w:rPr>
                <w:rFonts w:cs="Arial"/>
              </w:rPr>
              <w:t xml:space="preserve"> </w:t>
            </w:r>
          </w:p>
          <w:p w14:paraId="0B2E5E27" w14:textId="77777777" w:rsidR="002549F8" w:rsidRPr="00161433" w:rsidRDefault="002549F8" w:rsidP="00161433">
            <w:pPr>
              <w:numPr>
                <w:ilvl w:val="0"/>
                <w:numId w:val="15"/>
              </w:numPr>
              <w:tabs>
                <w:tab w:val="clear" w:pos="360"/>
                <w:tab w:val="num" w:pos="252"/>
              </w:tabs>
              <w:ind w:left="252" w:hanging="252"/>
            </w:pPr>
            <w:r w:rsidRPr="00161433">
              <w:rPr>
                <w:rFonts w:cs="Arial"/>
              </w:rPr>
              <w:t>Dépôt d’archives (Archives publiques de l'Ontario)</w:t>
            </w:r>
          </w:p>
        </w:tc>
        <w:tc>
          <w:tcPr>
            <w:tcW w:w="5127" w:type="dxa"/>
          </w:tcPr>
          <w:p w14:paraId="0CDEC414" w14:textId="77777777" w:rsidR="00161433" w:rsidRPr="00161433" w:rsidRDefault="00161433" w:rsidP="00161433">
            <w:pPr>
              <w:pStyle w:val="ListParagraph"/>
              <w:numPr>
                <w:ilvl w:val="0"/>
                <w:numId w:val="6"/>
              </w:numPr>
              <w:rPr>
                <w:rFonts w:cs="Arial"/>
              </w:rPr>
            </w:pPr>
            <w:r w:rsidRPr="00161433">
              <w:rPr>
                <w:rFonts w:cs="Arial"/>
              </w:rPr>
              <w:t>Dépôt d’archives (Archives publiques de l'Ontario)</w:t>
            </w:r>
          </w:p>
          <w:p w14:paraId="5914F8CC" w14:textId="77777777" w:rsidR="00161433" w:rsidRPr="00161433" w:rsidRDefault="00161433" w:rsidP="00161433">
            <w:pPr>
              <w:pStyle w:val="ListParagraph"/>
              <w:numPr>
                <w:ilvl w:val="0"/>
                <w:numId w:val="6"/>
              </w:numPr>
              <w:rPr>
                <w:rFonts w:cs="Arial"/>
                <w:b/>
              </w:rPr>
            </w:pPr>
            <w:r w:rsidRPr="00161433">
              <w:rPr>
                <w:rFonts w:cs="Arial"/>
              </w:rPr>
              <w:t>Code de référence du fond/de la série (p. ex., F 4335 ou RG 1-16 ou RG 13</w:t>
            </w:r>
            <w:r w:rsidRPr="00161433">
              <w:rPr>
                <w:rFonts w:cs="Arial"/>
              </w:rPr>
              <w:noBreakHyphen/>
              <w:t>345)</w:t>
            </w:r>
          </w:p>
          <w:p w14:paraId="14999988" w14:textId="77777777" w:rsidR="00161433" w:rsidRDefault="00161433" w:rsidP="00161433">
            <w:pPr>
              <w:pStyle w:val="ListParagraph"/>
              <w:numPr>
                <w:ilvl w:val="0"/>
                <w:numId w:val="6"/>
              </w:numPr>
              <w:rPr>
                <w:rFonts w:cs="Arial"/>
              </w:rPr>
            </w:pPr>
            <w:r w:rsidRPr="00161433">
              <w:rPr>
                <w:rFonts w:cs="Arial"/>
              </w:rPr>
              <w:t xml:space="preserve">Titre de la série (documents gouvernementaux) </w:t>
            </w:r>
          </w:p>
          <w:p w14:paraId="63A3ADB4" w14:textId="77777777" w:rsidR="00161433" w:rsidRPr="00161433" w:rsidRDefault="00161433" w:rsidP="00161433">
            <w:pPr>
              <w:pStyle w:val="ListParagraph"/>
              <w:numPr>
                <w:ilvl w:val="0"/>
                <w:numId w:val="6"/>
              </w:numPr>
              <w:rPr>
                <w:rFonts w:cs="Arial"/>
              </w:rPr>
            </w:pPr>
            <w:proofErr w:type="gramStart"/>
            <w:r w:rsidRPr="00161433">
              <w:rPr>
                <w:rFonts w:cs="Arial"/>
                <w:i/>
              </w:rPr>
              <w:t>ou</w:t>
            </w:r>
            <w:proofErr w:type="gramEnd"/>
            <w:r w:rsidRPr="00161433">
              <w:rPr>
                <w:rFonts w:cs="Arial"/>
              </w:rPr>
              <w:t xml:space="preserve"> titre du fonds/de la série (documents non gouvernementaux)</w:t>
            </w:r>
          </w:p>
          <w:p w14:paraId="194BAE2E" w14:textId="77777777" w:rsidR="00161433" w:rsidRPr="00161433" w:rsidRDefault="00161433" w:rsidP="00161433">
            <w:pPr>
              <w:pStyle w:val="ListParagraph"/>
              <w:numPr>
                <w:ilvl w:val="0"/>
                <w:numId w:val="6"/>
              </w:numPr>
              <w:rPr>
                <w:rFonts w:cs="Arial"/>
                <w:lang w:val="fr-FR"/>
              </w:rPr>
            </w:pPr>
            <w:r w:rsidRPr="00161433">
              <w:rPr>
                <w:rFonts w:cs="Arial"/>
              </w:rPr>
              <w:t>Optionnel – Description de l'article (auteur/titre/date) [voir l'exemple 8] (si aucune note en bas de page/fin d'ouvrage n'existe)</w:t>
            </w:r>
          </w:p>
          <w:p w14:paraId="0765E1BF" w14:textId="77777777" w:rsidR="002549F8" w:rsidRPr="00161433" w:rsidRDefault="002549F8" w:rsidP="002549F8">
            <w:pPr>
              <w:pStyle w:val="ListParagraph"/>
              <w:rPr>
                <w:lang w:val="fr-FR"/>
              </w:rPr>
            </w:pPr>
          </w:p>
        </w:tc>
      </w:tr>
    </w:tbl>
    <w:p w14:paraId="0196D607" w14:textId="77777777" w:rsidR="008E5211" w:rsidRPr="00641B28" w:rsidRDefault="008E5211">
      <w:pPr>
        <w:jc w:val="center"/>
        <w:rPr>
          <w:rFonts w:cs="Arial"/>
          <w:lang w:val="fr-CA"/>
        </w:rPr>
      </w:pPr>
    </w:p>
    <w:p w14:paraId="129D8776" w14:textId="77777777" w:rsidR="00363F13" w:rsidRDefault="00363F13" w:rsidP="00363F13">
      <w:pPr>
        <w:pStyle w:val="Heading3"/>
        <w:rPr>
          <w:lang w:val="fr-CA"/>
        </w:rPr>
      </w:pPr>
      <w:r>
        <w:rPr>
          <w:lang w:val="fr-CA"/>
        </w:rPr>
        <w:t>Exemples de références</w:t>
      </w:r>
    </w:p>
    <w:p w14:paraId="40628732" w14:textId="77777777" w:rsidR="00363F13" w:rsidRDefault="00363F13" w:rsidP="00363F13">
      <w:pPr>
        <w:rPr>
          <w:lang w:val="fr-CA"/>
        </w:rPr>
      </w:pPr>
    </w:p>
    <w:p w14:paraId="1EE95987" w14:textId="77777777" w:rsidR="00363F13" w:rsidRDefault="00363F13" w:rsidP="00363F13">
      <w:pPr>
        <w:rPr>
          <w:lang w:val="fr-CA"/>
        </w:rPr>
      </w:pPr>
      <w:r>
        <w:rPr>
          <w:lang w:val="fr-CA"/>
        </w:rPr>
        <w:t>Voici des exemples de notes en bas de page/fin d’ouvrage et bibliographies pour des dossiers communs et des items retrouvés aux Archives publiques de l’Ontario :</w:t>
      </w:r>
    </w:p>
    <w:p w14:paraId="791C4F6E" w14:textId="77777777" w:rsidR="00363F13" w:rsidRDefault="00363F13" w:rsidP="00363F13">
      <w:pPr>
        <w:rPr>
          <w:lang w:val="fr-CA"/>
        </w:rPr>
      </w:pPr>
    </w:p>
    <w:tbl>
      <w:tblPr>
        <w:tblStyle w:val="TableGrid"/>
        <w:tblW w:w="0" w:type="auto"/>
        <w:tblLook w:val="04A0" w:firstRow="1" w:lastRow="0" w:firstColumn="1" w:lastColumn="0" w:noHBand="0" w:noVBand="1"/>
        <w:tblCaption w:val="Exemples de notes en bas de page/fin d'ouvrage et bibliographies"/>
        <w:tblDescription w:val="Tableau contient des exemples de notes en bas de page/fin d'ouvrage et bibliographies pour des dossiers communs et items retrouvés dans les Archives publiques de l'Ontario.  Il consiste de trois colonnes avec les entêtes suivantes:  Dossier ou item,  examples de notes en bas de page/fin d'ouvrage et examples de bibliographies"/>
      </w:tblPr>
      <w:tblGrid>
        <w:gridCol w:w="2889"/>
        <w:gridCol w:w="3415"/>
        <w:gridCol w:w="3046"/>
      </w:tblGrid>
      <w:tr w:rsidR="00363F13" w14:paraId="16DE1ED8" w14:textId="77777777" w:rsidTr="00847193">
        <w:trPr>
          <w:tblHeader/>
        </w:trPr>
        <w:tc>
          <w:tcPr>
            <w:tcW w:w="2954" w:type="dxa"/>
          </w:tcPr>
          <w:p w14:paraId="4E20226D" w14:textId="77777777" w:rsidR="00363F13" w:rsidRPr="007D6BA0" w:rsidRDefault="00942865" w:rsidP="00D505DD">
            <w:pPr>
              <w:jc w:val="center"/>
              <w:rPr>
                <w:b/>
              </w:rPr>
            </w:pPr>
            <w:r>
              <w:rPr>
                <w:b/>
              </w:rPr>
              <w:t>Dossier ou item</w:t>
            </w:r>
          </w:p>
        </w:tc>
        <w:tc>
          <w:tcPr>
            <w:tcW w:w="3502" w:type="dxa"/>
          </w:tcPr>
          <w:p w14:paraId="41D585FD" w14:textId="77777777" w:rsidR="00363F13" w:rsidRPr="007D6BA0" w:rsidRDefault="00363F13" w:rsidP="00D505DD">
            <w:pPr>
              <w:jc w:val="center"/>
              <w:rPr>
                <w:b/>
              </w:rPr>
            </w:pPr>
            <w:r>
              <w:rPr>
                <w:b/>
              </w:rPr>
              <w:t>Notes en bas de page/fin d’ouvrage</w:t>
            </w:r>
          </w:p>
        </w:tc>
        <w:tc>
          <w:tcPr>
            <w:tcW w:w="3102" w:type="dxa"/>
          </w:tcPr>
          <w:p w14:paraId="3782254F" w14:textId="77777777" w:rsidR="00363F13" w:rsidRPr="007D6BA0" w:rsidRDefault="00363F13" w:rsidP="00D505DD">
            <w:pPr>
              <w:jc w:val="center"/>
              <w:rPr>
                <w:b/>
              </w:rPr>
            </w:pPr>
            <w:r>
              <w:rPr>
                <w:b/>
              </w:rPr>
              <w:t>Bibliographies</w:t>
            </w:r>
          </w:p>
        </w:tc>
      </w:tr>
      <w:tr w:rsidR="00363F13" w:rsidRPr="00875F54" w14:paraId="22CDED15" w14:textId="77777777" w:rsidTr="00847193">
        <w:tc>
          <w:tcPr>
            <w:tcW w:w="2954" w:type="dxa"/>
          </w:tcPr>
          <w:p w14:paraId="62520175" w14:textId="77777777" w:rsidR="00363F13" w:rsidRPr="00363F13" w:rsidRDefault="00363F13" w:rsidP="00363F13">
            <w:r>
              <w:t>Dossier d'une série de documents gouvernementaux</w:t>
            </w:r>
          </w:p>
        </w:tc>
        <w:tc>
          <w:tcPr>
            <w:tcW w:w="3502" w:type="dxa"/>
          </w:tcPr>
          <w:p w14:paraId="7F0EE028" w14:textId="77777777" w:rsidR="00363F13" w:rsidRPr="00363F13" w:rsidRDefault="00363F13" w:rsidP="00D505DD">
            <w:r w:rsidRPr="00363F13">
              <w:rPr>
                <w:rFonts w:cs="Arial"/>
                <w:vertAlign w:val="superscript"/>
              </w:rPr>
              <w:t>1</w:t>
            </w:r>
            <w:r w:rsidRPr="00363F13">
              <w:rPr>
                <w:rFonts w:cs="Arial"/>
              </w:rPr>
              <w:t xml:space="preserve"> </w:t>
            </w:r>
            <w:proofErr w:type="spellStart"/>
            <w:r w:rsidRPr="00363F13">
              <w:rPr>
                <w:rFonts w:cs="Arial"/>
                <w:snapToGrid w:val="0"/>
                <w:lang w:val="fr-FR"/>
              </w:rPr>
              <w:t>Defendant</w:t>
            </w:r>
            <w:proofErr w:type="spellEnd"/>
            <w:r w:rsidRPr="00363F13">
              <w:rPr>
                <w:rFonts w:cs="Arial"/>
                <w:snapToGrid w:val="0"/>
                <w:lang w:val="fr-FR"/>
              </w:rPr>
              <w:t xml:space="preserve">: </w:t>
            </w:r>
            <w:proofErr w:type="spellStart"/>
            <w:r w:rsidRPr="00363F13">
              <w:rPr>
                <w:rFonts w:cs="Arial"/>
                <w:snapToGrid w:val="0"/>
                <w:lang w:val="fr-FR"/>
              </w:rPr>
              <w:t>Mazur</w:t>
            </w:r>
            <w:proofErr w:type="spellEnd"/>
            <w:r w:rsidRPr="00363F13">
              <w:rPr>
                <w:rFonts w:cs="Arial"/>
                <w:snapToGrid w:val="0"/>
                <w:lang w:val="fr-FR"/>
              </w:rPr>
              <w:t xml:space="preserve">, Paul; </w:t>
            </w:r>
            <w:proofErr w:type="spellStart"/>
            <w:r w:rsidRPr="00363F13">
              <w:rPr>
                <w:rFonts w:cs="Arial"/>
                <w:snapToGrid w:val="0"/>
                <w:lang w:val="fr-FR"/>
              </w:rPr>
              <w:t>Charged</w:t>
            </w:r>
            <w:proofErr w:type="spellEnd"/>
            <w:r w:rsidRPr="00363F13">
              <w:rPr>
                <w:rFonts w:cs="Arial"/>
                <w:snapToGrid w:val="0"/>
                <w:lang w:val="fr-FR"/>
              </w:rPr>
              <w:t xml:space="preserve"> </w:t>
            </w:r>
            <w:proofErr w:type="spellStart"/>
            <w:r w:rsidRPr="00363F13">
              <w:rPr>
                <w:rFonts w:cs="Arial"/>
                <w:snapToGrid w:val="0"/>
                <w:lang w:val="fr-FR"/>
              </w:rPr>
              <w:t>with</w:t>
            </w:r>
            <w:proofErr w:type="spellEnd"/>
            <w:r w:rsidRPr="00363F13">
              <w:rPr>
                <w:rFonts w:cs="Arial"/>
                <w:snapToGrid w:val="0"/>
                <w:lang w:val="fr-FR"/>
              </w:rPr>
              <w:t xml:space="preserve"> High </w:t>
            </w:r>
            <w:proofErr w:type="spellStart"/>
            <w:r w:rsidRPr="00363F13">
              <w:rPr>
                <w:rFonts w:cs="Arial"/>
                <w:snapToGrid w:val="0"/>
                <w:lang w:val="fr-FR"/>
              </w:rPr>
              <w:t>Treason</w:t>
            </w:r>
            <w:proofErr w:type="spellEnd"/>
            <w:r w:rsidRPr="00363F13">
              <w:rPr>
                <w:rFonts w:cs="Arial"/>
                <w:snapToGrid w:val="0"/>
                <w:lang w:val="fr-FR"/>
              </w:rPr>
              <w:t>, York County</w:t>
            </w:r>
            <w:r w:rsidRPr="00363F13">
              <w:rPr>
                <w:rFonts w:cs="Arial"/>
                <w:snapToGrid w:val="0"/>
              </w:rPr>
              <w:t xml:space="preserve">, 1915, </w:t>
            </w:r>
            <w:r w:rsidRPr="00363F13">
              <w:rPr>
                <w:rFonts w:cs="Arial"/>
                <w:i/>
                <w:snapToGrid w:val="0"/>
              </w:rPr>
              <w:t>Actes d'accusation de la Cour d'assises criminelles</w:t>
            </w:r>
            <w:r w:rsidRPr="00363F13">
              <w:rPr>
                <w:rFonts w:cs="Arial"/>
                <w:snapToGrid w:val="0"/>
              </w:rPr>
              <w:t>, RG 22-392-0-9038</w:t>
            </w:r>
            <w:r w:rsidRPr="00363F13">
              <w:rPr>
                <w:rFonts w:cs="Arial"/>
              </w:rPr>
              <w:t>, Archives publiques de l'Ontario</w:t>
            </w:r>
          </w:p>
        </w:tc>
        <w:tc>
          <w:tcPr>
            <w:tcW w:w="3102" w:type="dxa"/>
          </w:tcPr>
          <w:p w14:paraId="78BA6BFE" w14:textId="77777777" w:rsidR="00363F13" w:rsidRPr="00363F13" w:rsidRDefault="00363F13" w:rsidP="00D505DD">
            <w:pPr>
              <w:rPr>
                <w:rFonts w:cs="Arial"/>
                <w:lang w:val="fr-FR"/>
              </w:rPr>
            </w:pPr>
            <w:r w:rsidRPr="00363F13">
              <w:rPr>
                <w:rFonts w:cs="Arial"/>
                <w:smallCaps/>
              </w:rPr>
              <w:t>Archives publiques de l'Ontario</w:t>
            </w:r>
            <w:r w:rsidRPr="00363F13">
              <w:rPr>
                <w:rFonts w:cs="Arial"/>
              </w:rPr>
              <w:t xml:space="preserve">. Série </w:t>
            </w:r>
            <w:r w:rsidRPr="00363F13">
              <w:rPr>
                <w:rFonts w:cs="Arial"/>
                <w:snapToGrid w:val="0"/>
              </w:rPr>
              <w:t xml:space="preserve">RG 22-392, </w:t>
            </w:r>
            <w:r w:rsidRPr="00363F13">
              <w:rPr>
                <w:rFonts w:cs="Arial"/>
                <w:i/>
                <w:snapToGrid w:val="0"/>
              </w:rPr>
              <w:t>Actes d'accusation de la Cour d'assises criminelles</w:t>
            </w:r>
            <w:r w:rsidRPr="00363F13">
              <w:rPr>
                <w:rFonts w:cs="Arial"/>
                <w:snapToGrid w:val="0"/>
              </w:rPr>
              <w:t>.</w:t>
            </w:r>
          </w:p>
        </w:tc>
      </w:tr>
      <w:tr w:rsidR="00942865" w:rsidRPr="00875F54" w14:paraId="31404BC5" w14:textId="77777777" w:rsidTr="00847193">
        <w:tc>
          <w:tcPr>
            <w:tcW w:w="2954" w:type="dxa"/>
          </w:tcPr>
          <w:p w14:paraId="510CF134" w14:textId="77777777" w:rsidR="00942865" w:rsidRPr="007D6BA0" w:rsidRDefault="00942865" w:rsidP="00942865">
            <w:r>
              <w:t>Dossier d'un fond privé</w:t>
            </w:r>
          </w:p>
        </w:tc>
        <w:tc>
          <w:tcPr>
            <w:tcW w:w="3502" w:type="dxa"/>
          </w:tcPr>
          <w:p w14:paraId="788E4907" w14:textId="77777777" w:rsidR="00942865" w:rsidRPr="00942865" w:rsidRDefault="00942865" w:rsidP="00D505DD">
            <w:r w:rsidRPr="00942865">
              <w:rPr>
                <w:rFonts w:cs="Arial"/>
                <w:vertAlign w:val="superscript"/>
              </w:rPr>
              <w:t xml:space="preserve">2 </w:t>
            </w:r>
            <w:proofErr w:type="spellStart"/>
            <w:r w:rsidRPr="00942865">
              <w:rPr>
                <w:rFonts w:cs="Arial"/>
              </w:rPr>
              <w:t>McKim</w:t>
            </w:r>
            <w:proofErr w:type="spellEnd"/>
            <w:r w:rsidRPr="00942865">
              <w:rPr>
                <w:rFonts w:cs="Arial"/>
              </w:rPr>
              <w:t xml:space="preserve"> Advertising – Barbara Streisand, 1965, </w:t>
            </w:r>
            <w:r w:rsidRPr="00942865">
              <w:rPr>
                <w:rFonts w:cs="Arial"/>
                <w:i/>
              </w:rPr>
              <w:t>Dossiers de projets</w:t>
            </w:r>
            <w:r w:rsidRPr="00942865">
              <w:rPr>
                <w:rFonts w:cs="Arial"/>
              </w:rPr>
              <w:t xml:space="preserve">, fonds Elliott </w:t>
            </w:r>
            <w:proofErr w:type="spellStart"/>
            <w:r w:rsidRPr="00942865">
              <w:rPr>
                <w:rFonts w:cs="Arial"/>
              </w:rPr>
              <w:t>Research</w:t>
            </w:r>
            <w:proofErr w:type="spellEnd"/>
            <w:r w:rsidRPr="00942865">
              <w:rPr>
                <w:rFonts w:cs="Arial"/>
              </w:rPr>
              <w:t xml:space="preserve"> Corporation, F 245</w:t>
            </w:r>
            <w:r w:rsidRPr="00942865">
              <w:rPr>
                <w:rFonts w:cs="Arial"/>
              </w:rPr>
              <w:noBreakHyphen/>
              <w:t>23-0-20, Archives publiques de l'Ontario.</w:t>
            </w:r>
          </w:p>
        </w:tc>
        <w:tc>
          <w:tcPr>
            <w:tcW w:w="3102" w:type="dxa"/>
          </w:tcPr>
          <w:p w14:paraId="05949C64" w14:textId="77777777" w:rsidR="00942865" w:rsidRPr="00942865" w:rsidRDefault="00942865" w:rsidP="00D505DD">
            <w:pPr>
              <w:rPr>
                <w:rFonts w:cs="Arial"/>
                <w:lang w:val="fr-FR"/>
              </w:rPr>
            </w:pPr>
            <w:r w:rsidRPr="00942865">
              <w:rPr>
                <w:rFonts w:cs="Arial"/>
                <w:smallCaps/>
              </w:rPr>
              <w:t>Archives publiques de l'Ontario</w:t>
            </w:r>
            <w:r w:rsidRPr="00942865">
              <w:rPr>
                <w:rFonts w:cs="Arial"/>
              </w:rPr>
              <w:t xml:space="preserve">. F 245-23, fonds Elliott </w:t>
            </w:r>
            <w:proofErr w:type="spellStart"/>
            <w:r w:rsidRPr="00942865">
              <w:rPr>
                <w:rFonts w:cs="Arial"/>
              </w:rPr>
              <w:t>Research</w:t>
            </w:r>
            <w:proofErr w:type="spellEnd"/>
            <w:r w:rsidRPr="00942865">
              <w:rPr>
                <w:rFonts w:cs="Arial"/>
              </w:rPr>
              <w:t xml:space="preserve"> Corporation, </w:t>
            </w:r>
            <w:r w:rsidRPr="00942865">
              <w:rPr>
                <w:rFonts w:cs="Arial"/>
                <w:i/>
              </w:rPr>
              <w:t>Dossiers de projets</w:t>
            </w:r>
            <w:r w:rsidRPr="00942865">
              <w:rPr>
                <w:rFonts w:cs="Arial"/>
              </w:rPr>
              <w:t>.</w:t>
            </w:r>
          </w:p>
        </w:tc>
      </w:tr>
      <w:tr w:rsidR="00942865" w:rsidRPr="00875F54" w14:paraId="611B1AE9" w14:textId="77777777" w:rsidTr="00847193">
        <w:tc>
          <w:tcPr>
            <w:tcW w:w="2954" w:type="dxa"/>
          </w:tcPr>
          <w:p w14:paraId="0AA79B30" w14:textId="77777777" w:rsidR="00942865" w:rsidRPr="00363F13" w:rsidRDefault="00942865" w:rsidP="00942865">
            <w:r>
              <w:t>Article d'un fonds privé</w:t>
            </w:r>
          </w:p>
        </w:tc>
        <w:tc>
          <w:tcPr>
            <w:tcW w:w="3502" w:type="dxa"/>
          </w:tcPr>
          <w:p w14:paraId="5AF93303" w14:textId="77777777" w:rsidR="00942865" w:rsidRPr="00942865" w:rsidRDefault="00942865" w:rsidP="00D505DD">
            <w:r w:rsidRPr="00942865">
              <w:rPr>
                <w:rFonts w:cs="Arial"/>
                <w:vertAlign w:val="superscript"/>
              </w:rPr>
              <w:t xml:space="preserve">3 </w:t>
            </w:r>
            <w:r w:rsidRPr="00942865">
              <w:rPr>
                <w:rFonts w:cs="Arial"/>
              </w:rPr>
              <w:t xml:space="preserve">Entrée, 23 février 1849, </w:t>
            </w:r>
            <w:r w:rsidRPr="00942865">
              <w:rPr>
                <w:rFonts w:cs="Arial"/>
                <w:i/>
              </w:rPr>
              <w:t>Journal de Sandford Fleming</w:t>
            </w:r>
            <w:r w:rsidRPr="00942865">
              <w:rPr>
                <w:rFonts w:cs="Arial"/>
              </w:rPr>
              <w:t>, fonds Famille-Sandford-Fleming, F 711, Série B, boîte MU 1050, Archives publiques de l'Ontario.</w:t>
            </w:r>
          </w:p>
        </w:tc>
        <w:tc>
          <w:tcPr>
            <w:tcW w:w="3102" w:type="dxa"/>
          </w:tcPr>
          <w:p w14:paraId="2526EB3C" w14:textId="77777777" w:rsidR="00942865" w:rsidRPr="00942865" w:rsidRDefault="00942865" w:rsidP="00D505DD">
            <w:r w:rsidRPr="00942865">
              <w:rPr>
                <w:rFonts w:cs="Arial"/>
                <w:smallCaps/>
              </w:rPr>
              <w:t>Archives publiques de l'Ontario</w:t>
            </w:r>
            <w:r w:rsidRPr="00942865">
              <w:rPr>
                <w:rFonts w:cs="Arial"/>
              </w:rPr>
              <w:t xml:space="preserve">. F 711, série B, Famille-Sandford-Fleming, </w:t>
            </w:r>
            <w:r w:rsidRPr="00942865">
              <w:rPr>
                <w:rFonts w:cs="Arial"/>
                <w:i/>
              </w:rPr>
              <w:t>Journal de Sandford Fleming</w:t>
            </w:r>
            <w:r w:rsidRPr="00942865">
              <w:rPr>
                <w:rFonts w:cs="Arial"/>
              </w:rPr>
              <w:t>.</w:t>
            </w:r>
          </w:p>
        </w:tc>
      </w:tr>
      <w:tr w:rsidR="00942865" w:rsidRPr="00875F54" w14:paraId="33F0383F" w14:textId="77777777" w:rsidTr="00847193">
        <w:tc>
          <w:tcPr>
            <w:tcW w:w="2954" w:type="dxa"/>
          </w:tcPr>
          <w:p w14:paraId="67E44CBC" w14:textId="77777777" w:rsidR="00942865" w:rsidRPr="00942865" w:rsidRDefault="00942865" w:rsidP="00942865">
            <w:r w:rsidRPr="00942865">
              <w:lastRenderedPageBreak/>
              <w:t>Dossier microfilmé d'une série de documents gouvernementaux</w:t>
            </w:r>
          </w:p>
        </w:tc>
        <w:tc>
          <w:tcPr>
            <w:tcW w:w="3502" w:type="dxa"/>
          </w:tcPr>
          <w:p w14:paraId="3C60BE4F" w14:textId="77777777" w:rsidR="00942865" w:rsidRPr="00942865" w:rsidRDefault="00942865" w:rsidP="00D505DD">
            <w:r w:rsidRPr="00942865">
              <w:rPr>
                <w:rFonts w:cs="Arial"/>
                <w:vertAlign w:val="superscript"/>
              </w:rPr>
              <w:t>4</w:t>
            </w:r>
            <w:r w:rsidRPr="00942865">
              <w:rPr>
                <w:rFonts w:cs="Arial"/>
              </w:rPr>
              <w:t xml:space="preserve"> Dossier de succession pour Lucy Maud Montgomery Macdonald, homologué le 27 juillet 1942, </w:t>
            </w:r>
            <w:r w:rsidRPr="00942865">
              <w:rPr>
                <w:rFonts w:cs="Arial"/>
                <w:i/>
              </w:rPr>
              <w:t>Dossiers de la Cour des successions du comté de York</w:t>
            </w:r>
            <w:r w:rsidRPr="00942865">
              <w:rPr>
                <w:rFonts w:cs="Arial"/>
              </w:rPr>
              <w:t>, RG 22-305, dossier n</w:t>
            </w:r>
            <w:r w:rsidRPr="00942865">
              <w:rPr>
                <w:rFonts w:cs="Arial"/>
                <w:vertAlign w:val="superscript"/>
              </w:rPr>
              <w:t>o</w:t>
            </w:r>
            <w:r w:rsidRPr="00942865">
              <w:rPr>
                <w:rFonts w:cs="Arial"/>
              </w:rPr>
              <w:t xml:space="preserve"> 97664, microfilm MS 584, bobine 482, Archives publiques de l'Ontario.</w:t>
            </w:r>
          </w:p>
        </w:tc>
        <w:tc>
          <w:tcPr>
            <w:tcW w:w="3102" w:type="dxa"/>
          </w:tcPr>
          <w:p w14:paraId="6671B9C2" w14:textId="77777777" w:rsidR="00942865" w:rsidRPr="00942865" w:rsidRDefault="00942865" w:rsidP="00D505DD">
            <w:r w:rsidRPr="00942865">
              <w:rPr>
                <w:rFonts w:cs="Arial"/>
                <w:smallCaps/>
              </w:rPr>
              <w:t>Archives publiques de l'Ontario</w:t>
            </w:r>
            <w:r w:rsidRPr="00942865">
              <w:rPr>
                <w:rFonts w:cs="Arial"/>
              </w:rPr>
              <w:t xml:space="preserve">. Série RG 22-305, </w:t>
            </w:r>
            <w:r w:rsidRPr="00942865">
              <w:rPr>
                <w:rFonts w:cs="Arial"/>
                <w:i/>
              </w:rPr>
              <w:t>Dossiers de la Cour des successions du comté de York</w:t>
            </w:r>
          </w:p>
        </w:tc>
      </w:tr>
      <w:tr w:rsidR="00942865" w:rsidRPr="00875F54" w14:paraId="7BA887BC" w14:textId="77777777" w:rsidTr="00847193">
        <w:tc>
          <w:tcPr>
            <w:tcW w:w="2954" w:type="dxa"/>
          </w:tcPr>
          <w:p w14:paraId="21AA8A87" w14:textId="77777777" w:rsidR="00942865" w:rsidRPr="00942865" w:rsidRDefault="00942865" w:rsidP="00D505DD">
            <w:r w:rsidRPr="00942865">
              <w:rPr>
                <w:rFonts w:cs="Arial"/>
              </w:rPr>
              <w:t>Photographie</w:t>
            </w:r>
          </w:p>
        </w:tc>
        <w:tc>
          <w:tcPr>
            <w:tcW w:w="3502" w:type="dxa"/>
          </w:tcPr>
          <w:p w14:paraId="26911504" w14:textId="77777777" w:rsidR="00942865" w:rsidRPr="00942865" w:rsidRDefault="00942865" w:rsidP="00D505DD">
            <w:pPr>
              <w:rPr>
                <w:lang w:val="en-CA"/>
              </w:rPr>
            </w:pPr>
            <w:r w:rsidRPr="00942865">
              <w:rPr>
                <w:rFonts w:cs="Arial"/>
                <w:vertAlign w:val="superscript"/>
                <w:lang w:val="en-CA"/>
              </w:rPr>
              <w:t xml:space="preserve">5 </w:t>
            </w:r>
            <w:r w:rsidRPr="00942865">
              <w:rPr>
                <w:rFonts w:cs="Arial"/>
                <w:snapToGrid w:val="0"/>
                <w:lang w:val="en-CA"/>
              </w:rPr>
              <w:t>Elizabeth Fry, [photograph], ca. 1850, Ontario Legislative Library print collection, RG 49-33-0-0-24,</w:t>
            </w:r>
            <w:r w:rsidRPr="00942865">
              <w:rPr>
                <w:rFonts w:cs="Arial"/>
                <w:lang w:val="en-CA"/>
              </w:rPr>
              <w:t xml:space="preserve"> Archives of Ontario.</w:t>
            </w:r>
          </w:p>
        </w:tc>
        <w:tc>
          <w:tcPr>
            <w:tcW w:w="3102" w:type="dxa"/>
          </w:tcPr>
          <w:p w14:paraId="26E0083B" w14:textId="77777777" w:rsidR="00942865" w:rsidRPr="00942865" w:rsidRDefault="00942865" w:rsidP="00D505DD">
            <w:r w:rsidRPr="00942865">
              <w:rPr>
                <w:rFonts w:cs="Arial"/>
                <w:smallCaps/>
              </w:rPr>
              <w:t>Archives publiques de l'Ontario</w:t>
            </w:r>
            <w:r w:rsidRPr="00942865">
              <w:rPr>
                <w:rFonts w:cs="Arial"/>
              </w:rPr>
              <w:t xml:space="preserve">. </w:t>
            </w:r>
            <w:r w:rsidRPr="00942865">
              <w:rPr>
                <w:rFonts w:cs="Arial"/>
                <w:snapToGrid w:val="0"/>
              </w:rPr>
              <w:t xml:space="preserve">Série RG 49-33, </w:t>
            </w:r>
            <w:r w:rsidRPr="00942865">
              <w:rPr>
                <w:rFonts w:cs="Arial"/>
                <w:i/>
                <w:snapToGrid w:val="0"/>
              </w:rPr>
              <w:t>Collection de lithographies de la Bibliothèque de l'Assemblée législative de l'Ontario</w:t>
            </w:r>
            <w:r w:rsidRPr="00942865">
              <w:rPr>
                <w:rFonts w:cs="Arial"/>
                <w:snapToGrid w:val="0"/>
              </w:rPr>
              <w:t>.</w:t>
            </w:r>
          </w:p>
        </w:tc>
      </w:tr>
      <w:tr w:rsidR="00942865" w:rsidRPr="00942865" w14:paraId="6F1C1AB3" w14:textId="77777777" w:rsidTr="00847193">
        <w:tc>
          <w:tcPr>
            <w:tcW w:w="2954" w:type="dxa"/>
          </w:tcPr>
          <w:p w14:paraId="0B6C425E" w14:textId="77777777" w:rsidR="00942865" w:rsidRPr="00942865" w:rsidRDefault="00942865" w:rsidP="00D505DD">
            <w:r w:rsidRPr="00942865">
              <w:rPr>
                <w:rFonts w:cs="Arial"/>
              </w:rPr>
              <w:t>Carte</w:t>
            </w:r>
          </w:p>
        </w:tc>
        <w:tc>
          <w:tcPr>
            <w:tcW w:w="3502" w:type="dxa"/>
          </w:tcPr>
          <w:p w14:paraId="533AC86B" w14:textId="77777777" w:rsidR="00942865" w:rsidRPr="00942865" w:rsidRDefault="00942865" w:rsidP="00942865">
            <w:pPr>
              <w:rPr>
                <w:rFonts w:cs="Arial"/>
                <w:lang w:val="en-CA"/>
              </w:rPr>
            </w:pPr>
            <w:r w:rsidRPr="00942865">
              <w:rPr>
                <w:rFonts w:cs="Arial"/>
                <w:vertAlign w:val="superscript"/>
                <w:lang w:val="en-CA"/>
              </w:rPr>
              <w:t>6</w:t>
            </w:r>
            <w:r w:rsidRPr="00942865">
              <w:rPr>
                <w:rFonts w:cs="Arial"/>
                <w:lang w:val="en-CA"/>
              </w:rPr>
              <w:t xml:space="preserve"> Plan of Lot on Black Bay, Lake Superior [Verso: "Surveyed for the Silver Islet Co. in 1871"], August 1871, </w:t>
            </w:r>
            <w:proofErr w:type="spellStart"/>
            <w:r w:rsidRPr="00942865">
              <w:rPr>
                <w:rFonts w:cs="Arial"/>
                <w:i/>
                <w:lang w:val="en-CA"/>
              </w:rPr>
              <w:t>Cartes</w:t>
            </w:r>
            <w:proofErr w:type="spellEnd"/>
            <w:r w:rsidRPr="00942865">
              <w:rPr>
                <w:rFonts w:cs="Arial"/>
                <w:i/>
                <w:lang w:val="en-CA"/>
              </w:rPr>
              <w:t xml:space="preserve"> et plans du lac </w:t>
            </w:r>
            <w:proofErr w:type="spellStart"/>
            <w:r w:rsidRPr="00942865">
              <w:rPr>
                <w:rFonts w:cs="Arial"/>
                <w:i/>
                <w:lang w:val="en-CA"/>
              </w:rPr>
              <w:t>Supérieur</w:t>
            </w:r>
            <w:proofErr w:type="spellEnd"/>
            <w:r w:rsidRPr="00942865">
              <w:rPr>
                <w:rFonts w:cs="Arial"/>
                <w:lang w:val="en-CA"/>
              </w:rPr>
              <w:t xml:space="preserve">, fonds Hugh-Wilson, </w:t>
            </w:r>
          </w:p>
          <w:p w14:paraId="11279A86" w14:textId="77777777" w:rsidR="00942865" w:rsidRPr="00942865" w:rsidRDefault="00942865" w:rsidP="00942865">
            <w:r w:rsidRPr="00942865">
              <w:rPr>
                <w:rFonts w:cs="Arial"/>
              </w:rPr>
              <w:t>C 271-1-0-0-14, Archives publiques de l'Ontario.</w:t>
            </w:r>
          </w:p>
        </w:tc>
        <w:tc>
          <w:tcPr>
            <w:tcW w:w="3102" w:type="dxa"/>
          </w:tcPr>
          <w:p w14:paraId="375FBE81" w14:textId="77777777" w:rsidR="00942865" w:rsidRPr="00942865" w:rsidRDefault="00942865" w:rsidP="00D505DD">
            <w:r w:rsidRPr="00942865">
              <w:rPr>
                <w:rFonts w:cs="Arial"/>
                <w:smallCaps/>
              </w:rPr>
              <w:t>Archives publiques de l'Ontario</w:t>
            </w:r>
            <w:r w:rsidRPr="00942865">
              <w:rPr>
                <w:rFonts w:cs="Arial"/>
              </w:rPr>
              <w:t xml:space="preserve">. C 271-1, fonds Hugh-Wilson, </w:t>
            </w:r>
            <w:r w:rsidRPr="00942865">
              <w:rPr>
                <w:rFonts w:cs="Arial"/>
                <w:i/>
              </w:rPr>
              <w:t>Cartes et plans du lac Supérieur</w:t>
            </w:r>
            <w:r w:rsidRPr="00942865">
              <w:rPr>
                <w:rFonts w:cs="Arial"/>
              </w:rPr>
              <w:t>.</w:t>
            </w:r>
            <w:r w:rsidRPr="00942865">
              <w:rPr>
                <w:rFonts w:cs="Arial"/>
                <w:lang w:val="fr-FR"/>
              </w:rPr>
              <w:t xml:space="preserve">Archives of Ontario. </w:t>
            </w:r>
            <w:r w:rsidRPr="00942865">
              <w:rPr>
                <w:rFonts w:cs="Arial"/>
              </w:rPr>
              <w:t xml:space="preserve">C 271-1. Hugh Wilson fonds. Lake Superior </w:t>
            </w:r>
            <w:proofErr w:type="spellStart"/>
            <w:r w:rsidRPr="00942865">
              <w:rPr>
                <w:rFonts w:cs="Arial"/>
              </w:rPr>
              <w:t>Maps</w:t>
            </w:r>
            <w:proofErr w:type="spellEnd"/>
            <w:r w:rsidRPr="00942865">
              <w:rPr>
                <w:rFonts w:cs="Arial"/>
              </w:rPr>
              <w:t xml:space="preserve"> and Plans.</w:t>
            </w:r>
          </w:p>
        </w:tc>
      </w:tr>
      <w:tr w:rsidR="00942865" w:rsidRPr="00875F54" w14:paraId="72523E7F" w14:textId="77777777" w:rsidTr="00847193">
        <w:tc>
          <w:tcPr>
            <w:tcW w:w="2954" w:type="dxa"/>
          </w:tcPr>
          <w:p w14:paraId="24393BF1" w14:textId="77777777" w:rsidR="00942865" w:rsidRPr="00942865" w:rsidRDefault="00942865" w:rsidP="00D505DD">
            <w:r w:rsidRPr="00942865">
              <w:rPr>
                <w:rFonts w:cs="Arial"/>
              </w:rPr>
              <w:t>Document architectural</w:t>
            </w:r>
          </w:p>
        </w:tc>
        <w:tc>
          <w:tcPr>
            <w:tcW w:w="3502" w:type="dxa"/>
          </w:tcPr>
          <w:p w14:paraId="42BD4A38" w14:textId="77777777" w:rsidR="00942865" w:rsidRPr="00942865" w:rsidRDefault="00942865" w:rsidP="00D505DD">
            <w:pPr>
              <w:rPr>
                <w:rFonts w:cs="Arial"/>
                <w:lang w:val="fr-FR"/>
              </w:rPr>
            </w:pPr>
            <w:r w:rsidRPr="00942865">
              <w:rPr>
                <w:rFonts w:cs="Arial"/>
                <w:vertAlign w:val="superscript"/>
              </w:rPr>
              <w:t xml:space="preserve">7 </w:t>
            </w:r>
            <w:proofErr w:type="spellStart"/>
            <w:r w:rsidRPr="00942865">
              <w:rPr>
                <w:rFonts w:cs="Arial"/>
              </w:rPr>
              <w:t>Osgoode</w:t>
            </w:r>
            <w:proofErr w:type="spellEnd"/>
            <w:r w:rsidRPr="00942865">
              <w:rPr>
                <w:rFonts w:cs="Arial"/>
              </w:rPr>
              <w:t xml:space="preserve"> Hall (Toronto ON), (dessin architectural), 1894-1895, série </w:t>
            </w:r>
            <w:r w:rsidRPr="00942865">
              <w:rPr>
                <w:rFonts w:cs="Arial"/>
                <w:i/>
              </w:rPr>
              <w:t xml:space="preserve">Burke et </w:t>
            </w:r>
            <w:proofErr w:type="spellStart"/>
            <w:r w:rsidRPr="00942865">
              <w:rPr>
                <w:rFonts w:cs="Arial"/>
                <w:i/>
              </w:rPr>
              <w:t>Horwood</w:t>
            </w:r>
            <w:proofErr w:type="spellEnd"/>
            <w:r w:rsidRPr="00942865">
              <w:rPr>
                <w:rFonts w:cs="Arial"/>
              </w:rPr>
              <w:t xml:space="preserve">, fonds J. C. B.-et-E. C. </w:t>
            </w:r>
            <w:proofErr w:type="spellStart"/>
            <w:r w:rsidRPr="00942865">
              <w:rPr>
                <w:rFonts w:cs="Arial"/>
              </w:rPr>
              <w:t>Horwood</w:t>
            </w:r>
            <w:proofErr w:type="spellEnd"/>
            <w:r w:rsidRPr="00942865">
              <w:rPr>
                <w:rFonts w:cs="Arial"/>
              </w:rPr>
              <w:t>, C 11-22, boîte K-17, Archives publiques de l'Ontario.</w:t>
            </w:r>
          </w:p>
        </w:tc>
        <w:tc>
          <w:tcPr>
            <w:tcW w:w="3102" w:type="dxa"/>
          </w:tcPr>
          <w:p w14:paraId="72D50CA0" w14:textId="77777777" w:rsidR="00942865" w:rsidRPr="00942865" w:rsidRDefault="00942865" w:rsidP="00D505DD">
            <w:r w:rsidRPr="00942865">
              <w:rPr>
                <w:rFonts w:cs="Arial"/>
                <w:smallCaps/>
              </w:rPr>
              <w:t>Archives publiques de l'Ontario</w:t>
            </w:r>
            <w:r w:rsidRPr="00942865">
              <w:rPr>
                <w:rFonts w:cs="Arial"/>
              </w:rPr>
              <w:t>. C 11-22, fonds J. C. B.-et E. C.-</w:t>
            </w:r>
            <w:proofErr w:type="spellStart"/>
            <w:r w:rsidRPr="00942865">
              <w:rPr>
                <w:rFonts w:cs="Arial"/>
              </w:rPr>
              <w:t>Horwood</w:t>
            </w:r>
            <w:proofErr w:type="spellEnd"/>
            <w:r w:rsidRPr="00942865">
              <w:rPr>
                <w:rFonts w:cs="Arial"/>
              </w:rPr>
              <w:t xml:space="preserve">, série </w:t>
            </w:r>
            <w:r w:rsidRPr="00942865">
              <w:rPr>
                <w:rFonts w:cs="Arial"/>
                <w:i/>
              </w:rPr>
              <w:t xml:space="preserve">Burke et </w:t>
            </w:r>
            <w:proofErr w:type="spellStart"/>
            <w:r w:rsidRPr="00942865">
              <w:rPr>
                <w:rFonts w:cs="Arial"/>
                <w:i/>
              </w:rPr>
              <w:t>Horwood</w:t>
            </w:r>
            <w:proofErr w:type="spellEnd"/>
            <w:r w:rsidRPr="00942865">
              <w:rPr>
                <w:rFonts w:cs="Arial"/>
              </w:rPr>
              <w:t>.</w:t>
            </w:r>
          </w:p>
        </w:tc>
      </w:tr>
      <w:tr w:rsidR="003D4132" w:rsidRPr="00875F54" w14:paraId="208FC808" w14:textId="77777777" w:rsidTr="00847193">
        <w:tc>
          <w:tcPr>
            <w:tcW w:w="2954" w:type="dxa"/>
          </w:tcPr>
          <w:p w14:paraId="58348F63" w14:textId="77777777" w:rsidR="003D4132" w:rsidRPr="003D4132" w:rsidRDefault="003D4132" w:rsidP="00D505DD">
            <w:r w:rsidRPr="003D4132">
              <w:rPr>
                <w:rFonts w:cs="Arial"/>
              </w:rPr>
              <w:t>Image en mouvement</w:t>
            </w:r>
          </w:p>
        </w:tc>
        <w:tc>
          <w:tcPr>
            <w:tcW w:w="3502" w:type="dxa"/>
          </w:tcPr>
          <w:p w14:paraId="736DAF8A" w14:textId="77777777" w:rsidR="003D4132" w:rsidRPr="003D4132" w:rsidRDefault="003D4132" w:rsidP="00D505DD">
            <w:r w:rsidRPr="003D4132">
              <w:rPr>
                <w:rFonts w:cs="Arial"/>
                <w:vertAlign w:val="superscript"/>
              </w:rPr>
              <w:t>8</w:t>
            </w:r>
            <w:r w:rsidRPr="003D4132">
              <w:rPr>
                <w:rFonts w:cs="Arial"/>
                <w:b/>
              </w:rPr>
              <w:t xml:space="preserve"> </w:t>
            </w:r>
            <w:r w:rsidRPr="003D4132">
              <w:rPr>
                <w:rFonts w:cs="Arial"/>
              </w:rPr>
              <w:t xml:space="preserve">Gene Autry at </w:t>
            </w:r>
            <w:proofErr w:type="spellStart"/>
            <w:r w:rsidRPr="003D4132">
              <w:rPr>
                <w:rFonts w:cs="Arial"/>
              </w:rPr>
              <w:t>Farm</w:t>
            </w:r>
            <w:proofErr w:type="spellEnd"/>
            <w:r w:rsidRPr="003D4132">
              <w:rPr>
                <w:rFonts w:cs="Arial"/>
              </w:rPr>
              <w:t xml:space="preserve">, (film cinématographique), 1940, </w:t>
            </w:r>
            <w:r w:rsidRPr="003D4132">
              <w:rPr>
                <w:rFonts w:cs="Arial"/>
                <w:i/>
              </w:rPr>
              <w:t>Enregistrements sonores et images en mouvement de la famille Hepburn</w:t>
            </w:r>
            <w:r w:rsidRPr="003D4132">
              <w:rPr>
                <w:rFonts w:cs="Arial"/>
              </w:rPr>
              <w:t>, fonds Mitchell- F.-Hepburn, F 10-1-0-4, Archives publiques de l'Ontario.</w:t>
            </w:r>
          </w:p>
        </w:tc>
        <w:tc>
          <w:tcPr>
            <w:tcW w:w="3102" w:type="dxa"/>
          </w:tcPr>
          <w:p w14:paraId="51F43486" w14:textId="77777777" w:rsidR="003D4132" w:rsidRPr="003D4132" w:rsidRDefault="003D4132" w:rsidP="00D505DD">
            <w:pPr>
              <w:rPr>
                <w:rFonts w:cs="Arial"/>
                <w:lang w:val="fr-FR"/>
              </w:rPr>
            </w:pPr>
            <w:r w:rsidRPr="003D4132">
              <w:rPr>
                <w:rFonts w:cs="Arial"/>
                <w:smallCaps/>
              </w:rPr>
              <w:t>Archives publiques de l'Ontario</w:t>
            </w:r>
            <w:r w:rsidRPr="003D4132">
              <w:rPr>
                <w:rFonts w:cs="Arial"/>
              </w:rPr>
              <w:t xml:space="preserve">. F 10-1-0-4, fonds </w:t>
            </w:r>
            <w:proofErr w:type="spellStart"/>
            <w:r w:rsidRPr="003D4132">
              <w:rPr>
                <w:rFonts w:cs="Arial"/>
              </w:rPr>
              <w:t>Mitchell-F.-Hepburn</w:t>
            </w:r>
            <w:proofErr w:type="spellEnd"/>
            <w:r w:rsidRPr="003D4132">
              <w:rPr>
                <w:rFonts w:cs="Arial"/>
              </w:rPr>
              <w:t xml:space="preserve">, </w:t>
            </w:r>
            <w:r w:rsidRPr="003D4132">
              <w:rPr>
                <w:rFonts w:cs="Arial"/>
                <w:i/>
              </w:rPr>
              <w:t>Enregistrements sonores et images en mouvement de la famille Hepburn</w:t>
            </w:r>
            <w:r w:rsidRPr="003D4132">
              <w:rPr>
                <w:rFonts w:cs="Arial"/>
              </w:rPr>
              <w:t xml:space="preserve">, Gene Autry at </w:t>
            </w:r>
            <w:proofErr w:type="spellStart"/>
            <w:r w:rsidRPr="003D4132">
              <w:rPr>
                <w:rFonts w:cs="Arial"/>
              </w:rPr>
              <w:t>Farm</w:t>
            </w:r>
            <w:proofErr w:type="spellEnd"/>
            <w:r w:rsidRPr="003D4132">
              <w:rPr>
                <w:rFonts w:cs="Arial"/>
              </w:rPr>
              <w:t xml:space="preserve"> (film cinématographique), 1940. (Ajoutez une description si aucune note en bas de page/fin d'ouvrage n'existe.)</w:t>
            </w:r>
          </w:p>
        </w:tc>
      </w:tr>
      <w:tr w:rsidR="003D4132" w:rsidRPr="00875F54" w14:paraId="7E9CE89E" w14:textId="77777777" w:rsidTr="00847193">
        <w:tc>
          <w:tcPr>
            <w:tcW w:w="2954" w:type="dxa"/>
          </w:tcPr>
          <w:p w14:paraId="46F99C18" w14:textId="77777777" w:rsidR="003D4132" w:rsidRPr="003D4132" w:rsidRDefault="003D4132" w:rsidP="00D505DD">
            <w:r w:rsidRPr="003D4132">
              <w:rPr>
                <w:rFonts w:cs="Arial"/>
              </w:rPr>
              <w:t>Enregistrement sonore</w:t>
            </w:r>
          </w:p>
        </w:tc>
        <w:tc>
          <w:tcPr>
            <w:tcW w:w="3502" w:type="dxa"/>
          </w:tcPr>
          <w:p w14:paraId="70E61F9B" w14:textId="77777777" w:rsidR="003D4132" w:rsidRPr="003D4132" w:rsidRDefault="003D4132" w:rsidP="00D505DD">
            <w:pPr>
              <w:rPr>
                <w:rFonts w:cs="Arial"/>
                <w:lang w:val="fr-FR"/>
              </w:rPr>
            </w:pPr>
            <w:r w:rsidRPr="003D4132">
              <w:rPr>
                <w:rFonts w:cs="Arial"/>
                <w:vertAlign w:val="superscript"/>
              </w:rPr>
              <w:t>9</w:t>
            </w:r>
            <w:r w:rsidRPr="003D4132">
              <w:rPr>
                <w:rFonts w:cs="Arial"/>
                <w:b/>
              </w:rPr>
              <w:t xml:space="preserve"> </w:t>
            </w:r>
            <w:r w:rsidRPr="003D4132">
              <w:rPr>
                <w:rFonts w:cs="Arial"/>
              </w:rPr>
              <w:t xml:space="preserve">Entrevue avec Robert F. Nixon, (enregistrement sonore), 1978, </w:t>
            </w:r>
            <w:r w:rsidRPr="003D4132">
              <w:rPr>
                <w:rFonts w:cs="Arial"/>
                <w:i/>
              </w:rPr>
              <w:t xml:space="preserve">Série d'études </w:t>
            </w:r>
            <w:r w:rsidRPr="003D4132">
              <w:rPr>
                <w:rFonts w:cs="Arial"/>
                <w:i/>
              </w:rPr>
              <w:lastRenderedPageBreak/>
              <w:t>historiques de l'Ontario, programme d'histoire orale – entrevues politiques</w:t>
            </w:r>
            <w:r w:rsidRPr="003D4132">
              <w:rPr>
                <w:rFonts w:cs="Arial"/>
              </w:rPr>
              <w:t>, RG 47-27-1-71.1, Archives publiques de l'Ontario.</w:t>
            </w:r>
          </w:p>
        </w:tc>
        <w:tc>
          <w:tcPr>
            <w:tcW w:w="3102" w:type="dxa"/>
          </w:tcPr>
          <w:p w14:paraId="475763CF" w14:textId="77777777" w:rsidR="003D4132" w:rsidRPr="003D4132" w:rsidRDefault="003D4132" w:rsidP="00D505DD">
            <w:r w:rsidRPr="003D4132">
              <w:rPr>
                <w:rFonts w:cs="Arial"/>
                <w:smallCaps/>
              </w:rPr>
              <w:lastRenderedPageBreak/>
              <w:t>Archives publiques de l'Ontario</w:t>
            </w:r>
            <w:r w:rsidRPr="003D4132">
              <w:rPr>
                <w:rFonts w:cs="Arial"/>
              </w:rPr>
              <w:t xml:space="preserve">. RG 47-27-1, </w:t>
            </w:r>
            <w:r w:rsidRPr="003D4132">
              <w:rPr>
                <w:rFonts w:cs="Arial"/>
                <w:i/>
              </w:rPr>
              <w:t xml:space="preserve">Série d'études historiques </w:t>
            </w:r>
            <w:r w:rsidRPr="003D4132">
              <w:rPr>
                <w:rFonts w:cs="Arial"/>
                <w:i/>
              </w:rPr>
              <w:lastRenderedPageBreak/>
              <w:t>de l'Ontario, programme d'histoire orale – entrevues politiques</w:t>
            </w:r>
            <w:r w:rsidRPr="003D4132">
              <w:rPr>
                <w:rFonts w:cs="Arial"/>
              </w:rPr>
              <w:t>.</w:t>
            </w:r>
          </w:p>
        </w:tc>
      </w:tr>
      <w:tr w:rsidR="003D4132" w:rsidRPr="00875F54" w14:paraId="171A8A28" w14:textId="77777777" w:rsidTr="00847193">
        <w:tc>
          <w:tcPr>
            <w:tcW w:w="2954" w:type="dxa"/>
          </w:tcPr>
          <w:p w14:paraId="6494EF3B" w14:textId="77777777" w:rsidR="003D4132" w:rsidRPr="003D4132" w:rsidRDefault="003D4132" w:rsidP="00D505DD">
            <w:proofErr w:type="spellStart"/>
            <w:r w:rsidRPr="003D4132">
              <w:rPr>
                <w:rFonts w:cs="Arial"/>
              </w:rPr>
              <w:lastRenderedPageBreak/>
              <w:t>Oeuvre</w:t>
            </w:r>
            <w:proofErr w:type="spellEnd"/>
            <w:r w:rsidRPr="003D4132">
              <w:rPr>
                <w:rFonts w:cs="Arial"/>
              </w:rPr>
              <w:t xml:space="preserve"> d'art documentaire</w:t>
            </w:r>
          </w:p>
        </w:tc>
        <w:tc>
          <w:tcPr>
            <w:tcW w:w="3502" w:type="dxa"/>
          </w:tcPr>
          <w:p w14:paraId="40AA91C3" w14:textId="77777777" w:rsidR="003D4132" w:rsidRPr="003D4132" w:rsidRDefault="003D4132" w:rsidP="00D505DD">
            <w:pPr>
              <w:rPr>
                <w:vertAlign w:val="superscript"/>
              </w:rPr>
            </w:pPr>
            <w:r w:rsidRPr="003D4132">
              <w:rPr>
                <w:rFonts w:cs="Arial"/>
                <w:vertAlign w:val="superscript"/>
              </w:rPr>
              <w:t xml:space="preserve">10 </w:t>
            </w:r>
            <w:r w:rsidRPr="003D4132">
              <w:rPr>
                <w:rFonts w:cs="Arial"/>
              </w:rPr>
              <w:t xml:space="preserve">"Burlington Bay", (aquarelle), juin 1796, </w:t>
            </w:r>
            <w:r w:rsidRPr="003D4132">
              <w:rPr>
                <w:rFonts w:cs="Arial"/>
                <w:i/>
              </w:rPr>
              <w:t xml:space="preserve">Elizabeth </w:t>
            </w:r>
            <w:proofErr w:type="spellStart"/>
            <w:r w:rsidRPr="003D4132">
              <w:rPr>
                <w:rFonts w:cs="Arial"/>
                <w:i/>
              </w:rPr>
              <w:t>Simcoe</w:t>
            </w:r>
            <w:proofErr w:type="spellEnd"/>
            <w:r w:rsidRPr="003D4132">
              <w:rPr>
                <w:rFonts w:cs="Arial"/>
                <w:i/>
              </w:rPr>
              <w:t xml:space="preserve"> – croquis</w:t>
            </w:r>
            <w:r w:rsidRPr="003D4132">
              <w:rPr>
                <w:rFonts w:cs="Arial"/>
              </w:rPr>
              <w:t>, fonds Famille-</w:t>
            </w:r>
            <w:proofErr w:type="spellStart"/>
            <w:r w:rsidRPr="003D4132">
              <w:rPr>
                <w:rFonts w:cs="Arial"/>
              </w:rPr>
              <w:t>Simcoe</w:t>
            </w:r>
            <w:proofErr w:type="spellEnd"/>
            <w:r w:rsidRPr="003D4132">
              <w:rPr>
                <w:rFonts w:cs="Arial"/>
              </w:rPr>
              <w:t>, F 47-11-1-0-204, Archives publiques de l'Ontario.</w:t>
            </w:r>
          </w:p>
        </w:tc>
        <w:tc>
          <w:tcPr>
            <w:tcW w:w="3102" w:type="dxa"/>
          </w:tcPr>
          <w:p w14:paraId="6AA6ABD2" w14:textId="77777777" w:rsidR="003D4132" w:rsidRPr="003D4132" w:rsidRDefault="003D4132" w:rsidP="00D505DD">
            <w:r w:rsidRPr="003D4132">
              <w:rPr>
                <w:rFonts w:cs="Arial"/>
                <w:smallCaps/>
              </w:rPr>
              <w:t>Archives publiques de l'Ontario</w:t>
            </w:r>
            <w:r w:rsidRPr="003D4132">
              <w:rPr>
                <w:rFonts w:cs="Arial"/>
              </w:rPr>
              <w:t>. F 47, fonds Famille-</w:t>
            </w:r>
            <w:proofErr w:type="spellStart"/>
            <w:r w:rsidRPr="003D4132">
              <w:rPr>
                <w:rFonts w:cs="Arial"/>
              </w:rPr>
              <w:t>Simcoe</w:t>
            </w:r>
            <w:proofErr w:type="spellEnd"/>
            <w:r w:rsidRPr="003D4132">
              <w:rPr>
                <w:rFonts w:cs="Arial"/>
              </w:rPr>
              <w:t xml:space="preserve">, </w:t>
            </w:r>
            <w:r w:rsidRPr="003D4132">
              <w:rPr>
                <w:rFonts w:cs="Arial"/>
                <w:i/>
              </w:rPr>
              <w:t xml:space="preserve">Elizabeth </w:t>
            </w:r>
            <w:proofErr w:type="spellStart"/>
            <w:r w:rsidRPr="003D4132">
              <w:rPr>
                <w:rFonts w:cs="Arial"/>
                <w:i/>
              </w:rPr>
              <w:t>Simcoe</w:t>
            </w:r>
            <w:proofErr w:type="spellEnd"/>
            <w:r w:rsidRPr="003D4132">
              <w:rPr>
                <w:rFonts w:cs="Arial"/>
                <w:i/>
              </w:rPr>
              <w:t xml:space="preserve"> – croquis</w:t>
            </w:r>
            <w:r w:rsidRPr="003D4132">
              <w:rPr>
                <w:rFonts w:cs="Arial"/>
              </w:rPr>
              <w:t>.</w:t>
            </w:r>
          </w:p>
        </w:tc>
      </w:tr>
    </w:tbl>
    <w:p w14:paraId="7032E576" w14:textId="77777777" w:rsidR="007A6823" w:rsidRDefault="007A6823" w:rsidP="007A6823">
      <w:pPr>
        <w:pStyle w:val="Heading3"/>
        <w:rPr>
          <w:lang w:val="fr-CA"/>
        </w:rPr>
      </w:pPr>
      <w:bookmarkStart w:id="1" w:name="_Toc6498992"/>
      <w:bookmarkStart w:id="2" w:name="_Hlk7530194"/>
    </w:p>
    <w:p w14:paraId="6B99E443" w14:textId="77777777" w:rsidR="007A6823" w:rsidRPr="007A6823" w:rsidRDefault="00AF212E" w:rsidP="007A6823">
      <w:pPr>
        <w:pStyle w:val="Heading3"/>
        <w:rPr>
          <w:lang w:val="fr-CA"/>
        </w:rPr>
      </w:pPr>
      <w:r w:rsidRPr="007A6823">
        <w:rPr>
          <w:lang w:val="fr-CA"/>
        </w:rPr>
        <w:t>Pour nous joindre</w:t>
      </w:r>
      <w:bookmarkEnd w:id="1"/>
      <w:r w:rsidRPr="007A6823">
        <w:rPr>
          <w:lang w:val="fr-CA"/>
        </w:rPr>
        <w:t xml:space="preserve"> </w:t>
      </w:r>
    </w:p>
    <w:p w14:paraId="09D6DD0C" w14:textId="77777777" w:rsidR="007A6823" w:rsidRPr="00E533B0" w:rsidRDefault="007A6823" w:rsidP="007A6823">
      <w:pPr>
        <w:rPr>
          <w:rStyle w:val="Emphasis"/>
          <w:rFonts w:cs="Arial"/>
          <w:i w:val="0"/>
          <w:iCs w:val="0"/>
          <w:lang w:val="fr-CA"/>
        </w:rPr>
      </w:pPr>
      <w:bookmarkStart w:id="3" w:name="_Hlk6493288"/>
    </w:p>
    <w:p w14:paraId="12EACED5" w14:textId="77777777" w:rsidR="007A6823" w:rsidRPr="001B718E" w:rsidRDefault="007A6823" w:rsidP="007A6823">
      <w:pPr>
        <w:pStyle w:val="Heading5"/>
        <w:rPr>
          <w:lang w:val="fr-CA"/>
        </w:rPr>
      </w:pPr>
      <w:bookmarkStart w:id="4" w:name="_Hlk7524920"/>
      <w:r w:rsidRPr="001B718E">
        <w:rPr>
          <w:lang w:val="fr-CA"/>
        </w:rPr>
        <w:t>Contacts</w:t>
      </w:r>
    </w:p>
    <w:p w14:paraId="550D8111" w14:textId="77777777" w:rsidR="007A6823" w:rsidRPr="00E533B0" w:rsidRDefault="007A6823" w:rsidP="007A6823">
      <w:pPr>
        <w:widowControl w:val="0"/>
        <w:autoSpaceDE w:val="0"/>
        <w:autoSpaceDN w:val="0"/>
        <w:adjustRightInd w:val="0"/>
        <w:textAlignment w:val="center"/>
        <w:rPr>
          <w:rFonts w:cs="Arial"/>
          <w:b/>
          <w:color w:val="000000"/>
          <w:lang w:val="fr-CA"/>
        </w:rPr>
      </w:pPr>
      <w:r w:rsidRPr="00E533B0">
        <w:rPr>
          <w:rFonts w:cs="Arial"/>
          <w:b/>
          <w:color w:val="000000"/>
          <w:lang w:val="fr-CA"/>
        </w:rPr>
        <w:t xml:space="preserve">Téléphone : </w:t>
      </w:r>
      <w:r w:rsidRPr="00E533B0">
        <w:rPr>
          <w:rFonts w:cs="Arial"/>
          <w:b/>
          <w:color w:val="000000"/>
          <w:lang w:val="fr-CA"/>
        </w:rPr>
        <w:tab/>
        <w:t xml:space="preserve">416 327-1600 ou 1 800 668-9933 (sans frais en Ontario) </w:t>
      </w:r>
    </w:p>
    <w:p w14:paraId="021D5228" w14:textId="77777777" w:rsidR="007A6823" w:rsidRPr="00E533B0" w:rsidRDefault="007A6823" w:rsidP="007A6823">
      <w:pPr>
        <w:widowControl w:val="0"/>
        <w:autoSpaceDE w:val="0"/>
        <w:autoSpaceDN w:val="0"/>
        <w:adjustRightInd w:val="0"/>
        <w:ind w:left="1440" w:hanging="1440"/>
        <w:textAlignment w:val="center"/>
        <w:rPr>
          <w:rFonts w:cs="Arial"/>
          <w:b/>
          <w:color w:val="000000"/>
          <w:lang w:val="fr-CA"/>
        </w:rPr>
      </w:pPr>
      <w:r w:rsidRPr="00E533B0">
        <w:rPr>
          <w:rFonts w:cs="Arial"/>
          <w:b/>
          <w:color w:val="000000"/>
          <w:lang w:val="fr-CA"/>
        </w:rPr>
        <w:t xml:space="preserve">Courriel : </w:t>
      </w:r>
      <w:r w:rsidRPr="00E533B0">
        <w:rPr>
          <w:rFonts w:cs="Arial"/>
          <w:b/>
          <w:color w:val="000000"/>
          <w:lang w:val="fr-CA"/>
        </w:rPr>
        <w:tab/>
      </w:r>
      <w:r w:rsidR="0061365F">
        <w:fldChar w:fldCharType="begin"/>
      </w:r>
      <w:r w:rsidR="0061365F" w:rsidRPr="00875F54">
        <w:rPr>
          <w:lang w:val="fr-CA"/>
        </w:rPr>
        <w:instrText xml:space="preserve"> HYPERLINK "mailto:reference@ontario.ca" </w:instrText>
      </w:r>
      <w:r w:rsidR="0061365F">
        <w:fldChar w:fldCharType="separate"/>
      </w:r>
      <w:r w:rsidRPr="00E533B0">
        <w:rPr>
          <w:rStyle w:val="Hyperlink"/>
          <w:rFonts w:cs="Arial"/>
          <w:lang w:val="fr-CA"/>
        </w:rPr>
        <w:t>cliquez ici pour envoyer un courriel aux Archives publiques de l'Ontario</w:t>
      </w:r>
      <w:r w:rsidR="0061365F">
        <w:rPr>
          <w:rStyle w:val="Hyperlink"/>
          <w:rFonts w:cs="Arial"/>
          <w:lang w:val="fr-CA"/>
        </w:rPr>
        <w:fldChar w:fldCharType="end"/>
      </w:r>
    </w:p>
    <w:p w14:paraId="39E56800" w14:textId="77777777" w:rsidR="007A6823" w:rsidRPr="00E533B0" w:rsidRDefault="007A6823" w:rsidP="007A6823">
      <w:pPr>
        <w:widowControl w:val="0"/>
        <w:tabs>
          <w:tab w:val="left" w:pos="1440"/>
        </w:tabs>
        <w:autoSpaceDE w:val="0"/>
        <w:autoSpaceDN w:val="0"/>
        <w:adjustRightInd w:val="0"/>
        <w:ind w:left="1440" w:hanging="1440"/>
        <w:textAlignment w:val="center"/>
        <w:rPr>
          <w:rFonts w:cs="Arial"/>
          <w:b/>
          <w:color w:val="000000"/>
        </w:rPr>
      </w:pPr>
      <w:r w:rsidRPr="00E533B0">
        <w:rPr>
          <w:rFonts w:cs="Arial"/>
          <w:b/>
          <w:color w:val="000000"/>
          <w:lang w:val="fr-CA"/>
        </w:rPr>
        <w:t>Adresse :</w:t>
      </w:r>
      <w:r w:rsidRPr="00E533B0">
        <w:rPr>
          <w:rFonts w:cs="Arial"/>
          <w:b/>
          <w:color w:val="000000"/>
          <w:lang w:val="fr-CA"/>
        </w:rPr>
        <w:tab/>
        <w:t xml:space="preserve">Archives publiques de l’Ontario, 134, boul. </w:t>
      </w:r>
      <w:r w:rsidRPr="00E533B0">
        <w:rPr>
          <w:rFonts w:cs="Arial"/>
          <w:b/>
          <w:color w:val="000000"/>
        </w:rPr>
        <w:t>Ian Macdonald, Toronto (Ontario) M7A 2C5</w:t>
      </w:r>
    </w:p>
    <w:p w14:paraId="30D3ACEF" w14:textId="77777777" w:rsidR="007A6823" w:rsidRPr="00E533B0" w:rsidRDefault="007A6823" w:rsidP="007A6823">
      <w:pPr>
        <w:widowControl w:val="0"/>
        <w:tabs>
          <w:tab w:val="left" w:pos="1440"/>
        </w:tabs>
        <w:autoSpaceDE w:val="0"/>
        <w:autoSpaceDN w:val="0"/>
        <w:adjustRightInd w:val="0"/>
        <w:ind w:left="1440" w:hanging="1440"/>
        <w:textAlignment w:val="center"/>
        <w:rPr>
          <w:rFonts w:cs="Arial"/>
          <w:b/>
          <w:color w:val="000000"/>
        </w:rPr>
      </w:pPr>
    </w:p>
    <w:p w14:paraId="439E0AA4" w14:textId="77777777" w:rsidR="007A6823" w:rsidRPr="001B718E" w:rsidRDefault="007A6823" w:rsidP="007A6823">
      <w:pPr>
        <w:pStyle w:val="Heading5"/>
        <w:rPr>
          <w:lang w:val="fr-CA"/>
        </w:rPr>
      </w:pPr>
      <w:r w:rsidRPr="001B718E">
        <w:rPr>
          <w:lang w:val="fr-CA"/>
        </w:rPr>
        <w:t xml:space="preserve">Site Web </w:t>
      </w:r>
    </w:p>
    <w:p w14:paraId="210B09CD" w14:textId="77777777" w:rsidR="007A6823" w:rsidRPr="00E533B0" w:rsidRDefault="007A6823" w:rsidP="007A6823">
      <w:pPr>
        <w:widowControl w:val="0"/>
        <w:autoSpaceDE w:val="0"/>
        <w:autoSpaceDN w:val="0"/>
        <w:adjustRightInd w:val="0"/>
        <w:textAlignment w:val="center"/>
        <w:rPr>
          <w:rFonts w:cs="Arial"/>
          <w:color w:val="000000"/>
          <w:u w:val="single"/>
          <w:lang w:val="fr-CA"/>
        </w:rPr>
      </w:pPr>
      <w:r w:rsidRPr="00E533B0">
        <w:rPr>
          <w:rFonts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w:t>
      </w:r>
      <w:proofErr w:type="spellStart"/>
      <w:r w:rsidRPr="00E533B0">
        <w:rPr>
          <w:rFonts w:cs="Arial"/>
          <w:color w:val="000000"/>
          <w:lang w:val="fr-CA"/>
        </w:rPr>
        <w:t>veuillez vous</w:t>
      </w:r>
      <w:proofErr w:type="spellEnd"/>
      <w:r w:rsidRPr="00E533B0">
        <w:rPr>
          <w:rFonts w:cs="Arial"/>
          <w:color w:val="000000"/>
          <w:lang w:val="fr-CA"/>
        </w:rPr>
        <w:t xml:space="preserve"> rendre à notre site Web; </w:t>
      </w:r>
      <w:hyperlink r:id="rId8" w:history="1">
        <w:r w:rsidRPr="00E533B0">
          <w:rPr>
            <w:rStyle w:val="Hyperlink"/>
            <w:rFonts w:cs="Arial"/>
            <w:lang w:val="fr-CA"/>
          </w:rPr>
          <w:t>cliquez ici pour consulter le site Web des Archives publiques de l'Ontario</w:t>
        </w:r>
      </w:hyperlink>
      <w:r w:rsidRPr="00E533B0">
        <w:rPr>
          <w:rFonts w:cs="Arial"/>
          <w:color w:val="000000"/>
          <w:u w:val="single"/>
          <w:lang w:val="fr-CA"/>
        </w:rPr>
        <w:t>.</w:t>
      </w:r>
    </w:p>
    <w:p w14:paraId="3F83B73E" w14:textId="77777777" w:rsidR="007A6823" w:rsidRPr="00E533B0" w:rsidRDefault="007A6823" w:rsidP="007A6823">
      <w:pPr>
        <w:widowControl w:val="0"/>
        <w:autoSpaceDE w:val="0"/>
        <w:autoSpaceDN w:val="0"/>
        <w:adjustRightInd w:val="0"/>
        <w:textAlignment w:val="center"/>
        <w:rPr>
          <w:rFonts w:cs="Arial"/>
          <w:color w:val="000000"/>
          <w:u w:val="single"/>
          <w:lang w:val="fr-CA"/>
        </w:rPr>
      </w:pPr>
    </w:p>
    <w:p w14:paraId="3B19A116" w14:textId="77777777" w:rsidR="007A6823" w:rsidRPr="001B718E" w:rsidRDefault="007A6823" w:rsidP="007A6823">
      <w:pPr>
        <w:pStyle w:val="Heading5"/>
        <w:rPr>
          <w:lang w:val="fr-CA"/>
        </w:rPr>
      </w:pPr>
      <w:r w:rsidRPr="001B718E">
        <w:rPr>
          <w:lang w:val="fr-CA"/>
        </w:rPr>
        <w:t xml:space="preserve">Guides des services à la clientèle et guides de recherche </w:t>
      </w:r>
    </w:p>
    <w:p w14:paraId="6145A17B" w14:textId="77777777" w:rsidR="007A6823" w:rsidRDefault="007A6823" w:rsidP="007A6823">
      <w:pPr>
        <w:widowControl w:val="0"/>
        <w:pBdr>
          <w:bottom w:val="single" w:sz="6" w:space="1" w:color="auto"/>
        </w:pBdr>
        <w:autoSpaceDE w:val="0"/>
        <w:autoSpaceDN w:val="0"/>
        <w:adjustRightInd w:val="0"/>
        <w:textAlignment w:val="center"/>
        <w:rPr>
          <w:rFonts w:cs="Arial"/>
          <w:color w:val="000000"/>
          <w:lang w:val="fr-CA"/>
        </w:rPr>
      </w:pPr>
      <w:r w:rsidRPr="00E533B0">
        <w:rPr>
          <w:rFonts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p w14:paraId="4750D961" w14:textId="77777777" w:rsidR="007A6823" w:rsidRPr="00E533B0" w:rsidRDefault="007A6823" w:rsidP="007A6823">
      <w:pPr>
        <w:widowControl w:val="0"/>
        <w:autoSpaceDE w:val="0"/>
        <w:autoSpaceDN w:val="0"/>
        <w:adjustRightInd w:val="0"/>
        <w:textAlignment w:val="center"/>
        <w:rPr>
          <w:rFonts w:cs="Arial"/>
          <w:color w:val="000000"/>
          <w:lang w:val="fr-CA"/>
        </w:rPr>
      </w:pPr>
    </w:p>
    <w:bookmarkEnd w:id="2"/>
    <w:bookmarkEnd w:id="3"/>
    <w:bookmarkEnd w:id="4"/>
    <w:p w14:paraId="03B03516" w14:textId="77777777" w:rsidR="008E5211" w:rsidRDefault="008E5211">
      <w:pPr>
        <w:rPr>
          <w:rFonts w:cs="Arial"/>
          <w:color w:val="000000"/>
          <w:sz w:val="22"/>
          <w:lang w:val="fr-CA"/>
        </w:rPr>
      </w:pPr>
    </w:p>
    <w:p w14:paraId="19F12E1D" w14:textId="787C425F" w:rsidR="008E5211" w:rsidRPr="00AB4659" w:rsidRDefault="0061365F">
      <w:pPr>
        <w:jc w:val="center"/>
        <w:rPr>
          <w:rFonts w:cs="Arial"/>
          <w:color w:val="000000"/>
          <w:lang w:val="fr-CA"/>
        </w:rPr>
      </w:pPr>
      <w:hyperlink r:id="rId9" w:history="1">
        <w:r w:rsidR="008E5211" w:rsidRPr="00AB4659">
          <w:rPr>
            <w:rStyle w:val="Hyperlink"/>
            <w:rFonts w:cs="Arial"/>
            <w:color w:val="000000"/>
            <w:u w:val="none"/>
            <w:lang w:val="fr-CA"/>
          </w:rPr>
          <w:t>© Imprimeur de la Reine pour l’Ontario, 20</w:t>
        </w:r>
        <w:r w:rsidR="00927CE4">
          <w:rPr>
            <w:rStyle w:val="Hyperlink"/>
            <w:rFonts w:cs="Arial"/>
            <w:color w:val="000000"/>
            <w:u w:val="none"/>
            <w:lang w:val="fr-CA"/>
          </w:rPr>
          <w:t>21</w:t>
        </w:r>
      </w:hyperlink>
    </w:p>
    <w:p w14:paraId="5482CCF3" w14:textId="77777777" w:rsidR="008E5211" w:rsidRDefault="008E5211">
      <w:pPr>
        <w:jc w:val="center"/>
        <w:rPr>
          <w:rFonts w:cs="Arial"/>
          <w:color w:val="000000"/>
          <w:sz w:val="18"/>
          <w:szCs w:val="19"/>
          <w:lang w:val="fr-CA"/>
        </w:rPr>
      </w:pPr>
    </w:p>
    <w:p w14:paraId="38FD6BE2" w14:textId="77777777" w:rsidR="008E5211" w:rsidRPr="00AB4659" w:rsidRDefault="008E5211">
      <w:pPr>
        <w:pStyle w:val="BodyText3"/>
        <w:rPr>
          <w:sz w:val="24"/>
          <w:szCs w:val="24"/>
          <w:lang w:val="fr-CA"/>
        </w:rPr>
      </w:pPr>
      <w:r w:rsidRPr="00AB4659">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8E5211" w:rsidRPr="00AB4659" w:rsidSect="007A6823">
      <w:headerReference w:type="even" r:id="rId10"/>
      <w:headerReference w:type="default" r:id="rId11"/>
      <w:footerReference w:type="even" r:id="rId12"/>
      <w:footerReference w:type="default" r:id="rId13"/>
      <w:headerReference w:type="first" r:id="rId14"/>
      <w:footerReference w:type="first" r:id="rId15"/>
      <w:pgSz w:w="12240" w:h="15840"/>
      <w:pgMar w:top="1134" w:right="1440" w:bottom="567" w:left="1440" w:header="70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ED70" w14:textId="77777777" w:rsidR="00FD2EAE" w:rsidRDefault="00FD2EAE">
      <w:r>
        <w:separator/>
      </w:r>
    </w:p>
  </w:endnote>
  <w:endnote w:type="continuationSeparator" w:id="0">
    <w:p w14:paraId="7BDCC5DB" w14:textId="77777777" w:rsidR="00FD2EAE" w:rsidRDefault="00FD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8031" w14:textId="77777777" w:rsidR="001B718E" w:rsidRDefault="001B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5162"/>
      <w:docPartObj>
        <w:docPartGallery w:val="Page Numbers (Bottom of Page)"/>
        <w:docPartUnique/>
      </w:docPartObj>
    </w:sdtPr>
    <w:sdtEndPr>
      <w:rPr>
        <w:noProof/>
      </w:rPr>
    </w:sdtEndPr>
    <w:sdtContent>
      <w:p w14:paraId="68ECBAB6" w14:textId="77777777" w:rsidR="00AF6BDF" w:rsidRDefault="00AF6BDF">
        <w:pPr>
          <w:pStyle w:val="Footer"/>
          <w:jc w:val="right"/>
        </w:pPr>
        <w:r>
          <w:fldChar w:fldCharType="begin"/>
        </w:r>
        <w:r>
          <w:instrText xml:space="preserve"> PAGE   \* MERGEFORMAT </w:instrText>
        </w:r>
        <w:r>
          <w:fldChar w:fldCharType="separate"/>
        </w:r>
        <w:r w:rsidR="006F72D0">
          <w:rPr>
            <w:noProof/>
          </w:rPr>
          <w:t>1</w:t>
        </w:r>
        <w:r>
          <w:rPr>
            <w:noProof/>
          </w:rPr>
          <w:fldChar w:fldCharType="end"/>
        </w:r>
      </w:p>
    </w:sdtContent>
  </w:sdt>
  <w:p w14:paraId="5CC3CEBA" w14:textId="77777777" w:rsidR="003D4132" w:rsidRDefault="003D4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5386A" w14:textId="77777777" w:rsidR="001B718E" w:rsidRDefault="001B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97A4F" w14:textId="77777777" w:rsidR="00FD2EAE" w:rsidRDefault="00FD2EAE">
      <w:r>
        <w:separator/>
      </w:r>
    </w:p>
  </w:footnote>
  <w:footnote w:type="continuationSeparator" w:id="0">
    <w:p w14:paraId="23806DB5" w14:textId="77777777" w:rsidR="00FD2EAE" w:rsidRDefault="00FD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4C4C" w14:textId="77777777" w:rsidR="001B718E" w:rsidRDefault="001B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6E5A" w14:textId="77777777" w:rsidR="001B718E" w:rsidRDefault="001B7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FD41" w14:textId="77777777" w:rsidR="001B718E" w:rsidRDefault="001B7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008"/>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963D19"/>
    <w:multiLevelType w:val="singleLevel"/>
    <w:tmpl w:val="3716B374"/>
    <w:lvl w:ilvl="0">
      <w:start w:val="5"/>
      <w:numFmt w:val="decimal"/>
      <w:lvlText w:val="%1."/>
      <w:lvlJc w:val="left"/>
      <w:pPr>
        <w:tabs>
          <w:tab w:val="num" w:pos="360"/>
        </w:tabs>
        <w:ind w:left="360" w:hanging="360"/>
      </w:pPr>
    </w:lvl>
  </w:abstractNum>
  <w:abstractNum w:abstractNumId="2" w15:restartNumberingAfterBreak="0">
    <w:nsid w:val="09095B84"/>
    <w:multiLevelType w:val="hybridMultilevel"/>
    <w:tmpl w:val="64E4E9FA"/>
    <w:lvl w:ilvl="0" w:tplc="C702231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8B77EA"/>
    <w:multiLevelType w:val="hybridMultilevel"/>
    <w:tmpl w:val="213EB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D5E3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4DE0B50"/>
    <w:multiLevelType w:val="hybridMultilevel"/>
    <w:tmpl w:val="4BE62A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8735C8"/>
    <w:multiLevelType w:val="singleLevel"/>
    <w:tmpl w:val="1A80E8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0F2C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1574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5375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471A30"/>
    <w:multiLevelType w:val="hybridMultilevel"/>
    <w:tmpl w:val="A57061B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A2357"/>
    <w:multiLevelType w:val="hybridMultilevel"/>
    <w:tmpl w:val="0390FD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06725"/>
    <w:multiLevelType w:val="singleLevel"/>
    <w:tmpl w:val="EFECB0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26B0C"/>
    <w:multiLevelType w:val="singleLevel"/>
    <w:tmpl w:val="698A6260"/>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15" w15:restartNumberingAfterBreak="0">
    <w:nsid w:val="529D1C41"/>
    <w:multiLevelType w:val="hybridMultilevel"/>
    <w:tmpl w:val="A3C416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F31876"/>
    <w:multiLevelType w:val="hybridMultilevel"/>
    <w:tmpl w:val="5B54F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E41EC"/>
    <w:multiLevelType w:val="hybridMultilevel"/>
    <w:tmpl w:val="6BFAB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A4206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18"/>
  </w:num>
  <w:num w:numId="4">
    <w:abstractNumId w:val="7"/>
  </w:num>
  <w:num w:numId="5">
    <w:abstractNumId w:val="0"/>
  </w:num>
  <w:num w:numId="6">
    <w:abstractNumId w:val="14"/>
  </w:num>
  <w:num w:numId="7">
    <w:abstractNumId w:val="6"/>
  </w:num>
  <w:num w:numId="8">
    <w:abstractNumId w:val="13"/>
  </w:num>
  <w:num w:numId="9">
    <w:abstractNumId w:val="16"/>
  </w:num>
  <w:num w:numId="10">
    <w:abstractNumId w:val="4"/>
  </w:num>
  <w:num w:numId="11">
    <w:abstractNumId w:val="1"/>
  </w:num>
  <w:num w:numId="12">
    <w:abstractNumId w:val="3"/>
  </w:num>
  <w:num w:numId="13">
    <w:abstractNumId w:val="8"/>
  </w:num>
  <w:num w:numId="14">
    <w:abstractNumId w:val="11"/>
  </w:num>
  <w:num w:numId="15">
    <w:abstractNumId w:val="2"/>
  </w:num>
  <w:num w:numId="16">
    <w:abstractNumId w:val="15"/>
  </w:num>
  <w:num w:numId="17">
    <w:abstractNumId w:val="1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9B"/>
    <w:rsid w:val="00091DA7"/>
    <w:rsid w:val="00161433"/>
    <w:rsid w:val="001B718E"/>
    <w:rsid w:val="001D3EFF"/>
    <w:rsid w:val="00225DCD"/>
    <w:rsid w:val="002549F8"/>
    <w:rsid w:val="00281DE6"/>
    <w:rsid w:val="003538BC"/>
    <w:rsid w:val="00363F13"/>
    <w:rsid w:val="00380EB6"/>
    <w:rsid w:val="003D4132"/>
    <w:rsid w:val="0044546C"/>
    <w:rsid w:val="004C4A63"/>
    <w:rsid w:val="0061365F"/>
    <w:rsid w:val="00641B28"/>
    <w:rsid w:val="006F72D0"/>
    <w:rsid w:val="007223CA"/>
    <w:rsid w:val="00723B21"/>
    <w:rsid w:val="007A6823"/>
    <w:rsid w:val="00847193"/>
    <w:rsid w:val="00875F54"/>
    <w:rsid w:val="008E5211"/>
    <w:rsid w:val="00927CE4"/>
    <w:rsid w:val="00942865"/>
    <w:rsid w:val="0099622E"/>
    <w:rsid w:val="009B126E"/>
    <w:rsid w:val="00A71B01"/>
    <w:rsid w:val="00AB4659"/>
    <w:rsid w:val="00AF212E"/>
    <w:rsid w:val="00AF6BDF"/>
    <w:rsid w:val="00B2352E"/>
    <w:rsid w:val="00BA6F8C"/>
    <w:rsid w:val="00BA7A7B"/>
    <w:rsid w:val="00C012B0"/>
    <w:rsid w:val="00C218E6"/>
    <w:rsid w:val="00C4129B"/>
    <w:rsid w:val="00D755B0"/>
    <w:rsid w:val="00DD36DB"/>
    <w:rsid w:val="00F14A2F"/>
    <w:rsid w:val="00F5592A"/>
    <w:rsid w:val="00F817F6"/>
    <w:rsid w:val="00FA2909"/>
    <w:rsid w:val="00FD2EAE"/>
    <w:rsid w:val="00FE5729"/>
    <w:rsid w:val="00FF3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CA19DF"/>
  <w15:docId w15:val="{7E1242D3-3AC1-42A1-9A60-73E5D486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E6"/>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rsid w:val="00C218E6"/>
    <w:pPr>
      <w:keepNext/>
      <w:jc w:val="right"/>
      <w:outlineLvl w:val="1"/>
    </w:pPr>
    <w:rPr>
      <w:rFonts w:cs="Arial"/>
      <w:b/>
      <w:bCs/>
      <w:sz w:val="40"/>
    </w:rPr>
  </w:style>
  <w:style w:type="paragraph" w:styleId="Heading3">
    <w:name w:val="heading 3"/>
    <w:basedOn w:val="Normal"/>
    <w:next w:val="Normal"/>
    <w:qFormat/>
    <w:rsid w:val="00091DA7"/>
    <w:pPr>
      <w:keepNext/>
      <w:outlineLvl w:val="2"/>
    </w:pPr>
    <w:rPr>
      <w:rFonts w:cs="Arial"/>
      <w:b/>
      <w:bCs/>
      <w:sz w:val="32"/>
    </w:rPr>
  </w:style>
  <w:style w:type="paragraph" w:styleId="Heading4">
    <w:name w:val="heading 4"/>
    <w:basedOn w:val="Normal"/>
    <w:next w:val="Normal"/>
    <w:qFormat/>
    <w:pPr>
      <w:keepNext/>
      <w:jc w:val="center"/>
      <w:outlineLvl w:val="3"/>
    </w:pPr>
    <w:rPr>
      <w:rFonts w:cs="Arial"/>
      <w:b/>
      <w:bCs/>
      <w:color w:val="000000"/>
      <w:sz w:val="1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28"/>
    </w:rPr>
  </w:style>
  <w:style w:type="paragraph" w:styleId="Heading7">
    <w:name w:val="heading 7"/>
    <w:basedOn w:val="Normal"/>
    <w:next w:val="Normal"/>
    <w:qFormat/>
    <w:pPr>
      <w:keepNext/>
      <w:jc w:val="center"/>
      <w:outlineLvl w:val="6"/>
    </w:pPr>
    <w:rPr>
      <w:rFonts w:cs="Arial"/>
      <w:b/>
    </w:rPr>
  </w:style>
  <w:style w:type="paragraph" w:styleId="Heading8">
    <w:name w:val="heading 8"/>
    <w:basedOn w:val="Normal"/>
    <w:next w:val="Normal"/>
    <w:qFormat/>
    <w:pPr>
      <w:keepNext/>
      <w:jc w:val="center"/>
      <w:outlineLvl w:val="7"/>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semiHidden/>
    <w:pPr>
      <w:jc w:val="center"/>
    </w:pPr>
    <w:rPr>
      <w:rFonts w:cs="Arial"/>
      <w:color w:val="000000"/>
      <w:sz w:val="19"/>
      <w:szCs w:val="19"/>
    </w:rPr>
  </w:style>
  <w:style w:type="paragraph" w:styleId="BodyText">
    <w:name w:val="Body Text"/>
    <w:basedOn w:val="Normal"/>
    <w:semiHidden/>
    <w:pPr>
      <w:jc w:val="center"/>
    </w:pPr>
    <w:rPr>
      <w:rFonts w:cs="Arial"/>
      <w:color w:val="000000"/>
      <w:sz w:val="18"/>
      <w:szCs w:val="19"/>
    </w:rPr>
  </w:style>
  <w:style w:type="paragraph" w:styleId="BodyText2">
    <w:name w:val="Body Text 2"/>
    <w:basedOn w:val="Normal"/>
    <w:semiHidden/>
    <w:rPr>
      <w:rFonts w:cs="Arial"/>
      <w:sz w:val="2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F817F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8E6"/>
    <w:rPr>
      <w:rFonts w:ascii="Tahoma" w:hAnsi="Tahoma" w:cs="Tahoma"/>
      <w:sz w:val="16"/>
      <w:szCs w:val="16"/>
    </w:rPr>
  </w:style>
  <w:style w:type="character" w:customStyle="1" w:styleId="BalloonTextChar">
    <w:name w:val="Balloon Text Char"/>
    <w:basedOn w:val="DefaultParagraphFont"/>
    <w:link w:val="BalloonText"/>
    <w:uiPriority w:val="99"/>
    <w:semiHidden/>
    <w:rsid w:val="00C218E6"/>
    <w:rPr>
      <w:rFonts w:ascii="Tahoma" w:hAnsi="Tahoma" w:cs="Tahoma"/>
      <w:sz w:val="16"/>
      <w:szCs w:val="16"/>
      <w:lang w:eastAsia="en-US"/>
    </w:rPr>
  </w:style>
  <w:style w:type="character" w:styleId="Emphasis">
    <w:name w:val="Emphasis"/>
    <w:basedOn w:val="DefaultParagraphFont"/>
    <w:qFormat/>
    <w:rsid w:val="00C218E6"/>
    <w:rPr>
      <w:rFonts w:ascii="Arial" w:hAnsi="Arial"/>
      <w:i/>
      <w:iCs/>
      <w:sz w:val="24"/>
    </w:rPr>
  </w:style>
  <w:style w:type="paragraph" w:styleId="ListParagraph">
    <w:name w:val="List Paragraph"/>
    <w:basedOn w:val="Normal"/>
    <w:uiPriority w:val="34"/>
    <w:qFormat/>
    <w:rsid w:val="00091DA7"/>
    <w:pPr>
      <w:ind w:left="720"/>
      <w:contextualSpacing/>
    </w:pPr>
  </w:style>
  <w:style w:type="character" w:customStyle="1" w:styleId="FooterChar">
    <w:name w:val="Footer Char"/>
    <w:basedOn w:val="DefaultParagraphFont"/>
    <w:link w:val="Footer"/>
    <w:uiPriority w:val="99"/>
    <w:rsid w:val="003D413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archiv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on.ca/MBS/english/common/queen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8010</CharactersWithSpaces>
  <SharedDoc>false</SharedDoc>
  <HLinks>
    <vt:vector size="6" baseType="variant">
      <vt:variant>
        <vt:i4>3080300</vt:i4>
      </vt:variant>
      <vt:variant>
        <vt:i4>0</vt:i4>
      </vt:variant>
      <vt:variant>
        <vt:i4>0</vt:i4>
      </vt:variant>
      <vt:variant>
        <vt:i4>5</vt:i4>
      </vt:variant>
      <vt:variant>
        <vt:lpwstr>http://www.gov.on.ca/MBS/english/common/queens.html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2003-12-29T11:58:00Z</cp:lastPrinted>
  <dcterms:created xsi:type="dcterms:W3CDTF">2021-06-02T19:53:00Z</dcterms:created>
  <dcterms:modified xsi:type="dcterms:W3CDTF">2021-06-02T19:53:00Z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-1995019739</vt:i4>
  </property>
  <property fmtid="{D5CDD505-2E9C-101B-9397-08002B2CF9AE}" pid="3" name="_EmailSubject">
    <vt:lpwstr>RE : </vt:lpwstr>
  </property>
  <property fmtid="{D5CDD505-2E9C-101B-9397-08002B2CF9AE}" pid="4" name="_AuthorEmail">
    <vt:lpwstr>sergepaquet@hotmail.com</vt:lpwstr>
  </property>
  <property fmtid="{D5CDD505-2E9C-101B-9397-08002B2CF9AE}" pid="5" name="_AuthorEmailDisplayName">
    <vt:lpwstr>Serge Paquet</vt:lpwstr>
  </property>
  <property fmtid="{D5CDD505-2E9C-101B-9397-08002B2CF9AE}" pid="6" name="_ReviewingToolsShownOnce">
    <vt:lpwstr/>
  </property>
  <property fmtid="{D5CDD505-2E9C-101B-9397-08002B2CF9AE}" pid="7" name="MSIP_Label_034a106e-6316-442c-ad35-738afd673d2b_Enabled">
    <vt:lpwstr>True</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Owner">
    <vt:lpwstr>serge.paquet@ontario.ca</vt:lpwstr>
  </property>
  <property fmtid="{D5CDD505-2E9C-101B-9397-08002B2CF9AE}" pid="10" name="MSIP_Label_034a106e-6316-442c-ad35-738afd673d2b_SetDate">
    <vt:lpwstr>2019-04-30T19:43:58.4950624Z</vt:lpwstr>
  </property>
  <property fmtid="{D5CDD505-2E9C-101B-9397-08002B2CF9AE}" pid="11" name="MSIP_Label_034a106e-6316-442c-ad35-738afd673d2b_Name">
    <vt:lpwstr>OPS - Unclassified Information</vt:lpwstr>
  </property>
  <property fmtid="{D5CDD505-2E9C-101B-9397-08002B2CF9AE}" pid="12" name="MSIP_Label_034a106e-6316-442c-ad35-738afd673d2b_Application">
    <vt:lpwstr>Microsoft Azure Information Protection</vt:lpwstr>
  </property>
  <property fmtid="{D5CDD505-2E9C-101B-9397-08002B2CF9AE}" pid="13" name="MSIP_Label_034a106e-6316-442c-ad35-738afd673d2b_Extended_MSFT_Method">
    <vt:lpwstr>Automatic</vt:lpwstr>
  </property>
  <property fmtid="{D5CDD505-2E9C-101B-9397-08002B2CF9AE}" pid="14" name="Sensitivity">
    <vt:lpwstr>OPS - Unclassified Information</vt:lpwstr>
  </property>
</Properties>
</file>