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57437" w14:paraId="28428285" w14:textId="77777777" w:rsidTr="00957437">
        <w:trPr>
          <w:trHeight w:val="845"/>
          <w:tblHeader/>
        </w:trPr>
        <w:tc>
          <w:tcPr>
            <w:tcW w:w="5291" w:type="dxa"/>
            <w:tcBorders>
              <w:top w:val="nil"/>
              <w:left w:val="nil"/>
              <w:bottom w:val="nil"/>
              <w:right w:val="nil"/>
            </w:tcBorders>
            <w:hideMark/>
          </w:tcPr>
          <w:p w14:paraId="4E4B42E0" w14:textId="0435A3E8" w:rsidR="00957437" w:rsidRDefault="00957437">
            <w:pPr>
              <w:rPr>
                <w:rFonts w:cs="Arial"/>
                <w:b/>
              </w:rPr>
            </w:pPr>
            <w:bookmarkStart w:id="0" w:name="_Toc221187556"/>
            <w:bookmarkStart w:id="1" w:name="_Toc221246237"/>
            <w:bookmarkStart w:id="2" w:name="_Toc221246326"/>
            <w:bookmarkStart w:id="3" w:name="_Toc221246583"/>
            <w:bookmarkStart w:id="4" w:name="_Toc223436370"/>
            <w:r>
              <w:rPr>
                <w:noProof/>
                <w:lang w:val="fr-FR" w:eastAsia="fr-FR" w:bidi="ar-SA"/>
              </w:rPr>
              <w:drawing>
                <wp:anchor distT="0" distB="0" distL="114300" distR="114300" simplePos="0" relativeHeight="251664384" behindDoc="0" locked="1" layoutInCell="1" allowOverlap="1" wp14:anchorId="215829E0" wp14:editId="7B1CFD9A">
                  <wp:simplePos x="0" y="0"/>
                  <wp:positionH relativeFrom="margin">
                    <wp:posOffset>4419600</wp:posOffset>
                  </wp:positionH>
                  <wp:positionV relativeFrom="margin">
                    <wp:posOffset>-250190</wp:posOffset>
                  </wp:positionV>
                  <wp:extent cx="1762125" cy="747395"/>
                  <wp:effectExtent l="0" t="0" r="0" b="0"/>
                  <wp:wrapNone/>
                  <wp:docPr id="2" name="Picture 2" descr="Logo du gouvernement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747395"/>
                          </a:xfrm>
                          <a:prstGeom prst="rect">
                            <a:avLst/>
                          </a:prstGeom>
                          <a:noFill/>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tcPr>
          <w:p w14:paraId="385176AC" w14:textId="77777777" w:rsidR="00957437" w:rsidRDefault="00957437">
            <w:pPr>
              <w:jc w:val="right"/>
              <w:rPr>
                <w:rFonts w:cs="Arial"/>
                <w:b/>
                <w:bCs/>
                <w:sz w:val="44"/>
                <w:szCs w:val="44"/>
              </w:rPr>
            </w:pPr>
          </w:p>
        </w:tc>
      </w:tr>
      <w:tr w:rsidR="00957437" w14:paraId="529DD726" w14:textId="77777777" w:rsidTr="00957437">
        <w:trPr>
          <w:trHeight w:val="421"/>
        </w:trPr>
        <w:tc>
          <w:tcPr>
            <w:tcW w:w="9544" w:type="dxa"/>
            <w:gridSpan w:val="2"/>
            <w:tcBorders>
              <w:top w:val="nil"/>
              <w:left w:val="nil"/>
              <w:bottom w:val="nil"/>
              <w:right w:val="nil"/>
            </w:tcBorders>
          </w:tcPr>
          <w:p w14:paraId="1A960096" w14:textId="7BEFCA79" w:rsidR="00957437" w:rsidRDefault="00957437">
            <w:pPr>
              <w:jc w:val="center"/>
              <w:rPr>
                <w:bCs/>
                <w:sz w:val="32"/>
                <w:szCs w:val="40"/>
              </w:rPr>
            </w:pPr>
            <w:r>
              <w:rPr>
                <w:sz w:val="32"/>
              </w:rPr>
              <w:t>Guide de recherche 205</w:t>
            </w:r>
          </w:p>
          <w:p w14:paraId="07A12CEC" w14:textId="7B1EE087" w:rsidR="00957437" w:rsidRDefault="00957437">
            <w:pPr>
              <w:jc w:val="center"/>
              <w:textAlignment w:val="baseline"/>
              <w:rPr>
                <w:rFonts w:ascii="Times New Roman" w:hAnsi="Times New Roman"/>
              </w:rPr>
            </w:pPr>
            <w:r>
              <w:rPr>
                <w:sz w:val="40"/>
              </w:rPr>
              <w:t>Index des documents relatifs aux terres de l’Ontario</w:t>
            </w:r>
          </w:p>
          <w:p w14:paraId="4D451693" w14:textId="77777777" w:rsidR="00957437" w:rsidRDefault="00957437">
            <w:pPr>
              <w:jc w:val="center"/>
              <w:rPr>
                <w:bCs/>
                <w:szCs w:val="28"/>
              </w:rPr>
            </w:pPr>
          </w:p>
          <w:p w14:paraId="6E7FF21F" w14:textId="77F0AD94" w:rsidR="00957437" w:rsidRDefault="00957437">
            <w:pPr>
              <w:jc w:val="center"/>
              <w:rPr>
                <w:bCs/>
                <w:sz w:val="22"/>
                <w:szCs w:val="28"/>
              </w:rPr>
            </w:pPr>
            <w:r>
              <w:rPr>
                <w:sz w:val="22"/>
              </w:rPr>
              <w:t>Dernière mise à jour : novembre 2020</w:t>
            </w:r>
          </w:p>
          <w:p w14:paraId="3D787E9B" w14:textId="77777777" w:rsidR="00957437" w:rsidRDefault="00957437">
            <w:pPr>
              <w:jc w:val="center"/>
              <w:rPr>
                <w:bCs/>
                <w:sz w:val="22"/>
                <w:szCs w:val="28"/>
              </w:rPr>
            </w:pPr>
          </w:p>
        </w:tc>
      </w:tr>
    </w:tbl>
    <w:p w14:paraId="2B9C81F9" w14:textId="77777777" w:rsidR="00636AD0" w:rsidRDefault="002F03A5" w:rsidP="00636AD0">
      <w:pPr>
        <w:rPr>
          <w:rFonts w:cs="Arial"/>
        </w:rPr>
      </w:pPr>
      <w:r>
        <w:rPr>
          <w:rFonts w:cs="Arial"/>
        </w:rPr>
        <w:pict w14:anchorId="3F834DD8">
          <v:rect id="_x0000_i1025" style="width:0;height:1.5pt" o:hralign="center" o:hrstd="t" o:hr="t" fillcolor="#a0a0a0" stroked="f"/>
        </w:pict>
      </w:r>
    </w:p>
    <w:p w14:paraId="2E32FFF4" w14:textId="24B01A28" w:rsidR="00636AD0" w:rsidRDefault="00636AD0" w:rsidP="00636AD0">
      <w:pPr>
        <w:rPr>
          <w:rFonts w:cs="Arial"/>
          <w:sz w:val="18"/>
        </w:rPr>
      </w:pPr>
    </w:p>
    <w:p w14:paraId="12E82A01" w14:textId="3116F5E1" w:rsidR="00636AD0" w:rsidRDefault="00636AD0" w:rsidP="00636AD0">
      <w:pPr>
        <w:rPr>
          <w:rFonts w:cs="Arial"/>
        </w:rPr>
      </w:pPr>
    </w:p>
    <w:p w14:paraId="58E37714" w14:textId="77777777" w:rsidR="00636AD0" w:rsidRDefault="00636AD0" w:rsidP="00636AD0">
      <w:pPr>
        <w:rPr>
          <w:rFonts w:cs="Arial"/>
        </w:rPr>
      </w:pPr>
    </w:p>
    <w:p w14:paraId="6E2D63B2" w14:textId="6250F522" w:rsidR="00636AD0" w:rsidRDefault="00636AD0" w:rsidP="00636AD0">
      <w:pPr>
        <w:rPr>
          <w:rFonts w:cs="Arial"/>
        </w:rPr>
      </w:pPr>
    </w:p>
    <w:p w14:paraId="56D8F2E4" w14:textId="77777777" w:rsidR="00636AD0" w:rsidRPr="00636AD0" w:rsidRDefault="00636AD0" w:rsidP="00636AD0">
      <w:pPr>
        <w:rPr>
          <w:rFonts w:cs="Arial"/>
        </w:rPr>
      </w:pPr>
    </w:p>
    <w:p w14:paraId="2CC66014" w14:textId="5C179EAC" w:rsidR="00636AD0" w:rsidRPr="0088225E" w:rsidRDefault="00636AD0" w:rsidP="00636AD0">
      <w:pPr>
        <w:jc w:val="center"/>
        <w:rPr>
          <w:rFonts w:ascii="Times New Roman" w:hAnsi="Times New Roman"/>
        </w:rPr>
      </w:pPr>
      <w:bookmarkStart w:id="5" w:name="_Procedure_Books,_1906–1988"/>
      <w:bookmarkEnd w:id="5"/>
      <w:r>
        <w:rPr>
          <w:rFonts w:ascii="Raleway" w:hAnsi="Raleway"/>
          <w:noProof/>
          <w:color w:val="333333"/>
          <w:sz w:val="18"/>
          <w:szCs w:val="18"/>
          <w:lang w:val="fr-FR" w:eastAsia="fr-FR" w:bidi="ar-SA"/>
        </w:rPr>
        <w:drawing>
          <wp:inline distT="0" distB="0" distL="0" distR="0" wp14:anchorId="0673848F" wp14:editId="00B256FA">
            <wp:extent cx="5837274" cy="3852601"/>
            <wp:effectExtent l="0" t="0" r="0" b="0"/>
            <wp:docPr id="8" name="Picture 8" descr="L'image est : Smith, Bruce, Keswick Farm, vers 2002, Collection d'oeuvres d'art du gouvernement de l'Ontario, Acc.. 100214 (don de l'art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mage est : Smith, Bruce, Keswick Farm, vers 2002, Collection d'oeuvres d'art du gouvernement de l'Ontario, Acc.. 100214 (don de l'artist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00330" cy="3894218"/>
                    </a:xfrm>
                    <a:prstGeom prst="rect">
                      <a:avLst/>
                    </a:prstGeom>
                    <a:noFill/>
                    <a:ln>
                      <a:noFill/>
                    </a:ln>
                  </pic:spPr>
                </pic:pic>
              </a:graphicData>
            </a:graphic>
          </wp:inline>
        </w:drawing>
      </w:r>
      <w:r w:rsidRPr="6B260448">
        <w:rPr>
          <w:rFonts w:ascii="Times New Roman" w:hAnsi="Times New Roman"/>
        </w:rPr>
        <w:fldChar w:fldCharType="begin"/>
      </w:r>
      <w:r>
        <w:rPr>
          <w:rFonts w:ascii="Times New Roman" w:hAnsi="Times New Roman"/>
        </w:rPr>
        <w:instrText xml:space="preserve"> INCLUDEPICTURE "C:\\var\\folders\\z6\\p729wv894zz1t83cgq_gvh0r0000gn\\T\\com.microsoft.Word\\WebArchiveCopyPasteTempFiles\\I0020881.JPG" \* MERGEFORMAT </w:instrText>
      </w:r>
      <w:r w:rsidRPr="6B260448">
        <w:rPr>
          <w:rFonts w:ascii="Times New Roman" w:hAnsi="Times New Roman"/>
        </w:rPr>
        <w:fldChar w:fldCharType="end"/>
      </w:r>
    </w:p>
    <w:p w14:paraId="5160B475" w14:textId="77777777" w:rsidR="00636AD0" w:rsidRPr="00D45765" w:rsidRDefault="00636AD0" w:rsidP="00636AD0">
      <w:pPr>
        <w:jc w:val="center"/>
        <w:textAlignment w:val="baseline"/>
        <w:rPr>
          <w:rFonts w:cs="Arial"/>
          <w:sz w:val="18"/>
          <w:szCs w:val="18"/>
        </w:rPr>
      </w:pPr>
    </w:p>
    <w:p w14:paraId="05F7DA81" w14:textId="77777777" w:rsidR="00636AD0" w:rsidRPr="00926B16" w:rsidRDefault="00636AD0" w:rsidP="00636AD0">
      <w:pPr>
        <w:ind w:left="720"/>
        <w:jc w:val="center"/>
        <w:textAlignment w:val="baseline"/>
        <w:rPr>
          <w:rFonts w:cs="Arial"/>
          <w:color w:val="333333"/>
          <w:sz w:val="18"/>
          <w:szCs w:val="18"/>
          <w:lang w:val="en-GB"/>
        </w:rPr>
      </w:pPr>
      <w:r w:rsidRPr="00926B16">
        <w:rPr>
          <w:color w:val="333333"/>
          <w:sz w:val="18"/>
          <w:lang w:val="en-GB"/>
        </w:rPr>
        <w:t xml:space="preserve">Smith, Bruce, Keswick Farm, </w:t>
      </w:r>
      <w:proofErr w:type="spellStart"/>
      <w:r w:rsidRPr="00926B16">
        <w:rPr>
          <w:color w:val="333333"/>
          <w:sz w:val="18"/>
          <w:lang w:val="en-GB"/>
        </w:rPr>
        <w:t>vers</w:t>
      </w:r>
      <w:proofErr w:type="spellEnd"/>
      <w:r w:rsidRPr="00926B16">
        <w:rPr>
          <w:color w:val="333333"/>
          <w:sz w:val="18"/>
          <w:lang w:val="en-GB"/>
        </w:rPr>
        <w:t xml:space="preserve"> 2002, </w:t>
      </w:r>
    </w:p>
    <w:p w14:paraId="10862CDB" w14:textId="77777777" w:rsidR="00636AD0" w:rsidRPr="00DA2B75" w:rsidRDefault="00636AD0" w:rsidP="00636AD0">
      <w:pPr>
        <w:ind w:left="720"/>
        <w:jc w:val="center"/>
        <w:textAlignment w:val="baseline"/>
        <w:rPr>
          <w:rFonts w:ascii="Raleway" w:hAnsi="Raleway"/>
          <w:color w:val="333333"/>
          <w:sz w:val="18"/>
          <w:szCs w:val="18"/>
        </w:rPr>
      </w:pPr>
      <w:r>
        <w:rPr>
          <w:color w:val="333333"/>
          <w:sz w:val="18"/>
        </w:rPr>
        <w:t>Collection d’art du gouvernement de l’Ontario, n</w:t>
      </w:r>
      <w:r>
        <w:rPr>
          <w:color w:val="333333"/>
          <w:sz w:val="18"/>
          <w:vertAlign w:val="superscript"/>
        </w:rPr>
        <w:t>o</w:t>
      </w:r>
      <w:r>
        <w:rPr>
          <w:color w:val="333333"/>
          <w:sz w:val="18"/>
        </w:rPr>
        <w:t xml:space="preserve"> d’acquisition 100214 (don de l’artiste)</w:t>
      </w:r>
    </w:p>
    <w:p w14:paraId="75920CF4" w14:textId="77777777" w:rsidR="00636AD0" w:rsidRDefault="00636AD0" w:rsidP="00636AD0">
      <w:pPr>
        <w:jc w:val="center"/>
        <w:rPr>
          <w:noProof/>
        </w:rPr>
      </w:pPr>
    </w:p>
    <w:p w14:paraId="7F07DA42" w14:textId="1D96B5E9" w:rsidR="00636AD0" w:rsidRDefault="00636AD0" w:rsidP="00636AD0">
      <w:pPr>
        <w:jc w:val="center"/>
        <w:rPr>
          <w:noProof/>
        </w:rPr>
      </w:pPr>
    </w:p>
    <w:p w14:paraId="39CD70CE" w14:textId="4E673F0F" w:rsidR="00636AD0" w:rsidRDefault="00636AD0" w:rsidP="00636AD0">
      <w:pPr>
        <w:jc w:val="center"/>
        <w:rPr>
          <w:noProof/>
        </w:rPr>
      </w:pPr>
    </w:p>
    <w:p w14:paraId="69EAFB16" w14:textId="295C18E7" w:rsidR="00636AD0" w:rsidRDefault="00636AD0" w:rsidP="00636AD0">
      <w:pPr>
        <w:jc w:val="center"/>
        <w:rPr>
          <w:noProof/>
        </w:rPr>
      </w:pPr>
    </w:p>
    <w:p w14:paraId="3E03C51B" w14:textId="77777777" w:rsidR="00636AD0" w:rsidRDefault="00636AD0" w:rsidP="00636AD0">
      <w:pPr>
        <w:jc w:val="center"/>
        <w:rPr>
          <w:noProof/>
        </w:rPr>
      </w:pPr>
    </w:p>
    <w:p w14:paraId="4466A6BA" w14:textId="77777777" w:rsidR="00636AD0" w:rsidRDefault="00636AD0" w:rsidP="00636AD0">
      <w:pPr>
        <w:jc w:val="center"/>
        <w:rPr>
          <w:noProof/>
        </w:rPr>
      </w:pPr>
    </w:p>
    <w:p w14:paraId="29D6B04F" w14:textId="5C0B1D38" w:rsidR="009D2380" w:rsidRPr="00636AD0" w:rsidRDefault="002F03A5" w:rsidP="00636AD0">
      <w:pPr>
        <w:jc w:val="center"/>
        <w:rPr>
          <w:rStyle w:val="normaltextrun"/>
          <w:sz w:val="20"/>
        </w:rPr>
      </w:pPr>
      <w:r>
        <w:rPr>
          <w:rFonts w:cs="Arial"/>
        </w:rPr>
        <w:pict w14:anchorId="2B4E3056">
          <v:rect id="_x0000_i1026" style="width:0;height:1.5pt" o:hralign="center" o:hrstd="t" o:hr="t" fillcolor="#a0a0a0" stroked="f"/>
        </w:pict>
      </w:r>
      <w:bookmarkStart w:id="6" w:name="_Toc43282616"/>
    </w:p>
    <w:p w14:paraId="36149907" w14:textId="7971EB4B" w:rsidR="00DF5B45" w:rsidRDefault="004F53CE">
      <w:pPr>
        <w:pStyle w:val="TOC1"/>
        <w:tabs>
          <w:tab w:val="right" w:leader="dot" w:pos="9350"/>
        </w:tabs>
        <w:rPr>
          <w:rFonts w:asciiTheme="minorHAnsi" w:eastAsiaTheme="minorEastAsia" w:hAnsiTheme="minorHAnsi" w:cstheme="minorBidi"/>
          <w:b w:val="0"/>
          <w:noProof/>
          <w:sz w:val="22"/>
          <w:szCs w:val="22"/>
          <w:lang w:val="fr-FR" w:eastAsia="fr-FR" w:bidi="ar-SA"/>
        </w:rPr>
      </w:pPr>
      <w:r>
        <w:rPr>
          <w:rStyle w:val="normaltextrun"/>
        </w:rPr>
        <w:lastRenderedPageBreak/>
        <w:fldChar w:fldCharType="begin"/>
      </w:r>
      <w:r>
        <w:rPr>
          <w:rStyle w:val="normaltextrun"/>
        </w:rPr>
        <w:instrText xml:space="preserve"> TOC \o "1-2" \h \z \u </w:instrText>
      </w:r>
      <w:r>
        <w:rPr>
          <w:rStyle w:val="normaltextrun"/>
        </w:rPr>
        <w:fldChar w:fldCharType="separate"/>
      </w:r>
      <w:hyperlink w:anchor="_Toc60327717" w:history="1">
        <w:r w:rsidR="00DF5B45" w:rsidRPr="00EC2260">
          <w:rPr>
            <w:rStyle w:val="Hyperlink"/>
            <w:noProof/>
          </w:rPr>
          <w:t>Dans le présent guide</w:t>
        </w:r>
        <w:r w:rsidR="00DF5B45">
          <w:rPr>
            <w:noProof/>
            <w:webHidden/>
          </w:rPr>
          <w:tab/>
        </w:r>
        <w:r w:rsidR="00DF5B45">
          <w:rPr>
            <w:noProof/>
            <w:webHidden/>
          </w:rPr>
          <w:fldChar w:fldCharType="begin"/>
        </w:r>
        <w:r w:rsidR="00DF5B45">
          <w:rPr>
            <w:noProof/>
            <w:webHidden/>
          </w:rPr>
          <w:instrText xml:space="preserve"> PAGEREF _Toc60327717 \h </w:instrText>
        </w:r>
        <w:r w:rsidR="00DF5B45">
          <w:rPr>
            <w:noProof/>
            <w:webHidden/>
          </w:rPr>
        </w:r>
        <w:r w:rsidR="00DF5B45">
          <w:rPr>
            <w:noProof/>
            <w:webHidden/>
          </w:rPr>
          <w:fldChar w:fldCharType="separate"/>
        </w:r>
        <w:r w:rsidR="00DF5B45">
          <w:rPr>
            <w:noProof/>
            <w:webHidden/>
          </w:rPr>
          <w:t>2</w:t>
        </w:r>
        <w:r w:rsidR="00DF5B45">
          <w:rPr>
            <w:noProof/>
            <w:webHidden/>
          </w:rPr>
          <w:fldChar w:fldCharType="end"/>
        </w:r>
      </w:hyperlink>
    </w:p>
    <w:p w14:paraId="4F3F692C" w14:textId="272CC0A2"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18" w:history="1">
        <w:r w:rsidR="00DF5B45" w:rsidRPr="00EC2260">
          <w:rPr>
            <w:rStyle w:val="Hyperlink"/>
            <w:noProof/>
          </w:rPr>
          <w:t>Où puis-je trouver l’index des documents relatifs aux terres de l’Ontario et les documents qui y sont énumérés?</w:t>
        </w:r>
        <w:r w:rsidR="00DF5B45">
          <w:rPr>
            <w:noProof/>
            <w:webHidden/>
          </w:rPr>
          <w:tab/>
        </w:r>
        <w:r w:rsidR="00DF5B45">
          <w:rPr>
            <w:noProof/>
            <w:webHidden/>
          </w:rPr>
          <w:fldChar w:fldCharType="begin"/>
        </w:r>
        <w:r w:rsidR="00DF5B45">
          <w:rPr>
            <w:noProof/>
            <w:webHidden/>
          </w:rPr>
          <w:instrText xml:space="preserve"> PAGEREF _Toc60327718 \h </w:instrText>
        </w:r>
        <w:r w:rsidR="00DF5B45">
          <w:rPr>
            <w:noProof/>
            <w:webHidden/>
          </w:rPr>
        </w:r>
        <w:r w:rsidR="00DF5B45">
          <w:rPr>
            <w:noProof/>
            <w:webHidden/>
          </w:rPr>
          <w:fldChar w:fldCharType="separate"/>
        </w:r>
        <w:r w:rsidR="00DF5B45">
          <w:rPr>
            <w:noProof/>
            <w:webHidden/>
          </w:rPr>
          <w:t>2</w:t>
        </w:r>
        <w:r w:rsidR="00DF5B45">
          <w:rPr>
            <w:noProof/>
            <w:webHidden/>
          </w:rPr>
          <w:fldChar w:fldCharType="end"/>
        </w:r>
      </w:hyperlink>
    </w:p>
    <w:p w14:paraId="4EB2AFB3" w14:textId="7D98BADC"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19" w:history="1">
        <w:r w:rsidR="00DF5B45" w:rsidRPr="00EC2260">
          <w:rPr>
            <w:rStyle w:val="Hyperlink"/>
            <w:noProof/>
          </w:rPr>
          <w:t>Que dois-je faire pour commencer?</w:t>
        </w:r>
        <w:r w:rsidR="00DF5B45">
          <w:rPr>
            <w:noProof/>
            <w:webHidden/>
          </w:rPr>
          <w:tab/>
        </w:r>
        <w:r w:rsidR="00DF5B45">
          <w:rPr>
            <w:noProof/>
            <w:webHidden/>
          </w:rPr>
          <w:fldChar w:fldCharType="begin"/>
        </w:r>
        <w:r w:rsidR="00DF5B45">
          <w:rPr>
            <w:noProof/>
            <w:webHidden/>
          </w:rPr>
          <w:instrText xml:space="preserve"> PAGEREF _Toc60327719 \h </w:instrText>
        </w:r>
        <w:r w:rsidR="00DF5B45">
          <w:rPr>
            <w:noProof/>
            <w:webHidden/>
          </w:rPr>
        </w:r>
        <w:r w:rsidR="00DF5B45">
          <w:rPr>
            <w:noProof/>
            <w:webHidden/>
          </w:rPr>
          <w:fldChar w:fldCharType="separate"/>
        </w:r>
        <w:r w:rsidR="00DF5B45">
          <w:rPr>
            <w:noProof/>
            <w:webHidden/>
          </w:rPr>
          <w:t>3</w:t>
        </w:r>
        <w:r w:rsidR="00DF5B45">
          <w:rPr>
            <w:noProof/>
            <w:webHidden/>
          </w:rPr>
          <w:fldChar w:fldCharType="end"/>
        </w:r>
      </w:hyperlink>
    </w:p>
    <w:p w14:paraId="380B4364" w14:textId="27ECC212"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20" w:history="1">
        <w:r w:rsidR="00DF5B45" w:rsidRPr="00EC2260">
          <w:rPr>
            <w:rStyle w:val="Hyperlink"/>
            <w:noProof/>
          </w:rPr>
          <w:t>Comment puis-je utiliser l’index?</w:t>
        </w:r>
        <w:r w:rsidR="00DF5B45">
          <w:rPr>
            <w:noProof/>
            <w:webHidden/>
          </w:rPr>
          <w:tab/>
        </w:r>
        <w:r w:rsidR="00DF5B45">
          <w:rPr>
            <w:noProof/>
            <w:webHidden/>
          </w:rPr>
          <w:fldChar w:fldCharType="begin"/>
        </w:r>
        <w:r w:rsidR="00DF5B45">
          <w:rPr>
            <w:noProof/>
            <w:webHidden/>
          </w:rPr>
          <w:instrText xml:space="preserve"> PAGEREF _Toc60327720 \h </w:instrText>
        </w:r>
        <w:r w:rsidR="00DF5B45">
          <w:rPr>
            <w:noProof/>
            <w:webHidden/>
          </w:rPr>
        </w:r>
        <w:r w:rsidR="00DF5B45">
          <w:rPr>
            <w:noProof/>
            <w:webHidden/>
          </w:rPr>
          <w:fldChar w:fldCharType="separate"/>
        </w:r>
        <w:r w:rsidR="00DF5B45">
          <w:rPr>
            <w:noProof/>
            <w:webHidden/>
          </w:rPr>
          <w:t>3</w:t>
        </w:r>
        <w:r w:rsidR="00DF5B45">
          <w:rPr>
            <w:noProof/>
            <w:webHidden/>
          </w:rPr>
          <w:fldChar w:fldCharType="end"/>
        </w:r>
      </w:hyperlink>
    </w:p>
    <w:p w14:paraId="2325133E" w14:textId="5E61F7D4"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21" w:history="1">
        <w:r w:rsidR="00DF5B45" w:rsidRPr="00EC2260">
          <w:rPr>
            <w:rStyle w:val="Hyperlink"/>
            <w:noProof/>
          </w:rPr>
          <w:t>Y a-t-il des documents connexes?</w:t>
        </w:r>
        <w:r w:rsidR="00DF5B45">
          <w:rPr>
            <w:noProof/>
            <w:webHidden/>
          </w:rPr>
          <w:tab/>
        </w:r>
        <w:r w:rsidR="00DF5B45">
          <w:rPr>
            <w:noProof/>
            <w:webHidden/>
          </w:rPr>
          <w:fldChar w:fldCharType="begin"/>
        </w:r>
        <w:r w:rsidR="00DF5B45">
          <w:rPr>
            <w:noProof/>
            <w:webHidden/>
          </w:rPr>
          <w:instrText xml:space="preserve"> PAGEREF _Toc60327721 \h </w:instrText>
        </w:r>
        <w:r w:rsidR="00DF5B45">
          <w:rPr>
            <w:noProof/>
            <w:webHidden/>
          </w:rPr>
        </w:r>
        <w:r w:rsidR="00DF5B45">
          <w:rPr>
            <w:noProof/>
            <w:webHidden/>
          </w:rPr>
          <w:fldChar w:fldCharType="separate"/>
        </w:r>
        <w:r w:rsidR="00DF5B45">
          <w:rPr>
            <w:noProof/>
            <w:webHidden/>
          </w:rPr>
          <w:t>3</w:t>
        </w:r>
        <w:r w:rsidR="00DF5B45">
          <w:rPr>
            <w:noProof/>
            <w:webHidden/>
          </w:rPr>
          <w:fldChar w:fldCharType="end"/>
        </w:r>
      </w:hyperlink>
    </w:p>
    <w:p w14:paraId="6060090A" w14:textId="08824DCD"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22" w:history="1">
        <w:r w:rsidR="00DF5B45" w:rsidRPr="00EC2260">
          <w:rPr>
            <w:rStyle w:val="Hyperlink"/>
            <w:noProof/>
          </w:rPr>
          <w:t>Comment puis-je obtenir des renseignements en ligne sur l’index des documents relatifs aux terres de l’Ontario?</w:t>
        </w:r>
        <w:r w:rsidR="00DF5B45">
          <w:rPr>
            <w:noProof/>
            <w:webHidden/>
          </w:rPr>
          <w:tab/>
        </w:r>
        <w:r w:rsidR="00DF5B45">
          <w:rPr>
            <w:noProof/>
            <w:webHidden/>
          </w:rPr>
          <w:fldChar w:fldCharType="begin"/>
        </w:r>
        <w:r w:rsidR="00DF5B45">
          <w:rPr>
            <w:noProof/>
            <w:webHidden/>
          </w:rPr>
          <w:instrText xml:space="preserve"> PAGEREF _Toc60327722 \h </w:instrText>
        </w:r>
        <w:r w:rsidR="00DF5B45">
          <w:rPr>
            <w:noProof/>
            <w:webHidden/>
          </w:rPr>
        </w:r>
        <w:r w:rsidR="00DF5B45">
          <w:rPr>
            <w:noProof/>
            <w:webHidden/>
          </w:rPr>
          <w:fldChar w:fldCharType="separate"/>
        </w:r>
        <w:r w:rsidR="00DF5B45">
          <w:rPr>
            <w:noProof/>
            <w:webHidden/>
          </w:rPr>
          <w:t>4</w:t>
        </w:r>
        <w:r w:rsidR="00DF5B45">
          <w:rPr>
            <w:noProof/>
            <w:webHidden/>
          </w:rPr>
          <w:fldChar w:fldCharType="end"/>
        </w:r>
      </w:hyperlink>
    </w:p>
    <w:p w14:paraId="5F47A477" w14:textId="57935247" w:rsidR="00DF5B45" w:rsidRDefault="002F03A5">
      <w:pPr>
        <w:pStyle w:val="TOC1"/>
        <w:tabs>
          <w:tab w:val="right" w:leader="dot" w:pos="9350"/>
        </w:tabs>
        <w:rPr>
          <w:rFonts w:asciiTheme="minorHAnsi" w:eastAsiaTheme="minorEastAsia" w:hAnsiTheme="minorHAnsi" w:cstheme="minorBidi"/>
          <w:b w:val="0"/>
          <w:noProof/>
          <w:sz w:val="22"/>
          <w:szCs w:val="22"/>
          <w:lang w:val="fr-FR" w:eastAsia="fr-FR" w:bidi="ar-SA"/>
        </w:rPr>
      </w:pPr>
      <w:hyperlink w:anchor="_Toc60327723" w:history="1">
        <w:r w:rsidR="00DF5B45" w:rsidRPr="00EC2260">
          <w:rPr>
            <w:rStyle w:val="Hyperlink"/>
            <w:noProof/>
          </w:rPr>
          <w:t>Pour nous joindre</w:t>
        </w:r>
        <w:r w:rsidR="00DF5B45">
          <w:rPr>
            <w:noProof/>
            <w:webHidden/>
          </w:rPr>
          <w:tab/>
        </w:r>
        <w:r w:rsidR="00DF5B45">
          <w:rPr>
            <w:noProof/>
            <w:webHidden/>
          </w:rPr>
          <w:fldChar w:fldCharType="begin"/>
        </w:r>
        <w:r w:rsidR="00DF5B45">
          <w:rPr>
            <w:noProof/>
            <w:webHidden/>
          </w:rPr>
          <w:instrText xml:space="preserve"> PAGEREF _Toc60327723 \h </w:instrText>
        </w:r>
        <w:r w:rsidR="00DF5B45">
          <w:rPr>
            <w:noProof/>
            <w:webHidden/>
          </w:rPr>
        </w:r>
        <w:r w:rsidR="00DF5B45">
          <w:rPr>
            <w:noProof/>
            <w:webHidden/>
          </w:rPr>
          <w:fldChar w:fldCharType="separate"/>
        </w:r>
        <w:r w:rsidR="00DF5B45">
          <w:rPr>
            <w:noProof/>
            <w:webHidden/>
          </w:rPr>
          <w:t>5</w:t>
        </w:r>
        <w:r w:rsidR="00DF5B45">
          <w:rPr>
            <w:noProof/>
            <w:webHidden/>
          </w:rPr>
          <w:fldChar w:fldCharType="end"/>
        </w:r>
      </w:hyperlink>
    </w:p>
    <w:p w14:paraId="61C60E9C" w14:textId="3FB24BD9" w:rsidR="00A82E7C" w:rsidRDefault="004F53CE">
      <w:pPr>
        <w:pStyle w:val="TOC1"/>
        <w:tabs>
          <w:tab w:val="right" w:leader="dot" w:pos="9350"/>
        </w:tabs>
        <w:rPr>
          <w:rFonts w:asciiTheme="minorHAnsi" w:eastAsiaTheme="minorEastAsia" w:hAnsiTheme="minorHAnsi" w:cstheme="minorBidi"/>
          <w:b w:val="0"/>
          <w:noProof/>
          <w:sz w:val="22"/>
          <w:szCs w:val="22"/>
        </w:rPr>
      </w:pPr>
      <w:r>
        <w:rPr>
          <w:rStyle w:val="normaltextrun"/>
          <w:bCs/>
          <w:sz w:val="32"/>
        </w:rPr>
        <w:fldChar w:fldCharType="end"/>
      </w:r>
    </w:p>
    <w:p w14:paraId="1213249C" w14:textId="77777777" w:rsidR="00800D3C" w:rsidRPr="003F1D0A" w:rsidRDefault="00800D3C" w:rsidP="00800D3C">
      <w:pPr>
        <w:pStyle w:val="Heading1"/>
      </w:pPr>
      <w:bookmarkStart w:id="7" w:name="_Toc46486195"/>
      <w:bookmarkStart w:id="8" w:name="_Toc57282227"/>
      <w:bookmarkStart w:id="9" w:name="_Toc60327717"/>
      <w:r>
        <w:rPr>
          <w:rStyle w:val="normaltextrun"/>
        </w:rPr>
        <w:t>Dans le présent guide</w:t>
      </w:r>
      <w:bookmarkEnd w:id="6"/>
      <w:bookmarkEnd w:id="7"/>
      <w:bookmarkEnd w:id="8"/>
      <w:bookmarkEnd w:id="9"/>
      <w:r>
        <w:rPr>
          <w:rStyle w:val="eop"/>
        </w:rPr>
        <w:t> </w:t>
      </w:r>
    </w:p>
    <w:p w14:paraId="01512BE8"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51C71499" w14:textId="147DE692" w:rsidR="009D2380" w:rsidRDefault="002645AF" w:rsidP="002645AF">
      <w:r>
        <w:t>Ce guide fournit des renseignements sur l’index des documents relatifs aux terres de l’Ontario.</w:t>
      </w:r>
    </w:p>
    <w:p w14:paraId="0A6959E7" w14:textId="77777777" w:rsidR="009D2380" w:rsidRDefault="009D2380" w:rsidP="009D2380">
      <w:pPr>
        <w:rPr>
          <w:sz w:val="22"/>
        </w:rPr>
      </w:pPr>
      <w:r>
        <w:rPr>
          <w:sz w:val="22"/>
        </w:rPr>
        <w:t xml:space="preserve"> </w:t>
      </w:r>
    </w:p>
    <w:p w14:paraId="1A7E24F7" w14:textId="77777777" w:rsidR="002645AF" w:rsidRDefault="002645AF" w:rsidP="002645AF">
      <w:r>
        <w:t>L’index des documents relatifs aux terres de l’Ontario est une liste de référence des documents concernant les personnes qui :</w:t>
      </w:r>
    </w:p>
    <w:p w14:paraId="0CB7FFA9" w14:textId="77777777" w:rsidR="002645AF" w:rsidRDefault="002645AF" w:rsidP="00CA4006">
      <w:pPr>
        <w:pStyle w:val="ListParagraph"/>
        <w:numPr>
          <w:ilvl w:val="0"/>
          <w:numId w:val="5"/>
        </w:numPr>
      </w:pPr>
      <w:r>
        <w:t>ont été autorisés à s’installer sur une parcelle de terre de la Couronne (ils n’en sont pas nécessairement devenus propriétaires);</w:t>
      </w:r>
    </w:p>
    <w:p w14:paraId="3B8F5CD7" w14:textId="77777777" w:rsidR="002645AF" w:rsidRDefault="002645AF" w:rsidP="00CA4006">
      <w:pPr>
        <w:pStyle w:val="ListParagraph"/>
        <w:numPr>
          <w:ilvl w:val="0"/>
          <w:numId w:val="5"/>
        </w:numPr>
      </w:pPr>
      <w:r>
        <w:t xml:space="preserve">ont loué ou acheté une terre appartenant à la Canada </w:t>
      </w:r>
      <w:proofErr w:type="spellStart"/>
      <w:r>
        <w:t>Company</w:t>
      </w:r>
      <w:proofErr w:type="spellEnd"/>
      <w:r>
        <w:t>;</w:t>
      </w:r>
    </w:p>
    <w:p w14:paraId="72EDB5A0" w14:textId="67400E62" w:rsidR="002645AF" w:rsidRDefault="002645AF" w:rsidP="00CA4006">
      <w:pPr>
        <w:pStyle w:val="ListParagraph"/>
        <w:numPr>
          <w:ilvl w:val="0"/>
          <w:numId w:val="5"/>
        </w:numPr>
      </w:pPr>
      <w:r>
        <w:t>faisaient partie de groupes d’immigrants irlandais que Peter Robinson a aidés à obtenir des terres dans la région de Peterborough;</w:t>
      </w:r>
    </w:p>
    <w:p w14:paraId="1F74BD1D" w14:textId="25A6B8E6" w:rsidR="00A82E7C" w:rsidRDefault="00A82E7C" w:rsidP="00CA4006">
      <w:pPr>
        <w:pStyle w:val="ListParagraph"/>
        <w:numPr>
          <w:ilvl w:val="0"/>
          <w:numId w:val="5"/>
        </w:numPr>
      </w:pPr>
      <w:r>
        <w:t xml:space="preserve">se sont vu offrir une terre après 1901 en retour de leur </w:t>
      </w:r>
      <w:r w:rsidR="00E432CD">
        <w:t>service</w:t>
      </w:r>
      <w:r>
        <w:t xml:space="preserve"> offert durant l’invasion des </w:t>
      </w:r>
      <w:proofErr w:type="spellStart"/>
      <w:r>
        <w:t>féniens</w:t>
      </w:r>
      <w:proofErr w:type="spellEnd"/>
      <w:r>
        <w:t xml:space="preserve"> (1860) ou durant la guerre des Boers (1899 à 1902).</w:t>
      </w:r>
    </w:p>
    <w:p w14:paraId="5DAB6C7B" w14:textId="77777777" w:rsidR="002645AF" w:rsidRDefault="002645AF" w:rsidP="002645AF"/>
    <w:p w14:paraId="362C3018" w14:textId="77777777" w:rsidR="002645AF" w:rsidRDefault="002645AF" w:rsidP="002645AF">
      <w:r>
        <w:t>L’index couvre la période qui s’étend des années 1780 aux années 1920. Il est organisé en deux séries de microfiches, classées par ordre alphabétique :</w:t>
      </w:r>
    </w:p>
    <w:p w14:paraId="19882DD1" w14:textId="77777777" w:rsidR="002645AF" w:rsidRDefault="002645AF" w:rsidP="00CA4006">
      <w:pPr>
        <w:pStyle w:val="ListParagraph"/>
        <w:numPr>
          <w:ilvl w:val="0"/>
          <w:numId w:val="6"/>
        </w:numPr>
      </w:pPr>
      <w:r>
        <w:t>par NOM de personne;</w:t>
      </w:r>
    </w:p>
    <w:p w14:paraId="4247077F" w14:textId="77777777" w:rsidR="002645AF" w:rsidRDefault="002645AF" w:rsidP="00CA4006">
      <w:pPr>
        <w:pStyle w:val="ListParagraph"/>
        <w:numPr>
          <w:ilvl w:val="0"/>
          <w:numId w:val="6"/>
        </w:numPr>
      </w:pPr>
      <w:r>
        <w:t>par CANTON, VILLAGE ou VILLE, puis par concession et numéro de lot.</w:t>
      </w:r>
    </w:p>
    <w:p w14:paraId="02EB378F" w14:textId="77777777" w:rsidR="003850A7" w:rsidRDefault="003850A7" w:rsidP="003850A7"/>
    <w:p w14:paraId="6DB4CE51" w14:textId="3D73F7D8" w:rsidR="003850A7" w:rsidRPr="003850A7" w:rsidRDefault="003850A7" w:rsidP="003850A7">
      <w:pPr>
        <w:pStyle w:val="paragraph"/>
        <w:spacing w:before="0" w:beforeAutospacing="0" w:after="0" w:afterAutospacing="0"/>
        <w:textAlignment w:val="baseline"/>
        <w:rPr>
          <w:rFonts w:ascii="Arial" w:hAnsi="Arial" w:cs="Arial"/>
          <w:sz w:val="18"/>
          <w:szCs w:val="18"/>
        </w:rPr>
      </w:pPr>
      <w:r>
        <w:rPr>
          <w:rStyle w:val="normaltextrun"/>
          <w:rFonts w:ascii="Arial" w:hAnsi="Arial"/>
        </w:rPr>
        <w:t>*Veuillez noter : Ce guide contient des liens vers des renseignements trouvés dans notre catalogue en ligne du service de prêt inte</w:t>
      </w:r>
      <w:r w:rsidR="00926B16">
        <w:rPr>
          <w:rStyle w:val="normaltextrun"/>
          <w:rFonts w:ascii="Arial" w:hAnsi="Arial"/>
        </w:rPr>
        <w:t>r-établissements de microfilms.</w:t>
      </w:r>
      <w:r>
        <w:rPr>
          <w:rStyle w:val="normaltextrun"/>
          <w:rFonts w:ascii="Arial" w:hAnsi="Arial"/>
        </w:rPr>
        <w:t xml:space="preserve"> Sur notre site Web, ce catalogue se trouve sous la rubrique</w:t>
      </w:r>
      <w:r w:rsidR="00926B16">
        <w:rPr>
          <w:rStyle w:val="normaltextrun"/>
          <w:rFonts w:ascii="Arial" w:hAnsi="Arial"/>
        </w:rPr>
        <w:t xml:space="preserve"> « Accédez à nos collections ».</w:t>
      </w:r>
      <w:r>
        <w:rPr>
          <w:rStyle w:val="normaltextrun"/>
          <w:rFonts w:ascii="Arial" w:hAnsi="Arial"/>
        </w:rPr>
        <w:t xml:space="preserve"> Si vous utilisez une version papier de ce guide, rendez-vous à la page 4 pour obtenir plus de renseignements sur la manière de trouver ces informations.</w:t>
      </w:r>
    </w:p>
    <w:p w14:paraId="6A05A809" w14:textId="77777777" w:rsidR="00800D3C" w:rsidRPr="002645AF" w:rsidRDefault="00800D3C" w:rsidP="00800D3C">
      <w:pPr>
        <w:rPr>
          <w:rFonts w:cs="Arial"/>
          <w:color w:val="000000"/>
          <w:sz w:val="22"/>
        </w:rPr>
      </w:pPr>
    </w:p>
    <w:p w14:paraId="638DA2A3" w14:textId="77777777" w:rsidR="00800D3C" w:rsidRPr="009D2380" w:rsidRDefault="00800D3C" w:rsidP="009D2380">
      <w:pPr>
        <w:pStyle w:val="Heading1"/>
        <w:rPr>
          <w:rStyle w:val="eop"/>
        </w:rPr>
      </w:pPr>
      <w:bookmarkStart w:id="10" w:name="_Toc43282617"/>
      <w:bookmarkStart w:id="11" w:name="_Toc46486196"/>
      <w:bookmarkStart w:id="12" w:name="_Toc57282228"/>
      <w:bookmarkStart w:id="13" w:name="_Toc60327718"/>
      <w:r>
        <w:rPr>
          <w:rStyle w:val="normaltextrun"/>
        </w:rPr>
        <w:t>Où puis-je trouver l’index des documents relatifs aux terres de l’Ontario et les documents qui y sont énumérés?</w:t>
      </w:r>
      <w:bookmarkEnd w:id="10"/>
      <w:bookmarkEnd w:id="11"/>
      <w:bookmarkEnd w:id="12"/>
      <w:bookmarkEnd w:id="13"/>
      <w:r>
        <w:rPr>
          <w:rStyle w:val="eop"/>
        </w:rPr>
        <w:t> </w:t>
      </w:r>
    </w:p>
    <w:p w14:paraId="5A39BBE3" w14:textId="77777777" w:rsidR="002645AF" w:rsidRDefault="002645AF" w:rsidP="002645AF">
      <w:bookmarkStart w:id="14" w:name="_Toc43282618"/>
      <w:bookmarkStart w:id="15" w:name="_Toc46486197"/>
    </w:p>
    <w:p w14:paraId="05F5A96D" w14:textId="4F8BCEBA" w:rsidR="002645AF" w:rsidRDefault="003850A7" w:rsidP="003850A7">
      <w:r>
        <w:t xml:space="preserve">Vous pouvez consulter l’index des documents relatifs aux terres de l’Ontario dans notre salle de lecture.  Il se trouve dans deux classeurs : un pour chaque série de </w:t>
      </w:r>
      <w:r>
        <w:lastRenderedPageBreak/>
        <w:t>microfiches.  Vous pouvez également consulter les documents qui y sont énumérés sur microfilm.  Il n’est pas nécessaire de commander l’index ou le microfilm à l’avance.</w:t>
      </w:r>
    </w:p>
    <w:p w14:paraId="41C8F396" w14:textId="77777777" w:rsidR="003850A7" w:rsidRDefault="003850A7" w:rsidP="003850A7"/>
    <w:p w14:paraId="2E2031E2" w14:textId="68BAC9FC" w:rsidR="002645AF" w:rsidRDefault="003850A7" w:rsidP="003850A7">
      <w:r>
        <w:t>Vous pouvez également emprunter l’index et le microfilm (à l’exception du microfilm des documents sur Peter Robinson) auprès des bibliothèques qui offrent le service de prêt inter-établissements.  Certaines bibliothèques publiques de l’Ontario possèdent une copie de l’index.</w:t>
      </w:r>
    </w:p>
    <w:p w14:paraId="72A3D3EC" w14:textId="77777777" w:rsidR="009D2380" w:rsidRPr="009D2380" w:rsidRDefault="009D2380" w:rsidP="006E610B">
      <w:pPr>
        <w:pStyle w:val="Heading1"/>
        <w:rPr>
          <w:rStyle w:val="normaltextrun"/>
          <w:sz w:val="24"/>
        </w:rPr>
      </w:pPr>
    </w:p>
    <w:p w14:paraId="2F523B0C" w14:textId="77777777" w:rsidR="006E610B" w:rsidRPr="00D92B9B" w:rsidRDefault="006E610B" w:rsidP="006E610B">
      <w:pPr>
        <w:pStyle w:val="Heading1"/>
      </w:pPr>
      <w:bookmarkStart w:id="16" w:name="_Toc57282229"/>
      <w:bookmarkStart w:id="17" w:name="_Toc60327719"/>
      <w:r>
        <w:rPr>
          <w:rStyle w:val="normaltextrun"/>
        </w:rPr>
        <w:t>Que dois-je faire pour commencer?</w:t>
      </w:r>
      <w:bookmarkEnd w:id="14"/>
      <w:bookmarkEnd w:id="15"/>
      <w:bookmarkEnd w:id="16"/>
      <w:bookmarkEnd w:id="17"/>
    </w:p>
    <w:p w14:paraId="13E443BE" w14:textId="77777777" w:rsidR="006E610B" w:rsidRDefault="003850A7" w:rsidP="006E610B">
      <w:pPr>
        <w:spacing w:before="240"/>
      </w:pPr>
      <w:r>
        <w:rPr>
          <w:rStyle w:val="normaltextrun"/>
        </w:rPr>
        <w:t>Vous avez besoin d’un nom ou d’un lieu et d’une date approximative.</w:t>
      </w:r>
    </w:p>
    <w:p w14:paraId="0D0B940D" w14:textId="77777777" w:rsidR="006E610B" w:rsidRPr="006E610B" w:rsidRDefault="006E610B" w:rsidP="006E610B">
      <w:pPr>
        <w:rPr>
          <w:rStyle w:val="normaltextrun"/>
          <w:rFonts w:cs="Arial"/>
        </w:rPr>
      </w:pPr>
    </w:p>
    <w:p w14:paraId="1CD98E24" w14:textId="77777777" w:rsidR="00F72234" w:rsidRDefault="003850A7" w:rsidP="00F72234">
      <w:pPr>
        <w:pStyle w:val="Heading1"/>
        <w:rPr>
          <w:rStyle w:val="normaltextrun"/>
        </w:rPr>
      </w:pPr>
      <w:bookmarkStart w:id="18" w:name="_Toc57282230"/>
      <w:bookmarkStart w:id="19" w:name="_Toc60327720"/>
      <w:r>
        <w:rPr>
          <w:rStyle w:val="normaltextrun"/>
        </w:rPr>
        <w:t>Comment puis-je utiliser l’index?</w:t>
      </w:r>
      <w:bookmarkEnd w:id="18"/>
      <w:bookmarkEnd w:id="19"/>
    </w:p>
    <w:p w14:paraId="0E27B00A" w14:textId="77777777" w:rsidR="00800D3C" w:rsidRDefault="00800D3C" w:rsidP="006E610B"/>
    <w:p w14:paraId="7027A6CD" w14:textId="089D6556" w:rsidR="00892035" w:rsidRDefault="00892035" w:rsidP="006E610B">
      <w:r>
        <w:t>Le document « </w:t>
      </w:r>
      <w:r w:rsidR="00E432CD">
        <w:t>How to Use the Ontario Land Records Index</w:t>
      </w:r>
      <w:r>
        <w:t xml:space="preserve"> » </w:t>
      </w:r>
      <w:r w:rsidR="00E432CD">
        <w:t xml:space="preserve">(Comment se servir de l’index des documents relatifs aux terres de l’Ontario – en anglais seulement) </w:t>
      </w:r>
      <w:r>
        <w:t>contient les éléments suivants :</w:t>
      </w:r>
    </w:p>
    <w:p w14:paraId="44EAFD9C" w14:textId="77777777" w:rsidR="00892035" w:rsidRDefault="00892035" w:rsidP="006E610B"/>
    <w:p w14:paraId="13D79731" w14:textId="77777777" w:rsidR="00892035" w:rsidRDefault="00892035" w:rsidP="00CA4006">
      <w:pPr>
        <w:pStyle w:val="ListParagraph"/>
        <w:numPr>
          <w:ilvl w:val="0"/>
          <w:numId w:val="7"/>
        </w:numPr>
      </w:pPr>
      <w:r>
        <w:t>une liste des microfiches;</w:t>
      </w:r>
    </w:p>
    <w:p w14:paraId="092E0DE3" w14:textId="77777777" w:rsidR="00892035" w:rsidRDefault="00892035" w:rsidP="00CA4006">
      <w:pPr>
        <w:pStyle w:val="ListParagraph"/>
        <w:numPr>
          <w:ilvl w:val="0"/>
          <w:numId w:val="7"/>
        </w:numPr>
      </w:pPr>
      <w:r>
        <w:t>des exemples d’entrées dans l’index;</w:t>
      </w:r>
    </w:p>
    <w:p w14:paraId="3D05711E" w14:textId="77777777" w:rsidR="00892035" w:rsidRDefault="00892035" w:rsidP="00CA4006">
      <w:pPr>
        <w:pStyle w:val="ListParagraph"/>
        <w:numPr>
          <w:ilvl w:val="0"/>
          <w:numId w:val="7"/>
        </w:numPr>
      </w:pPr>
      <w:r>
        <w:t>une explication des codes trouvés dans l’index;</w:t>
      </w:r>
    </w:p>
    <w:p w14:paraId="7E777892" w14:textId="77777777" w:rsidR="00892035" w:rsidRDefault="00892035" w:rsidP="00CA4006">
      <w:pPr>
        <w:pStyle w:val="ListParagraph"/>
        <w:numPr>
          <w:ilvl w:val="0"/>
          <w:numId w:val="7"/>
        </w:numPr>
      </w:pPr>
      <w:r>
        <w:t>des listes de microfilms pour les documents indexés sur la microfiche.</w:t>
      </w:r>
    </w:p>
    <w:p w14:paraId="4B94D5A5" w14:textId="77777777" w:rsidR="00892035" w:rsidRDefault="00892035" w:rsidP="00892035"/>
    <w:p w14:paraId="3DEEC669" w14:textId="7521D8D4" w:rsidR="00506566" w:rsidRDefault="00653621" w:rsidP="00506566">
      <w:r w:rsidRPr="00653621">
        <w:t>Vous trouverez ce document : en salle de lecture, dans les classeurs contenant les microfiches ; et sur notre page Web « Guides et outils de recherche » sous « Documents relatifs aux terres».</w:t>
      </w:r>
    </w:p>
    <w:p w14:paraId="2E882132" w14:textId="77777777" w:rsidR="00653621" w:rsidRDefault="00653621" w:rsidP="00506566">
      <w:pPr>
        <w:rPr>
          <w:rFonts w:cs="Arial"/>
        </w:rPr>
      </w:pPr>
    </w:p>
    <w:p w14:paraId="0E79BE9D" w14:textId="77777777" w:rsidR="00BF1FC1" w:rsidRDefault="00BF1FC1" w:rsidP="00BF1FC1">
      <w:pPr>
        <w:pStyle w:val="Heading1"/>
        <w:spacing w:after="240"/>
      </w:pPr>
      <w:bookmarkStart w:id="20" w:name="_Toc43282620"/>
      <w:bookmarkStart w:id="21" w:name="_Toc46486210"/>
      <w:bookmarkStart w:id="22" w:name="_Toc57282231"/>
      <w:bookmarkStart w:id="23" w:name="_Toc60327721"/>
      <w:bookmarkEnd w:id="0"/>
      <w:bookmarkEnd w:id="1"/>
      <w:bookmarkEnd w:id="2"/>
      <w:bookmarkEnd w:id="3"/>
      <w:bookmarkEnd w:id="4"/>
      <w:r>
        <w:t>Y a-t-il des documents connexes?</w:t>
      </w:r>
      <w:bookmarkEnd w:id="20"/>
      <w:bookmarkEnd w:id="21"/>
      <w:bookmarkEnd w:id="22"/>
      <w:bookmarkEnd w:id="23"/>
    </w:p>
    <w:p w14:paraId="41661CDF" w14:textId="77777777" w:rsidR="00BF1FC1" w:rsidRDefault="001D7A08" w:rsidP="00BF1FC1">
      <w:r>
        <w:t>Consultez les guides ci-dessous pour obtenir plus de renseignements sur les documents indexés sur la microfiche et sur les autres documents relatifs aux terres.  Sur notre site Web, vous trouverez la page « Guides et outils de recherche » sous la rubrique « Accédez à nos collections ».</w:t>
      </w:r>
    </w:p>
    <w:p w14:paraId="3656B9AB" w14:textId="77777777" w:rsidR="000379B7" w:rsidRDefault="000379B7" w:rsidP="00BF1FC1"/>
    <w:p w14:paraId="40AEE2A6" w14:textId="717DF6ED" w:rsidR="000379B7" w:rsidRDefault="002F03A5" w:rsidP="00CA4006">
      <w:pPr>
        <w:pStyle w:val="ListParagraph"/>
        <w:numPr>
          <w:ilvl w:val="0"/>
          <w:numId w:val="8"/>
        </w:numPr>
      </w:pPr>
      <w:hyperlink r:id="rId14">
        <w:r w:rsidR="00933F28">
          <w:rPr>
            <w:rStyle w:val="Hyperlink"/>
          </w:rPr>
          <w:t>cliquez ici pour consulter le Guide de recherche 215 : Guide des premiers documents relatifs à la colonisation des terres (v. 1780 – v. 1850)</w:t>
        </w:r>
      </w:hyperlink>
    </w:p>
    <w:p w14:paraId="2C8C1FDE" w14:textId="574DCDA1" w:rsidR="000379B7" w:rsidRDefault="002F03A5" w:rsidP="00CA4006">
      <w:pPr>
        <w:pStyle w:val="ListParagraph"/>
        <w:numPr>
          <w:ilvl w:val="0"/>
          <w:numId w:val="8"/>
        </w:numPr>
      </w:pPr>
      <w:hyperlink r:id="rId15">
        <w:r w:rsidR="00933F28">
          <w:rPr>
            <w:rStyle w:val="Hyperlink"/>
          </w:rPr>
          <w:t>cliquez ici pour consulter le Guide de recherche 225 : Recherche de documents relatifs aux terres de la Couronne</w:t>
        </w:r>
      </w:hyperlink>
    </w:p>
    <w:p w14:paraId="790871B8" w14:textId="77777777" w:rsidR="00AD7766" w:rsidRDefault="002F03A5" w:rsidP="00CA4006">
      <w:pPr>
        <w:pStyle w:val="ListParagraph"/>
        <w:numPr>
          <w:ilvl w:val="0"/>
          <w:numId w:val="8"/>
        </w:numPr>
      </w:pPr>
      <w:hyperlink r:id="rId16">
        <w:r w:rsidR="00933F28">
          <w:rPr>
            <w:rStyle w:val="Hyperlink"/>
          </w:rPr>
          <w:t>cliquez ici pour consulter le Guide de recherche 231 : Recherche de documents relatifs à l’enregistrement immobilier</w:t>
        </w:r>
      </w:hyperlink>
    </w:p>
    <w:p w14:paraId="45FB0818" w14:textId="77777777" w:rsidR="001D7A08" w:rsidRDefault="001D7A08" w:rsidP="00BF1FC1"/>
    <w:p w14:paraId="358F62D5" w14:textId="77777777" w:rsidR="00636AD0" w:rsidRDefault="00636AD0">
      <w:pPr>
        <w:rPr>
          <w:rStyle w:val="normaltextrun"/>
          <w:b/>
          <w:bCs/>
          <w:sz w:val="32"/>
        </w:rPr>
      </w:pPr>
      <w:bookmarkStart w:id="24" w:name="_Toc42260591"/>
      <w:bookmarkStart w:id="25" w:name="_Toc43282624"/>
      <w:bookmarkStart w:id="26" w:name="_Toc46486211"/>
      <w:r>
        <w:br w:type="page"/>
      </w:r>
    </w:p>
    <w:p w14:paraId="6F02D8CA" w14:textId="316CCA08" w:rsidR="00BF1FC1" w:rsidRPr="0044044F" w:rsidRDefault="00BF1FC1" w:rsidP="00BF1FC1">
      <w:pPr>
        <w:pStyle w:val="Heading1"/>
      </w:pPr>
      <w:bookmarkStart w:id="27" w:name="_Toc57282232"/>
      <w:bookmarkStart w:id="28" w:name="_Toc60327722"/>
      <w:r>
        <w:rPr>
          <w:rStyle w:val="normaltextrun"/>
        </w:rPr>
        <w:lastRenderedPageBreak/>
        <w:t>Comment puis-je obtenir des renseignements en ligne sur l’index des documents relatifs aux terres de l’Ontario?</w:t>
      </w:r>
      <w:bookmarkEnd w:id="24"/>
      <w:bookmarkEnd w:id="25"/>
      <w:bookmarkEnd w:id="26"/>
      <w:bookmarkEnd w:id="27"/>
      <w:bookmarkEnd w:id="28"/>
      <w:r>
        <w:rPr>
          <w:rStyle w:val="eop"/>
        </w:rPr>
        <w:t> </w:t>
      </w:r>
    </w:p>
    <w:p w14:paraId="0DA70637" w14:textId="77777777" w:rsidR="00BF1FC1" w:rsidRPr="0044044F" w:rsidRDefault="00BF1FC1" w:rsidP="00BF1FC1">
      <w:pPr>
        <w:pStyle w:val="paragraph"/>
        <w:spacing w:before="0" w:beforeAutospacing="0" w:after="0" w:afterAutospacing="0"/>
        <w:textAlignment w:val="baseline"/>
        <w:rPr>
          <w:rFonts w:ascii="Arial" w:hAnsi="Arial" w:cs="Arial"/>
        </w:rPr>
      </w:pPr>
      <w:r>
        <w:rPr>
          <w:rStyle w:val="eop"/>
          <w:rFonts w:ascii="Arial" w:hAnsi="Arial"/>
        </w:rPr>
        <w:t> </w:t>
      </w:r>
    </w:p>
    <w:p w14:paraId="403C5FB0" w14:textId="77777777" w:rsidR="00BF1FC1" w:rsidRDefault="00BF1FC1" w:rsidP="00CA4006">
      <w:pPr>
        <w:pStyle w:val="paragraph"/>
        <w:numPr>
          <w:ilvl w:val="0"/>
          <w:numId w:val="2"/>
        </w:numPr>
        <w:tabs>
          <w:tab w:val="clear" w:pos="720"/>
          <w:tab w:val="num" w:pos="426"/>
        </w:tabs>
        <w:spacing w:before="0" w:beforeAutospacing="0" w:after="0" w:afterAutospacing="0"/>
        <w:ind w:left="0" w:firstLine="0"/>
        <w:textAlignment w:val="baseline"/>
        <w:rPr>
          <w:rStyle w:val="eop"/>
          <w:rFonts w:ascii="Arial" w:hAnsi="Arial" w:cs="Arial"/>
        </w:rPr>
      </w:pPr>
      <w:r>
        <w:rPr>
          <w:rStyle w:val="normaltextrun"/>
          <w:rFonts w:ascii="Arial" w:hAnsi="Arial"/>
          <w:color w:val="000000"/>
          <w:shd w:val="clear" w:color="auto" w:fill="FFFFFF"/>
        </w:rPr>
        <w:t>Sur la page d’accueil de notre site Web, cliquez sur « Accédez à nos collections », comme le montre l’image ci-dessous : </w:t>
      </w:r>
      <w:r>
        <w:rPr>
          <w:rStyle w:val="eop"/>
          <w:rFonts w:ascii="Arial" w:hAnsi="Arial"/>
        </w:rPr>
        <w:t> </w:t>
      </w:r>
    </w:p>
    <w:p w14:paraId="2636E4E6" w14:textId="77F852F4" w:rsidR="00243DC3" w:rsidRPr="0044044F" w:rsidRDefault="00C25B68" w:rsidP="00636AD0">
      <w:pPr>
        <w:pStyle w:val="paragraph"/>
        <w:tabs>
          <w:tab w:val="num" w:pos="426"/>
        </w:tabs>
        <w:spacing w:before="0" w:beforeAutospacing="0" w:after="0" w:afterAutospacing="0"/>
        <w:jc w:val="center"/>
        <w:textAlignment w:val="baseline"/>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C934664" wp14:editId="0B2636F9">
                <wp:simplePos x="0" y="0"/>
                <wp:positionH relativeFrom="column">
                  <wp:posOffset>24714</wp:posOffset>
                </wp:positionH>
                <wp:positionV relativeFrom="paragraph">
                  <wp:posOffset>1231316</wp:posOffset>
                </wp:positionV>
                <wp:extent cx="184836" cy="204247"/>
                <wp:effectExtent l="0" t="19050" r="43815" b="43815"/>
                <wp:wrapNone/>
                <wp:docPr id="3" name="Arrow: Right 3"/>
                <wp:cNvGraphicFramePr/>
                <a:graphic xmlns:a="http://schemas.openxmlformats.org/drawingml/2006/main">
                  <a:graphicData uri="http://schemas.microsoft.com/office/word/2010/wordprocessingShape">
                    <wps:wsp>
                      <wps:cNvSpPr/>
                      <wps:spPr>
                        <a:xfrm>
                          <a:off x="0" y="0"/>
                          <a:ext cx="184836" cy="2042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937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95pt;margin-top:96.95pt;width:14.5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" adj="10800" fillcolor="#4f81bd [3204]" strokecolor="#243f60 [1604]" strokeweight="2pt"/>
            </w:pict>
          </mc:Fallback>
        </mc:AlternateContent>
      </w:r>
      <w:r w:rsidR="00E432CD" w:rsidRPr="00E432CD">
        <w:rPr>
          <w:rFonts w:ascii="Arial" w:hAnsi="Arial" w:cs="Arial"/>
          <w:noProof/>
        </w:rPr>
        <w:drawing>
          <wp:inline distT="0" distB="0" distL="0" distR="0" wp14:anchorId="372ECE85" wp14:editId="5197A5A7">
            <wp:extent cx="5943600" cy="4246880"/>
            <wp:effectExtent l="0" t="0" r="0" b="1270"/>
            <wp:docPr id="1" name="Picture 1" descr="Ceci est une image de la page d'accueil de notre site Web. Une flèche pointe vers la page « Accédez à nos coll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ci est une image de la page d'accueil de notre site Web. Une flèche pointe vers la page « Accédez à nos collections »."/>
                    <pic:cNvPicPr/>
                  </pic:nvPicPr>
                  <pic:blipFill>
                    <a:blip r:embed="rId17"/>
                    <a:stretch>
                      <a:fillRect/>
                    </a:stretch>
                  </pic:blipFill>
                  <pic:spPr>
                    <a:xfrm>
                      <a:off x="0" y="0"/>
                      <a:ext cx="5943600" cy="4246880"/>
                    </a:xfrm>
                    <a:prstGeom prst="rect">
                      <a:avLst/>
                    </a:prstGeom>
                  </pic:spPr>
                </pic:pic>
              </a:graphicData>
            </a:graphic>
          </wp:inline>
        </w:drawing>
      </w:r>
    </w:p>
    <w:p w14:paraId="46624170" w14:textId="77777777" w:rsidR="00BF1FC1" w:rsidRPr="0044044F" w:rsidRDefault="00BF1FC1" w:rsidP="00BF1FC1">
      <w:pPr>
        <w:pStyle w:val="paragraph"/>
        <w:spacing w:before="0" w:beforeAutospacing="0" w:after="0" w:afterAutospacing="0"/>
        <w:ind w:left="420"/>
        <w:textAlignment w:val="baseline"/>
        <w:rPr>
          <w:rFonts w:ascii="Arial" w:hAnsi="Arial" w:cs="Arial"/>
        </w:rPr>
      </w:pPr>
      <w:r>
        <w:rPr>
          <w:rStyle w:val="eop"/>
          <w:rFonts w:ascii="Arial" w:hAnsi="Arial"/>
        </w:rPr>
        <w:t> </w:t>
      </w:r>
    </w:p>
    <w:p w14:paraId="4D17554C" w14:textId="77777777" w:rsidR="00BF1FC1" w:rsidRPr="00AD7766" w:rsidRDefault="00BF1FC1" w:rsidP="00BF1FC1">
      <w:pPr>
        <w:pStyle w:val="paragraph"/>
        <w:spacing w:before="0" w:beforeAutospacing="0" w:after="0" w:afterAutospacing="0"/>
        <w:jc w:val="center"/>
        <w:textAlignment w:val="baseline"/>
        <w:rPr>
          <w:rFonts w:ascii="Arial" w:hAnsi="Arial" w:cs="Arial"/>
        </w:rPr>
      </w:pPr>
      <w:r>
        <w:rPr>
          <w:rStyle w:val="eop"/>
          <w:rFonts w:ascii="Arial" w:hAnsi="Arial"/>
        </w:rPr>
        <w:t>  </w:t>
      </w:r>
    </w:p>
    <w:p w14:paraId="537D1D57" w14:textId="32A76907" w:rsidR="00BF1FC1" w:rsidRPr="0044044F" w:rsidRDefault="004F53CE" w:rsidP="00CA4006">
      <w:pPr>
        <w:pStyle w:val="paragraph"/>
        <w:numPr>
          <w:ilvl w:val="0"/>
          <w:numId w:val="3"/>
        </w:numPr>
        <w:tabs>
          <w:tab w:val="clear" w:pos="720"/>
          <w:tab w:val="num" w:pos="426"/>
        </w:tabs>
        <w:spacing w:before="0" w:beforeAutospacing="0" w:after="0" w:afterAutospacing="0"/>
        <w:ind w:left="0" w:firstLine="0"/>
        <w:textAlignment w:val="baseline"/>
        <w:rPr>
          <w:rFonts w:ascii="Arial" w:hAnsi="Arial" w:cs="Arial"/>
        </w:rPr>
      </w:pPr>
      <w:r>
        <w:rPr>
          <w:rStyle w:val="normaltextrun"/>
          <w:rFonts w:ascii="Arial" w:hAnsi="Arial"/>
          <w:color w:val="000000"/>
          <w:shd w:val="clear" w:color="auto" w:fill="FFFFFF"/>
        </w:rPr>
        <w:t xml:space="preserve">Faites défiler vers le bas et cliquez sur « Service </w:t>
      </w:r>
      <w:r w:rsidR="00C25B68">
        <w:rPr>
          <w:rStyle w:val="normaltextrun"/>
          <w:rFonts w:ascii="Arial" w:hAnsi="Arial"/>
          <w:color w:val="000000"/>
          <w:shd w:val="clear" w:color="auto" w:fill="FFFFFF"/>
        </w:rPr>
        <w:t>inter-établissements</w:t>
      </w:r>
      <w:r>
        <w:rPr>
          <w:rStyle w:val="normaltextrun"/>
          <w:rFonts w:ascii="Arial" w:hAnsi="Arial"/>
          <w:color w:val="000000"/>
          <w:shd w:val="clear" w:color="auto" w:fill="FFFFFF"/>
        </w:rPr>
        <w:t xml:space="preserve"> de microfilms » :</w:t>
      </w:r>
      <w:r>
        <w:rPr>
          <w:rStyle w:val="eop"/>
          <w:rFonts w:ascii="Arial" w:hAnsi="Arial"/>
        </w:rPr>
        <w:t> </w:t>
      </w:r>
    </w:p>
    <w:p w14:paraId="63733CA2" w14:textId="700010C3" w:rsidR="00BF1FC1" w:rsidRPr="0044044F" w:rsidRDefault="00C25B68" w:rsidP="00636AD0">
      <w:pPr>
        <w:pStyle w:val="paragraph"/>
        <w:spacing w:before="0" w:beforeAutospacing="0" w:after="0" w:afterAutospacing="0"/>
        <w:jc w:val="center"/>
        <w:textAlignment w:val="baseline"/>
        <w:rPr>
          <w:rFonts w:ascii="Arial" w:hAnsi="Arial" w:cs="Arial"/>
        </w:rPr>
      </w:pPr>
      <w:r>
        <w:rPr>
          <w:rFonts w:ascii="Arial" w:hAnsi="Arial" w:cs="Arial"/>
          <w:noProof/>
        </w:rPr>
        <w:lastRenderedPageBreak/>
        <mc:AlternateContent>
          <mc:Choice Requires="wps">
            <w:drawing>
              <wp:anchor distT="0" distB="0" distL="114300" distR="114300" simplePos="0" relativeHeight="251666432" behindDoc="0" locked="0" layoutInCell="1" allowOverlap="1" wp14:anchorId="4D9007C5" wp14:editId="05FBE5DD">
                <wp:simplePos x="0" y="0"/>
                <wp:positionH relativeFrom="column">
                  <wp:posOffset>895350</wp:posOffset>
                </wp:positionH>
                <wp:positionV relativeFrom="paragraph">
                  <wp:posOffset>3163553</wp:posOffset>
                </wp:positionV>
                <wp:extent cx="247135" cy="172995"/>
                <wp:effectExtent l="0" t="19050" r="38735" b="36830"/>
                <wp:wrapNone/>
                <wp:docPr id="5" name="Arrow: Right 5"/>
                <wp:cNvGraphicFramePr/>
                <a:graphic xmlns:a="http://schemas.openxmlformats.org/drawingml/2006/main">
                  <a:graphicData uri="http://schemas.microsoft.com/office/word/2010/wordprocessingShape">
                    <wps:wsp>
                      <wps:cNvSpPr/>
                      <wps:spPr>
                        <a:xfrm>
                          <a:off x="0" y="0"/>
                          <a:ext cx="247135" cy="1729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2AA60" id="Arrow: Right 5" o:spid="_x0000_s1026" type="#_x0000_t13" style="position:absolute;margin-left:70.5pt;margin-top:249.1pt;width:19.45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" adj="14040" fillcolor="#4f81bd [3204]" strokecolor="#243f60 [1604]" strokeweight="2pt"/>
            </w:pict>
          </mc:Fallback>
        </mc:AlternateContent>
      </w:r>
      <w:r w:rsidRPr="00C25B68">
        <w:rPr>
          <w:rFonts w:ascii="Arial" w:hAnsi="Arial" w:cs="Arial"/>
          <w:noProof/>
        </w:rPr>
        <w:drawing>
          <wp:inline distT="0" distB="0" distL="0" distR="0" wp14:anchorId="524E5F14" wp14:editId="6AB9F040">
            <wp:extent cx="5943600" cy="4780915"/>
            <wp:effectExtent l="0" t="0" r="0" b="635"/>
            <wp:docPr id="4" name="Picture 4" descr="Ceci est une image d'une partie de la page web « Accédez à nos collections ». Une flèche pointe vers le lien du Catalogue du Service de prêts inter-établissements de micro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ci est une image d'une partie de la page web « Accédez à nos collections ». Une flèche pointe vers le lien du Catalogue du Service de prêts inter-établissements de microfilm"/>
                    <pic:cNvPicPr/>
                  </pic:nvPicPr>
                  <pic:blipFill>
                    <a:blip r:embed="rId18"/>
                    <a:stretch>
                      <a:fillRect/>
                    </a:stretch>
                  </pic:blipFill>
                  <pic:spPr>
                    <a:xfrm>
                      <a:off x="0" y="0"/>
                      <a:ext cx="5943600" cy="4780915"/>
                    </a:xfrm>
                    <a:prstGeom prst="rect">
                      <a:avLst/>
                    </a:prstGeom>
                  </pic:spPr>
                </pic:pic>
              </a:graphicData>
            </a:graphic>
          </wp:inline>
        </w:drawing>
      </w:r>
    </w:p>
    <w:p w14:paraId="34099EA0" w14:textId="77777777" w:rsidR="00BF1FC1" w:rsidRPr="00FC2653" w:rsidRDefault="00BF1FC1" w:rsidP="6B260448">
      <w:pPr>
        <w:pStyle w:val="paragraph"/>
        <w:spacing w:before="0" w:beforeAutospacing="0" w:after="0" w:afterAutospacing="0"/>
        <w:jc w:val="center"/>
        <w:textAlignment w:val="baseline"/>
        <w:rPr>
          <w:rFonts w:ascii="Arial" w:hAnsi="Arial" w:cs="Arial"/>
        </w:rPr>
      </w:pPr>
      <w:r>
        <w:rPr>
          <w:rStyle w:val="eop"/>
          <w:rFonts w:ascii="Arial" w:hAnsi="Arial"/>
        </w:rPr>
        <w:t>  </w:t>
      </w:r>
    </w:p>
    <w:p w14:paraId="053B3340" w14:textId="277B7DBE" w:rsidR="00BF1FC1" w:rsidRPr="0044044F" w:rsidRDefault="00C25B68" w:rsidP="00CA4006">
      <w:pPr>
        <w:pStyle w:val="paragraph"/>
        <w:numPr>
          <w:ilvl w:val="0"/>
          <w:numId w:val="4"/>
        </w:numPr>
        <w:tabs>
          <w:tab w:val="clear" w:pos="720"/>
          <w:tab w:val="num" w:pos="426"/>
        </w:tabs>
        <w:spacing w:before="0" w:beforeAutospacing="0" w:after="0" w:afterAutospacing="0"/>
        <w:ind w:left="0" w:firstLine="0"/>
        <w:textAlignment w:val="baseline"/>
        <w:rPr>
          <w:rFonts w:ascii="Arial" w:hAnsi="Arial" w:cs="Arial"/>
        </w:rPr>
      </w:pPr>
      <w:r>
        <w:rPr>
          <w:rStyle w:val="normaltextrun"/>
          <w:rFonts w:ascii="Arial" w:hAnsi="Arial"/>
          <w:color w:val="000000"/>
          <w:shd w:val="clear" w:color="auto" w:fill="FFFFFF"/>
        </w:rPr>
        <w:t xml:space="preserve">Cliquez sur </w:t>
      </w:r>
      <w:r>
        <w:rPr>
          <w:rStyle w:val="normaltextrun"/>
          <w:rFonts w:ascii="Arial" w:hAnsi="Arial" w:cs="Arial"/>
          <w:color w:val="000000"/>
          <w:shd w:val="clear" w:color="auto" w:fill="FFFFFF"/>
        </w:rPr>
        <w:t>«</w:t>
      </w:r>
      <w:r>
        <w:rPr>
          <w:rStyle w:val="normaltextrun"/>
          <w:rFonts w:ascii="Arial" w:hAnsi="Arial"/>
          <w:color w:val="000000"/>
          <w:shd w:val="clear" w:color="auto" w:fill="FFFFFF"/>
        </w:rPr>
        <w:t xml:space="preserve"> English </w:t>
      </w:r>
      <w:r>
        <w:rPr>
          <w:rStyle w:val="normaltextrun"/>
          <w:rFonts w:ascii="Arial" w:hAnsi="Arial" w:cs="Arial"/>
          <w:color w:val="000000"/>
          <w:shd w:val="clear" w:color="auto" w:fill="FFFFFF"/>
        </w:rPr>
        <w:t>»</w:t>
      </w:r>
      <w:r>
        <w:rPr>
          <w:rStyle w:val="normaltextrun"/>
          <w:rFonts w:ascii="Arial" w:hAnsi="Arial"/>
          <w:color w:val="000000"/>
          <w:shd w:val="clear" w:color="auto" w:fill="FFFFFF"/>
        </w:rPr>
        <w:t xml:space="preserve"> au haut de la page, puis f</w:t>
      </w:r>
      <w:r w:rsidR="004F53CE">
        <w:rPr>
          <w:rStyle w:val="normaltextrun"/>
          <w:rFonts w:ascii="Arial" w:hAnsi="Arial"/>
          <w:color w:val="000000"/>
          <w:shd w:val="clear" w:color="auto" w:fill="FFFFFF"/>
        </w:rPr>
        <w:t>aites défiler vers le bas et cliquez sur « </w:t>
      </w:r>
      <w:r>
        <w:rPr>
          <w:rStyle w:val="normaltextrun"/>
          <w:rFonts w:ascii="Arial" w:hAnsi="Arial"/>
          <w:color w:val="000000"/>
          <w:shd w:val="clear" w:color="auto" w:fill="FFFFFF"/>
        </w:rPr>
        <w:t>Ontario Land Records Index on Microfilm</w:t>
      </w:r>
      <w:r w:rsidR="004F53CE">
        <w:rPr>
          <w:rStyle w:val="normaltextrun"/>
          <w:rFonts w:ascii="Arial" w:hAnsi="Arial"/>
          <w:color w:val="000000"/>
          <w:shd w:val="clear" w:color="auto" w:fill="FFFFFF"/>
        </w:rPr>
        <w:t> » :</w:t>
      </w:r>
      <w:r w:rsidR="004F53CE">
        <w:rPr>
          <w:rStyle w:val="eop"/>
          <w:rFonts w:ascii="Arial" w:hAnsi="Arial"/>
        </w:rPr>
        <w:t> </w:t>
      </w:r>
    </w:p>
    <w:p w14:paraId="30F2D58E" w14:textId="77777777" w:rsidR="00BF1FC1" w:rsidRPr="0044044F" w:rsidRDefault="004F53CE" w:rsidP="004F53CE">
      <w:pPr>
        <w:pStyle w:val="paragraph"/>
        <w:spacing w:before="0" w:beforeAutospacing="0" w:after="0" w:afterAutospacing="0"/>
        <w:textAlignment w:val="baseline"/>
        <w:rPr>
          <w:rFonts w:ascii="Arial" w:hAnsi="Arial" w:cs="Arial"/>
        </w:rPr>
      </w:pPr>
      <w:r>
        <w:rPr>
          <w:rFonts w:ascii="Arial" w:hAnsi="Arial" w:cs="Arial"/>
          <w:noProof/>
          <w:lang w:val="fr-FR" w:eastAsia="fr-FR" w:bidi="ar-SA"/>
        </w:rPr>
        <w:lastRenderedPageBreak/>
        <mc:AlternateContent>
          <mc:Choice Requires="wps">
            <w:drawing>
              <wp:anchor distT="0" distB="0" distL="114300" distR="114300" simplePos="0" relativeHeight="251662336" behindDoc="0" locked="0" layoutInCell="1" allowOverlap="1" wp14:anchorId="2D647C89" wp14:editId="030A6200">
                <wp:simplePos x="0" y="0"/>
                <wp:positionH relativeFrom="column">
                  <wp:posOffset>1418784</wp:posOffset>
                </wp:positionH>
                <wp:positionV relativeFrom="paragraph">
                  <wp:posOffset>3073372</wp:posOffset>
                </wp:positionV>
                <wp:extent cx="257175" cy="157843"/>
                <wp:effectExtent l="12700" t="38100" r="22225" b="33020"/>
                <wp:wrapNone/>
                <wp:docPr id="16" name="Flèche vers la droite 16"/>
                <wp:cNvGraphicFramePr/>
                <a:graphic xmlns:a="http://schemas.openxmlformats.org/drawingml/2006/main">
                  <a:graphicData uri="http://schemas.microsoft.com/office/word/2010/wordprocessingShape">
                    <wps:wsp>
                      <wps:cNvSpPr/>
                      <wps:spPr>
                        <a:xfrm>
                          <a:off x="0" y="0"/>
                          <a:ext cx="257175" cy="15784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wp14="http://schemas.microsoft.com/office/word/2010/wordml">
            <w:pict xmlns:w14="http://schemas.microsoft.com/office/word/2010/wordml" w14:anchorId="402A35A3">
              <v:shape xmlns:o="urn:schemas-microsoft-com:office:office" xmlns:v="urn:schemas-microsoft-com:vml" id="Flèche vers la droite 16" style="position:absolute;margin-left:111.7pt;margin-top:242pt;width:20.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" w14:anchorId="33C82436"/>
            </w:pict>
          </mc:Fallback>
        </mc:AlternateContent>
      </w:r>
      <w:r>
        <w:rPr>
          <w:rStyle w:val="eop"/>
          <w:rFonts w:ascii="Arial" w:hAnsi="Arial" w:cs="Arial"/>
          <w:noProof/>
          <w:lang w:val="fr-FR" w:eastAsia="fr-FR" w:bidi="ar-SA"/>
        </w:rPr>
        <w:drawing>
          <wp:inline distT="0" distB="0" distL="0" distR="0" wp14:anchorId="3E6ABC0D" wp14:editId="3AED671B">
            <wp:extent cx="5943600" cy="3714750"/>
            <wp:effectExtent l="0" t="0" r="0" b="6350"/>
            <wp:docPr id="12" name="Image 12" descr="Ceci est une image de la version anglaise de la page d'accueil du Catalogue du service de prêts-inter-établissements. Une flèche point vers le lien de la page de renseignements sur l'Index des documents relatifs aux terr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Ceci est une image de la version anglaise de la page d'accueil du Catalogue du service de prêts-inter-établissements. Une flèche point vers le lien de la page de renseignements sur l'Index des documents relatifs aux terres de l'Ontario."/>
                    <pic:cNvPicPr/>
                  </pic:nvPicPr>
                  <pic:blipFill>
                    <a:blip r:embed="rId19"/>
                    <a:stretch>
                      <a:fillRect/>
                    </a:stretch>
                  </pic:blipFill>
                  <pic:spPr>
                    <a:xfrm>
                      <a:off x="0" y="0"/>
                      <a:ext cx="5943600" cy="3714750"/>
                    </a:xfrm>
                    <a:prstGeom prst="rect">
                      <a:avLst/>
                    </a:prstGeom>
                  </pic:spPr>
                </pic:pic>
              </a:graphicData>
            </a:graphic>
          </wp:inline>
        </w:drawing>
      </w:r>
      <w:r>
        <w:rPr>
          <w:rStyle w:val="eop"/>
          <w:rFonts w:ascii="Arial" w:hAnsi="Arial"/>
        </w:rPr>
        <w:t> </w:t>
      </w:r>
    </w:p>
    <w:p w14:paraId="4B8484D5" w14:textId="77777777" w:rsidR="00BF1FC1" w:rsidRPr="00A82E7C" w:rsidRDefault="00BF1FC1" w:rsidP="004F53CE">
      <w:pPr>
        <w:pStyle w:val="paragraph"/>
        <w:spacing w:before="0" w:beforeAutospacing="0" w:after="0" w:afterAutospacing="0"/>
        <w:textAlignment w:val="baseline"/>
        <w:rPr>
          <w:rFonts w:ascii="Arial" w:hAnsi="Arial" w:cs="Arial"/>
        </w:rPr>
      </w:pPr>
      <w:r>
        <w:rPr>
          <w:rStyle w:val="eop"/>
          <w:rFonts w:ascii="Arial" w:hAnsi="Arial"/>
        </w:rPr>
        <w:t> </w:t>
      </w:r>
    </w:p>
    <w:p w14:paraId="3FEB4298" w14:textId="77777777" w:rsidR="00BF1FC1" w:rsidRPr="0044044F" w:rsidRDefault="00BF1FC1" w:rsidP="00BF1FC1">
      <w:pPr>
        <w:pStyle w:val="Heading1"/>
      </w:pPr>
      <w:bookmarkStart w:id="29" w:name="_Toc42260592"/>
      <w:bookmarkStart w:id="30" w:name="_Toc43282625"/>
      <w:bookmarkStart w:id="31" w:name="_Toc46486212"/>
      <w:bookmarkStart w:id="32" w:name="_Toc57282233"/>
      <w:bookmarkStart w:id="33" w:name="_Toc60327723"/>
      <w:r>
        <w:rPr>
          <w:rStyle w:val="normaltextrun"/>
        </w:rPr>
        <w:t>Pour nous joindre</w:t>
      </w:r>
      <w:bookmarkEnd w:id="29"/>
      <w:bookmarkEnd w:id="30"/>
      <w:bookmarkEnd w:id="31"/>
      <w:bookmarkEnd w:id="32"/>
      <w:bookmarkEnd w:id="33"/>
      <w:r>
        <w:rPr>
          <w:rStyle w:val="eop"/>
        </w:rPr>
        <w:t> </w:t>
      </w:r>
    </w:p>
    <w:p w14:paraId="364BC8F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Fonts w:ascii="Arial" w:hAnsi="Arial"/>
        </w:rPr>
        <w:t> </w:t>
      </w:r>
    </w:p>
    <w:p w14:paraId="4F8F56C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347C6E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b/>
        </w:rPr>
        <w:t>Téléphone : 416 327-1600 Sans frais (Ontario) : 1 800 668-9933</w:t>
      </w:r>
      <w:r>
        <w:rPr>
          <w:rStyle w:val="eop"/>
          <w:rFonts w:ascii="Arial" w:hAnsi="Arial"/>
        </w:rPr>
        <w:t> </w:t>
      </w:r>
    </w:p>
    <w:p w14:paraId="094EC174"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rPr>
      </w:pPr>
      <w:r>
        <w:rPr>
          <w:rStyle w:val="normaltextrun"/>
          <w:rFonts w:ascii="Arial" w:hAnsi="Arial"/>
          <w:b/>
        </w:rPr>
        <w:t xml:space="preserve">Courriel : </w:t>
      </w:r>
      <w:hyperlink r:id="rId20">
        <w:r>
          <w:rPr>
            <w:rStyle w:val="normaltextrun"/>
            <w:rFonts w:ascii="Arial" w:hAnsi="Arial"/>
            <w:color w:val="0000FF"/>
            <w:u w:val="single"/>
          </w:rPr>
          <w:t>Cliquez ici pour envoyer un courriel aux Archives publiques de l’Ontario</w:t>
        </w:r>
      </w:hyperlink>
      <w:r>
        <w:rPr>
          <w:rStyle w:val="normaltextrun"/>
          <w:rFonts w:ascii="Arial" w:hAnsi="Arial"/>
        </w:rPr>
        <w:t xml:space="preserve">.  L’adresse électronique est la suivante : </w:t>
      </w:r>
      <w:hyperlink r:id="rId21">
        <w:r>
          <w:rPr>
            <w:rStyle w:val="normaltextrun"/>
            <w:rFonts w:ascii="Arial" w:hAnsi="Arial"/>
            <w:color w:val="0000FF"/>
            <w:u w:val="single"/>
          </w:rPr>
          <w:t>reference@ontario.ca</w:t>
        </w:r>
      </w:hyperlink>
      <w:r>
        <w:rPr>
          <w:rStyle w:val="eop"/>
          <w:rFonts w:ascii="Arial" w:hAnsi="Arial"/>
        </w:rPr>
        <w:t> </w:t>
      </w:r>
    </w:p>
    <w:p w14:paraId="6EAA062F" w14:textId="77777777" w:rsidR="00BF1FC1" w:rsidRPr="00253925" w:rsidRDefault="00BF1FC1" w:rsidP="00BF1FC1">
      <w:pPr>
        <w:pStyle w:val="paragraph"/>
        <w:spacing w:before="0" w:beforeAutospacing="0" w:after="0" w:afterAutospacing="0"/>
        <w:textAlignment w:val="baseline"/>
        <w:rPr>
          <w:rFonts w:ascii="Arial" w:hAnsi="Arial" w:cs="Arial"/>
          <w:sz w:val="18"/>
          <w:szCs w:val="18"/>
          <w:lang w:val="en-CA"/>
        </w:rPr>
      </w:pPr>
      <w:r>
        <w:rPr>
          <w:rStyle w:val="spellingerror"/>
          <w:rFonts w:ascii="Arial" w:hAnsi="Arial"/>
          <w:b/>
        </w:rPr>
        <w:t>Adresse : Archives publiques</w:t>
      </w:r>
      <w:r>
        <w:rPr>
          <w:rStyle w:val="normaltextrun"/>
          <w:rFonts w:ascii="Arial" w:hAnsi="Arial"/>
          <w:b/>
        </w:rPr>
        <w:t xml:space="preserve"> de l’Ontario, 134, boul. </w:t>
      </w:r>
      <w:r w:rsidRPr="00253925">
        <w:rPr>
          <w:rStyle w:val="normaltextrun"/>
          <w:rFonts w:ascii="Arial" w:hAnsi="Arial"/>
          <w:b/>
          <w:lang w:val="en-CA"/>
        </w:rPr>
        <w:t>Ian Macdonald, Toronto (Ontario) M7A 2C5</w:t>
      </w:r>
      <w:r w:rsidRPr="00253925">
        <w:rPr>
          <w:rStyle w:val="eop"/>
          <w:rFonts w:ascii="Arial" w:hAnsi="Arial"/>
          <w:lang w:val="en-CA"/>
        </w:rPr>
        <w:t> </w:t>
      </w:r>
    </w:p>
    <w:p w14:paraId="649CC1FA" w14:textId="77777777" w:rsidR="00BF1FC1" w:rsidRPr="00253925" w:rsidRDefault="00BF1FC1" w:rsidP="00BF1FC1">
      <w:pPr>
        <w:pStyle w:val="paragraph"/>
        <w:spacing w:before="0" w:beforeAutospacing="0" w:after="0" w:afterAutospacing="0"/>
        <w:textAlignment w:val="baseline"/>
        <w:rPr>
          <w:rFonts w:ascii="Arial" w:hAnsi="Arial" w:cs="Arial"/>
          <w:sz w:val="18"/>
          <w:szCs w:val="18"/>
          <w:lang w:val="en-CA"/>
        </w:rPr>
      </w:pPr>
      <w:r w:rsidRPr="00253925">
        <w:rPr>
          <w:rStyle w:val="eop"/>
          <w:rFonts w:ascii="Arial" w:hAnsi="Arial"/>
          <w:lang w:val="en-CA"/>
        </w:rPr>
        <w:t> </w:t>
      </w:r>
    </w:p>
    <w:p w14:paraId="6081A531"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1EDF8D31"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22">
        <w:r>
          <w:rPr>
            <w:rStyle w:val="normaltextrun"/>
            <w:rFonts w:ascii="Arial" w:hAnsi="Arial"/>
            <w:color w:val="0000FF"/>
            <w:u w:val="single"/>
          </w:rPr>
          <w:t>Cliquez ici pour visiter notre site Web</w:t>
        </w:r>
      </w:hyperlink>
      <w:r>
        <w:rPr>
          <w:rStyle w:val="normaltextrun"/>
          <w:rFonts w:ascii="Arial" w:hAnsi="Arial"/>
        </w:rPr>
        <w:t>.  Le site Web est </w:t>
      </w:r>
      <w:hyperlink r:id="rId23">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10EF996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0ABF7575" w14:textId="4F3B215F" w:rsidR="00BF1FC1" w:rsidRPr="0044044F" w:rsidRDefault="00926B16"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br w:type="column"/>
      </w:r>
      <w:r w:rsidR="00BF1FC1">
        <w:rPr>
          <w:rStyle w:val="normaltextrun"/>
          <w:rFonts w:ascii="Arial" w:hAnsi="Arial"/>
          <w:b/>
        </w:rPr>
        <w:lastRenderedPageBreak/>
        <w:t>Guides des services à la clientèle et guides de recherche</w:t>
      </w:r>
      <w:r w:rsidR="00BF1FC1">
        <w:rPr>
          <w:rStyle w:val="eop"/>
          <w:rFonts w:ascii="Arial" w:hAnsi="Arial"/>
          <w:b/>
        </w:rPr>
        <w:t> </w:t>
      </w:r>
    </w:p>
    <w:p w14:paraId="375F0F79" w14:textId="16C76E1A"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24">
        <w:r>
          <w:rPr>
            <w:rStyle w:val="normaltextrun"/>
            <w:rFonts w:ascii="Arial" w:hAnsi="Arial"/>
            <w:color w:val="0000FF"/>
            <w:u w:val="single"/>
          </w:rPr>
          <w:t>Cliquez ici pour consulter nos guides</w:t>
        </w:r>
      </w:hyperlink>
      <w:r w:rsidR="00926B16">
        <w:rPr>
          <w:rStyle w:val="normaltextrun"/>
          <w:rFonts w:ascii="Arial" w:hAnsi="Arial"/>
        </w:rPr>
        <w:t>.</w:t>
      </w:r>
      <w:r>
        <w:rPr>
          <w:rStyle w:val="normaltextrun"/>
          <w:rFonts w:ascii="Arial" w:hAnsi="Arial"/>
        </w:rPr>
        <w:t xml:space="preserve"> Pour trouver les « Guides et outils de recherche » sur notre site Web, cliquez sur « Accédez à nos collections ».</w:t>
      </w:r>
      <w:r>
        <w:rPr>
          <w:rStyle w:val="eop"/>
          <w:rFonts w:ascii="Arial" w:hAnsi="Arial"/>
        </w:rPr>
        <w:t> </w:t>
      </w:r>
    </w:p>
    <w:p w14:paraId="5E3886A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3D5E715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59FA7267"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4ECEB114"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5669A164" w14:textId="508D37D8"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049F31CB" w14:textId="77777777" w:rsidR="000A5FFE" w:rsidRPr="00BF1FC1" w:rsidRDefault="000A5FFE" w:rsidP="00BF1FC1">
      <w:pPr>
        <w:pStyle w:val="Heading3"/>
      </w:pPr>
    </w:p>
    <w:sectPr w:rsidR="000A5FFE" w:rsidRPr="00BF1FC1" w:rsidSect="00A702A2">
      <w:headerReference w:type="even" r:id="rId25"/>
      <w:headerReference w:type="default" r:id="rId26"/>
      <w:footerReference w:type="even" r:id="rId27"/>
      <w:footerReference w:type="default" r:id="rId28"/>
      <w:headerReference w:type="first" r:id="rId29"/>
      <w:footerReference w:type="first" r:id="rId30"/>
      <w:pgSz w:w="12240" w:h="15840"/>
      <w:pgMar w:top="1138"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06C3" w14:textId="77777777" w:rsidR="002F03A5" w:rsidRDefault="002F03A5">
      <w:r>
        <w:separator/>
      </w:r>
    </w:p>
  </w:endnote>
  <w:endnote w:type="continuationSeparator" w:id="0">
    <w:p w14:paraId="30D5C9C8" w14:textId="77777777" w:rsidR="002F03A5" w:rsidRDefault="002F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Courier New"/>
    <w:panose1 w:val="00000500000000000000"/>
    <w:charset w:val="00"/>
    <w:family w:val="modern"/>
    <w:notTrueType/>
    <w:pitch w:val="variable"/>
    <w:sig w:usb0="20000207"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5DEA" w14:textId="77777777" w:rsidR="00A82E7C" w:rsidRDefault="00A82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10607"/>
      <w:docPartObj>
        <w:docPartGallery w:val="Page Numbers (Bottom of Page)"/>
        <w:docPartUnique/>
      </w:docPartObj>
    </w:sdtPr>
    <w:sdtEndPr>
      <w:rPr>
        <w:noProof/>
      </w:rPr>
    </w:sdtEndPr>
    <w:sdtContent>
      <w:p w14:paraId="2606A060" w14:textId="1AB9BC5E" w:rsidR="00A82E7C" w:rsidRDefault="00A82E7C">
        <w:pPr>
          <w:pStyle w:val="Footer"/>
          <w:jc w:val="right"/>
        </w:pPr>
        <w:r>
          <w:fldChar w:fldCharType="begin"/>
        </w:r>
        <w:r>
          <w:instrText xml:space="preserve"> PAGE   \* MERGEFORMAT </w:instrText>
        </w:r>
        <w:r>
          <w:fldChar w:fldCharType="separate"/>
        </w:r>
        <w:r w:rsidR="00DF5B45">
          <w:rPr>
            <w:noProof/>
          </w:rPr>
          <w:t>2</w:t>
        </w:r>
        <w:r>
          <w:rPr>
            <w:noProof/>
          </w:rPr>
          <w:fldChar w:fldCharType="end"/>
        </w:r>
      </w:p>
    </w:sdtContent>
  </w:sdt>
  <w:p w14:paraId="523740AE" w14:textId="77777777" w:rsidR="00636AD0" w:rsidRDefault="0063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DCFF" w14:textId="77777777" w:rsidR="00A82E7C" w:rsidRDefault="00A82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52FD" w14:textId="77777777" w:rsidR="002F03A5" w:rsidRDefault="002F03A5">
      <w:r>
        <w:separator/>
      </w:r>
    </w:p>
  </w:footnote>
  <w:footnote w:type="continuationSeparator" w:id="0">
    <w:p w14:paraId="76121E04" w14:textId="77777777" w:rsidR="002F03A5" w:rsidRDefault="002F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32380" w:rsidRDefault="00A32380"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A32380" w:rsidRDefault="00A32380"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A32380" w:rsidRDefault="00A32380"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797F" w14:textId="77777777" w:rsidR="00A82E7C" w:rsidRDefault="00A82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162"/>
    <w:multiLevelType w:val="hybridMultilevel"/>
    <w:tmpl w:val="2760DC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741867"/>
    <w:multiLevelType w:val="hybridMultilevel"/>
    <w:tmpl w:val="AFBC3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B69A5"/>
    <w:multiLevelType w:val="hybridMultilevel"/>
    <w:tmpl w:val="7BEC9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BD71096"/>
    <w:multiLevelType w:val="hybridMultilevel"/>
    <w:tmpl w:val="E7D8CF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C0E71C1"/>
    <w:multiLevelType w:val="hybridMultilevel"/>
    <w:tmpl w:val="AA9EEF7A"/>
    <w:lvl w:ilvl="0" w:tplc="5BF060C2">
      <w:start w:val="3"/>
      <w:numFmt w:val="decimal"/>
      <w:lvlText w:val="%1."/>
      <w:lvlJc w:val="left"/>
      <w:pPr>
        <w:tabs>
          <w:tab w:val="num" w:pos="720"/>
        </w:tabs>
        <w:ind w:left="720" w:hanging="360"/>
      </w:pPr>
    </w:lvl>
    <w:lvl w:ilvl="1" w:tplc="4EC2B630" w:tentative="1">
      <w:start w:val="1"/>
      <w:numFmt w:val="decimal"/>
      <w:lvlText w:val="%2."/>
      <w:lvlJc w:val="left"/>
      <w:pPr>
        <w:tabs>
          <w:tab w:val="num" w:pos="1440"/>
        </w:tabs>
        <w:ind w:left="1440" w:hanging="360"/>
      </w:pPr>
    </w:lvl>
    <w:lvl w:ilvl="2" w:tplc="E6C6F3CA" w:tentative="1">
      <w:start w:val="1"/>
      <w:numFmt w:val="decimal"/>
      <w:lvlText w:val="%3."/>
      <w:lvlJc w:val="left"/>
      <w:pPr>
        <w:tabs>
          <w:tab w:val="num" w:pos="2160"/>
        </w:tabs>
        <w:ind w:left="2160" w:hanging="360"/>
      </w:pPr>
    </w:lvl>
    <w:lvl w:ilvl="3" w:tplc="4B821FDE" w:tentative="1">
      <w:start w:val="1"/>
      <w:numFmt w:val="decimal"/>
      <w:lvlText w:val="%4."/>
      <w:lvlJc w:val="left"/>
      <w:pPr>
        <w:tabs>
          <w:tab w:val="num" w:pos="2880"/>
        </w:tabs>
        <w:ind w:left="2880" w:hanging="360"/>
      </w:pPr>
    </w:lvl>
    <w:lvl w:ilvl="4" w:tplc="FC061DB0" w:tentative="1">
      <w:start w:val="1"/>
      <w:numFmt w:val="decimal"/>
      <w:lvlText w:val="%5."/>
      <w:lvlJc w:val="left"/>
      <w:pPr>
        <w:tabs>
          <w:tab w:val="num" w:pos="3600"/>
        </w:tabs>
        <w:ind w:left="3600" w:hanging="360"/>
      </w:pPr>
    </w:lvl>
    <w:lvl w:ilvl="5" w:tplc="53D21BD4" w:tentative="1">
      <w:start w:val="1"/>
      <w:numFmt w:val="decimal"/>
      <w:lvlText w:val="%6."/>
      <w:lvlJc w:val="left"/>
      <w:pPr>
        <w:tabs>
          <w:tab w:val="num" w:pos="4320"/>
        </w:tabs>
        <w:ind w:left="4320" w:hanging="360"/>
      </w:pPr>
    </w:lvl>
    <w:lvl w:ilvl="6" w:tplc="ECF04008" w:tentative="1">
      <w:start w:val="1"/>
      <w:numFmt w:val="decimal"/>
      <w:lvlText w:val="%7."/>
      <w:lvlJc w:val="left"/>
      <w:pPr>
        <w:tabs>
          <w:tab w:val="num" w:pos="5040"/>
        </w:tabs>
        <w:ind w:left="5040" w:hanging="360"/>
      </w:pPr>
    </w:lvl>
    <w:lvl w:ilvl="7" w:tplc="EE14F4E6" w:tentative="1">
      <w:start w:val="1"/>
      <w:numFmt w:val="decimal"/>
      <w:lvlText w:val="%8."/>
      <w:lvlJc w:val="left"/>
      <w:pPr>
        <w:tabs>
          <w:tab w:val="num" w:pos="5760"/>
        </w:tabs>
        <w:ind w:left="5760" w:hanging="360"/>
      </w:pPr>
    </w:lvl>
    <w:lvl w:ilvl="8" w:tplc="E606108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15C75"/>
    <w:rsid w:val="000344F0"/>
    <w:rsid w:val="000379B7"/>
    <w:rsid w:val="00046E05"/>
    <w:rsid w:val="00053331"/>
    <w:rsid w:val="00062991"/>
    <w:rsid w:val="000671AF"/>
    <w:rsid w:val="000906C3"/>
    <w:rsid w:val="000A254F"/>
    <w:rsid w:val="000A37FE"/>
    <w:rsid w:val="000A5FFE"/>
    <w:rsid w:val="000A6B3E"/>
    <w:rsid w:val="000B461D"/>
    <w:rsid w:val="000C3823"/>
    <w:rsid w:val="000D40FA"/>
    <w:rsid w:val="000E1185"/>
    <w:rsid w:val="000E2A61"/>
    <w:rsid w:val="000F11A4"/>
    <w:rsid w:val="000F3883"/>
    <w:rsid w:val="00122EE7"/>
    <w:rsid w:val="00131A91"/>
    <w:rsid w:val="00155448"/>
    <w:rsid w:val="00171840"/>
    <w:rsid w:val="00180CBA"/>
    <w:rsid w:val="001817A2"/>
    <w:rsid w:val="00190DCF"/>
    <w:rsid w:val="001A4C86"/>
    <w:rsid w:val="001B7245"/>
    <w:rsid w:val="001C6A5B"/>
    <w:rsid w:val="001D7A08"/>
    <w:rsid w:val="001E6156"/>
    <w:rsid w:val="001E665E"/>
    <w:rsid w:val="00211589"/>
    <w:rsid w:val="002201A4"/>
    <w:rsid w:val="0022292C"/>
    <w:rsid w:val="00241C71"/>
    <w:rsid w:val="00243DC3"/>
    <w:rsid w:val="00253925"/>
    <w:rsid w:val="00260E9E"/>
    <w:rsid w:val="002645AF"/>
    <w:rsid w:val="00297D41"/>
    <w:rsid w:val="002B7041"/>
    <w:rsid w:val="002B7E9C"/>
    <w:rsid w:val="002D3EBE"/>
    <w:rsid w:val="002D7A27"/>
    <w:rsid w:val="002D7E03"/>
    <w:rsid w:val="002E3FD1"/>
    <w:rsid w:val="002F03A5"/>
    <w:rsid w:val="002F1CBC"/>
    <w:rsid w:val="002F232D"/>
    <w:rsid w:val="002F4D60"/>
    <w:rsid w:val="00353A45"/>
    <w:rsid w:val="00374A8E"/>
    <w:rsid w:val="003850A7"/>
    <w:rsid w:val="00393E64"/>
    <w:rsid w:val="003B5E4B"/>
    <w:rsid w:val="003B6EA0"/>
    <w:rsid w:val="003C1336"/>
    <w:rsid w:val="003C7024"/>
    <w:rsid w:val="003E6C20"/>
    <w:rsid w:val="003E7ED1"/>
    <w:rsid w:val="00434C6C"/>
    <w:rsid w:val="004608F4"/>
    <w:rsid w:val="004624D7"/>
    <w:rsid w:val="004865F6"/>
    <w:rsid w:val="00490F87"/>
    <w:rsid w:val="00497DF9"/>
    <w:rsid w:val="004E0FBC"/>
    <w:rsid w:val="004E1E26"/>
    <w:rsid w:val="004F53CE"/>
    <w:rsid w:val="00506566"/>
    <w:rsid w:val="00506E1C"/>
    <w:rsid w:val="00522157"/>
    <w:rsid w:val="005621D1"/>
    <w:rsid w:val="005646AA"/>
    <w:rsid w:val="00572FCD"/>
    <w:rsid w:val="00573746"/>
    <w:rsid w:val="00591EA5"/>
    <w:rsid w:val="00594CD3"/>
    <w:rsid w:val="005E79D4"/>
    <w:rsid w:val="005F0776"/>
    <w:rsid w:val="0060128A"/>
    <w:rsid w:val="0062674B"/>
    <w:rsid w:val="00636AD0"/>
    <w:rsid w:val="00653621"/>
    <w:rsid w:val="00654942"/>
    <w:rsid w:val="00662DA5"/>
    <w:rsid w:val="00690940"/>
    <w:rsid w:val="006E16C9"/>
    <w:rsid w:val="006E610B"/>
    <w:rsid w:val="006F23D0"/>
    <w:rsid w:val="00701B3A"/>
    <w:rsid w:val="0071054E"/>
    <w:rsid w:val="0071125B"/>
    <w:rsid w:val="00712C11"/>
    <w:rsid w:val="0071406D"/>
    <w:rsid w:val="007151AA"/>
    <w:rsid w:val="0071610B"/>
    <w:rsid w:val="00731CB7"/>
    <w:rsid w:val="0073211D"/>
    <w:rsid w:val="007904DF"/>
    <w:rsid w:val="00793F51"/>
    <w:rsid w:val="00795538"/>
    <w:rsid w:val="00797533"/>
    <w:rsid w:val="007A1D7F"/>
    <w:rsid w:val="007A3438"/>
    <w:rsid w:val="007E0875"/>
    <w:rsid w:val="007E7099"/>
    <w:rsid w:val="007F3044"/>
    <w:rsid w:val="007F6EC8"/>
    <w:rsid w:val="00800D3C"/>
    <w:rsid w:val="00802187"/>
    <w:rsid w:val="00803E6E"/>
    <w:rsid w:val="008444E9"/>
    <w:rsid w:val="00863F4E"/>
    <w:rsid w:val="0088081D"/>
    <w:rsid w:val="0088225E"/>
    <w:rsid w:val="00892035"/>
    <w:rsid w:val="008C063B"/>
    <w:rsid w:val="008F50D3"/>
    <w:rsid w:val="00904271"/>
    <w:rsid w:val="00910CC2"/>
    <w:rsid w:val="00922BD6"/>
    <w:rsid w:val="00926B16"/>
    <w:rsid w:val="00931DCC"/>
    <w:rsid w:val="00933F0E"/>
    <w:rsid w:val="00933F28"/>
    <w:rsid w:val="00943F58"/>
    <w:rsid w:val="009539BE"/>
    <w:rsid w:val="00957437"/>
    <w:rsid w:val="00993BCF"/>
    <w:rsid w:val="009B1F47"/>
    <w:rsid w:val="009B45EC"/>
    <w:rsid w:val="009B5314"/>
    <w:rsid w:val="009B5E5A"/>
    <w:rsid w:val="009C06E6"/>
    <w:rsid w:val="009D025F"/>
    <w:rsid w:val="009D2380"/>
    <w:rsid w:val="009E6043"/>
    <w:rsid w:val="009E7BE2"/>
    <w:rsid w:val="009F3710"/>
    <w:rsid w:val="00A07F91"/>
    <w:rsid w:val="00A11F54"/>
    <w:rsid w:val="00A31B01"/>
    <w:rsid w:val="00A32380"/>
    <w:rsid w:val="00A54E1D"/>
    <w:rsid w:val="00A60101"/>
    <w:rsid w:val="00A644E3"/>
    <w:rsid w:val="00A669DA"/>
    <w:rsid w:val="00A702A2"/>
    <w:rsid w:val="00A74406"/>
    <w:rsid w:val="00A82E7C"/>
    <w:rsid w:val="00A851A1"/>
    <w:rsid w:val="00A94F5A"/>
    <w:rsid w:val="00AB2B83"/>
    <w:rsid w:val="00AD1CA4"/>
    <w:rsid w:val="00AD69FE"/>
    <w:rsid w:val="00AD7766"/>
    <w:rsid w:val="00AE104C"/>
    <w:rsid w:val="00AF3C21"/>
    <w:rsid w:val="00AF6320"/>
    <w:rsid w:val="00B05001"/>
    <w:rsid w:val="00B50D7C"/>
    <w:rsid w:val="00B53A53"/>
    <w:rsid w:val="00B61DDD"/>
    <w:rsid w:val="00B625F0"/>
    <w:rsid w:val="00B96010"/>
    <w:rsid w:val="00B9608C"/>
    <w:rsid w:val="00BC29CE"/>
    <w:rsid w:val="00BE7B8E"/>
    <w:rsid w:val="00BF1696"/>
    <w:rsid w:val="00BF1FC1"/>
    <w:rsid w:val="00C02EEF"/>
    <w:rsid w:val="00C0512E"/>
    <w:rsid w:val="00C16CE6"/>
    <w:rsid w:val="00C25B68"/>
    <w:rsid w:val="00C3342C"/>
    <w:rsid w:val="00C4001A"/>
    <w:rsid w:val="00C45556"/>
    <w:rsid w:val="00C5299A"/>
    <w:rsid w:val="00C62A2C"/>
    <w:rsid w:val="00C77738"/>
    <w:rsid w:val="00C86EED"/>
    <w:rsid w:val="00CA225E"/>
    <w:rsid w:val="00CA4006"/>
    <w:rsid w:val="00CB08D5"/>
    <w:rsid w:val="00CC6339"/>
    <w:rsid w:val="00CE3511"/>
    <w:rsid w:val="00CF6E3F"/>
    <w:rsid w:val="00D0697F"/>
    <w:rsid w:val="00D45765"/>
    <w:rsid w:val="00D5064E"/>
    <w:rsid w:val="00D54A4D"/>
    <w:rsid w:val="00D85669"/>
    <w:rsid w:val="00D85F24"/>
    <w:rsid w:val="00D86E1C"/>
    <w:rsid w:val="00D97976"/>
    <w:rsid w:val="00DA2B75"/>
    <w:rsid w:val="00DC0FEF"/>
    <w:rsid w:val="00DD2FB9"/>
    <w:rsid w:val="00DF13CC"/>
    <w:rsid w:val="00DF2407"/>
    <w:rsid w:val="00DF5B45"/>
    <w:rsid w:val="00E06FF1"/>
    <w:rsid w:val="00E22401"/>
    <w:rsid w:val="00E25A47"/>
    <w:rsid w:val="00E36DD2"/>
    <w:rsid w:val="00E41AE4"/>
    <w:rsid w:val="00E432CD"/>
    <w:rsid w:val="00E44D71"/>
    <w:rsid w:val="00E61C08"/>
    <w:rsid w:val="00E64F05"/>
    <w:rsid w:val="00E81A9F"/>
    <w:rsid w:val="00E95267"/>
    <w:rsid w:val="00E9688A"/>
    <w:rsid w:val="00E96D52"/>
    <w:rsid w:val="00EC2632"/>
    <w:rsid w:val="00F462D1"/>
    <w:rsid w:val="00F57DDD"/>
    <w:rsid w:val="00F66821"/>
    <w:rsid w:val="00F72234"/>
    <w:rsid w:val="00F93C21"/>
    <w:rsid w:val="00FA2259"/>
    <w:rsid w:val="00FA5657"/>
    <w:rsid w:val="00FB741C"/>
    <w:rsid w:val="00FC2653"/>
    <w:rsid w:val="00FF5F6F"/>
    <w:rsid w:val="0388FB22"/>
    <w:rsid w:val="18A5089A"/>
    <w:rsid w:val="30B1C433"/>
    <w:rsid w:val="31CFCD7C"/>
    <w:rsid w:val="3DC19CC9"/>
    <w:rsid w:val="415CC43C"/>
    <w:rsid w:val="441A348B"/>
    <w:rsid w:val="4786EEE3"/>
    <w:rsid w:val="57C71387"/>
    <w:rsid w:val="5E8D4AF5"/>
    <w:rsid w:val="63FEE71C"/>
    <w:rsid w:val="6B260448"/>
    <w:rsid w:val="6FC4FEA7"/>
    <w:rsid w:val="7BFE7646"/>
    <w:rsid w:val="7F282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6020C"/>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link w:val="Heading4Char"/>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link w:val="PlainTextChar"/>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Heading4Char">
    <w:name w:val="Heading 4 Char"/>
    <w:basedOn w:val="DefaultParagraphFont"/>
    <w:link w:val="Heading4"/>
    <w:rsid w:val="009D2380"/>
    <w:rPr>
      <w:rFonts w:ascii="Arial" w:hAnsi="Arial" w:cs="Arial"/>
      <w:b/>
      <w:bCs/>
      <w:color w:val="000000"/>
      <w:sz w:val="28"/>
      <w:szCs w:val="24"/>
      <w:lang w:eastAsia="fr-CA"/>
    </w:rPr>
  </w:style>
  <w:style w:type="character" w:customStyle="1" w:styleId="PlainTextChar">
    <w:name w:val="Plain Text Char"/>
    <w:basedOn w:val="DefaultParagraphFont"/>
    <w:link w:val="PlainText"/>
    <w:semiHidden/>
    <w:rsid w:val="009D2380"/>
    <w:rPr>
      <w:rFonts w:ascii="Courier New" w:hAnsi="Courier New"/>
      <w:lang w:val="fr-CA" w:eastAsia="fr-CA"/>
    </w:rPr>
  </w:style>
  <w:style w:type="paragraph" w:styleId="Caption">
    <w:name w:val="caption"/>
    <w:basedOn w:val="Normal"/>
    <w:next w:val="Normal"/>
    <w:qFormat/>
    <w:rsid w:val="009D2380"/>
    <w:rPr>
      <w:b/>
      <w:bCs/>
      <w:sz w:val="20"/>
      <w:szCs w:val="20"/>
    </w:rPr>
  </w:style>
  <w:style w:type="character" w:customStyle="1" w:styleId="FooterChar">
    <w:name w:val="Footer Char"/>
    <w:basedOn w:val="DefaultParagraphFont"/>
    <w:link w:val="Footer"/>
    <w:uiPriority w:val="99"/>
    <w:rsid w:val="00A82E7C"/>
    <w:rPr>
      <w:rFonts w:ascii="Arial" w:hAnsi="Arial"/>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35671507">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88079788">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9057027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bc76803f-e5cc-495c-8234-da72f1b0144b"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ference@ontario.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chives.gov.on.ca/fr/access/documents/research_guide_231_finding_land_registration_recordsf.pdf" TargetMode="External"/><Relationship Id="rId20" Type="http://schemas.openxmlformats.org/officeDocument/2006/relationships/hyperlink" Target="mailto:reference@ontario.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fr/access/research_guide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chives.gov.on.ca/fr/access/documents/research_guide_225_resources_for_researching_land_recordsf.pdf" TargetMode="External"/><Relationship Id="rId23" Type="http://schemas.openxmlformats.org/officeDocument/2006/relationships/hyperlink" Target="http://www.ontario.ca/archiv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fr/access/documents/research_guide_215_grant_to_patentf.pdf" TargetMode="External"/><Relationship Id="rId22" Type="http://schemas.openxmlformats.org/officeDocument/2006/relationships/hyperlink" Target="http://www.ontario.ca/archive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FA2B7-6EF9-4C59-B5CC-90F93ACF4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76913-BED3-45DB-B82F-A276B2512FA6}">
  <ds:schemaRefs>
    <ds:schemaRef ds:uri="http://schemas.openxmlformats.org/officeDocument/2006/bibliography"/>
  </ds:schemaRefs>
</ds:datastoreItem>
</file>

<file path=customXml/itemProps3.xml><?xml version="1.0" encoding="utf-8"?>
<ds:datastoreItem xmlns:ds="http://schemas.openxmlformats.org/officeDocument/2006/customXml" ds:itemID="{03574AB2-9276-4AA1-AFB3-5836B445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FAFE0-6E11-4DE6-8F79-82FFA1BC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Hill, Shalene (MGCS)</cp:lastModifiedBy>
  <cp:revision>7</cp:revision>
  <cp:lastPrinted>2009-07-20T17:04:00Z</cp:lastPrinted>
  <dcterms:created xsi:type="dcterms:W3CDTF">2021-01-17T16:30:00Z</dcterms:created>
  <dcterms:modified xsi:type="dcterms:W3CDTF">2022-06-07T12:36:00Z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2021-10-06T17:34:28Z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