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A53691" w:rsidRPr="000D145F" w14:paraId="6EB31898" w14:textId="77777777" w:rsidTr="00CE4DFB">
        <w:trPr>
          <w:trHeight w:val="845"/>
          <w:tblHeader/>
        </w:trPr>
        <w:tc>
          <w:tcPr>
            <w:tcW w:w="5291" w:type="dxa"/>
            <w:tcBorders>
              <w:top w:val="nil"/>
              <w:left w:val="nil"/>
              <w:bottom w:val="nil"/>
              <w:right w:val="nil"/>
            </w:tcBorders>
            <w:shd w:val="clear" w:color="auto" w:fill="auto"/>
          </w:tcPr>
          <w:p w14:paraId="15D64A45" w14:textId="77777777" w:rsidR="00A53691" w:rsidRPr="00012266" w:rsidRDefault="00A53691" w:rsidP="00CE4DFB">
            <w:pPr>
              <w:rPr>
                <w:rFonts w:cs="Arial"/>
                <w:b/>
              </w:rPr>
            </w:pPr>
            <w:r>
              <w:rPr>
                <w:noProof/>
                <w:sz w:val="40"/>
                <w:lang w:val="fr-FR" w:eastAsia="fr-FR" w:bidi="ar-SA"/>
              </w:rPr>
              <w:drawing>
                <wp:anchor distT="0" distB="0" distL="114300" distR="114300" simplePos="0" relativeHeight="251667968" behindDoc="0" locked="1" layoutInCell="1" allowOverlap="1" wp14:anchorId="3CD9E9AE" wp14:editId="4B55981A">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58EBF216" w14:textId="77777777" w:rsidR="00A53691" w:rsidRPr="005A34A6" w:rsidRDefault="00A53691" w:rsidP="00CE4DFB">
            <w:pPr>
              <w:jc w:val="right"/>
              <w:rPr>
                <w:rFonts w:cs="Arial"/>
                <w:b/>
                <w:bCs/>
                <w:sz w:val="44"/>
                <w:szCs w:val="44"/>
              </w:rPr>
            </w:pPr>
          </w:p>
        </w:tc>
      </w:tr>
      <w:tr w:rsidR="00A53691" w:rsidRPr="001C53EB" w14:paraId="34F52D5C" w14:textId="77777777" w:rsidTr="00CE4DFB">
        <w:trPr>
          <w:trHeight w:val="421"/>
        </w:trPr>
        <w:tc>
          <w:tcPr>
            <w:tcW w:w="9544" w:type="dxa"/>
            <w:gridSpan w:val="2"/>
            <w:tcBorders>
              <w:top w:val="nil"/>
              <w:left w:val="nil"/>
              <w:bottom w:val="nil"/>
              <w:right w:val="nil"/>
            </w:tcBorders>
            <w:shd w:val="clear" w:color="auto" w:fill="auto"/>
          </w:tcPr>
          <w:p w14:paraId="67C380EB" w14:textId="77777777" w:rsidR="00A53691" w:rsidRPr="004D254A" w:rsidRDefault="00A53691" w:rsidP="00CE4DFB">
            <w:pPr>
              <w:jc w:val="center"/>
              <w:rPr>
                <w:bCs/>
                <w:sz w:val="32"/>
                <w:szCs w:val="40"/>
              </w:rPr>
            </w:pPr>
            <w:r>
              <w:rPr>
                <w:sz w:val="32"/>
              </w:rPr>
              <w:t>Guide de recherche 208</w:t>
            </w:r>
          </w:p>
          <w:p w14:paraId="2DE6418E" w14:textId="77777777" w:rsidR="00454A25" w:rsidRDefault="00A53691" w:rsidP="00CE4DFB">
            <w:pPr>
              <w:jc w:val="center"/>
              <w:rPr>
                <w:sz w:val="40"/>
              </w:rPr>
            </w:pPr>
            <w:r>
              <w:rPr>
                <w:sz w:val="40"/>
              </w:rPr>
              <w:t xml:space="preserve">Documents des audiences de la </w:t>
            </w:r>
          </w:p>
          <w:p w14:paraId="5235A165" w14:textId="3176995D" w:rsidR="00A53691" w:rsidRDefault="00A53691" w:rsidP="00CE4DFB">
            <w:pPr>
              <w:jc w:val="center"/>
              <w:rPr>
                <w:bCs/>
                <w:sz w:val="40"/>
                <w:szCs w:val="40"/>
              </w:rPr>
            </w:pPr>
            <w:r>
              <w:rPr>
                <w:sz w:val="40"/>
              </w:rPr>
              <w:t>Commission des affaires municipales de l’Ontario</w:t>
            </w:r>
          </w:p>
          <w:p w14:paraId="6E7D7A5A" w14:textId="77777777" w:rsidR="00A53691" w:rsidRDefault="00A53691" w:rsidP="00CE4DFB">
            <w:pPr>
              <w:jc w:val="center"/>
              <w:rPr>
                <w:bCs/>
                <w:szCs w:val="28"/>
              </w:rPr>
            </w:pPr>
          </w:p>
          <w:p w14:paraId="5ECBC6A7" w14:textId="207AF891" w:rsidR="00A53691" w:rsidRDefault="00A53691" w:rsidP="00CE4DFB">
            <w:pPr>
              <w:jc w:val="center"/>
              <w:rPr>
                <w:bCs/>
                <w:sz w:val="22"/>
                <w:szCs w:val="28"/>
              </w:rPr>
            </w:pPr>
            <w:r>
              <w:rPr>
                <w:sz w:val="22"/>
              </w:rPr>
              <w:t xml:space="preserve">Dernière mise à jour : </w:t>
            </w:r>
            <w:r w:rsidR="0082181A">
              <w:rPr>
                <w:sz w:val="22"/>
              </w:rPr>
              <w:t>Juillet 2021</w:t>
            </w:r>
          </w:p>
          <w:p w14:paraId="4A90ED87" w14:textId="77777777" w:rsidR="00A53691" w:rsidRPr="00B33D70" w:rsidRDefault="00A53691" w:rsidP="00CE4DFB">
            <w:pPr>
              <w:jc w:val="center"/>
              <w:rPr>
                <w:bCs/>
                <w:sz w:val="22"/>
                <w:szCs w:val="28"/>
              </w:rPr>
            </w:pPr>
          </w:p>
        </w:tc>
      </w:tr>
    </w:tbl>
    <w:p w14:paraId="6B80F0EB" w14:textId="5BFB27DE" w:rsidR="00B30658" w:rsidRDefault="002045C4">
      <w:pPr>
        <w:rPr>
          <w:rFonts w:cs="Arial"/>
        </w:rPr>
      </w:pPr>
      <w:r>
        <w:rPr>
          <w:rFonts w:cs="Arial"/>
        </w:rPr>
        <w:pict w14:anchorId="2C8A9822">
          <v:rect id="_x0000_i1025" style="width:0;height:1.5pt" o:hralign="center" o:hrstd="t" o:hr="t" fillcolor="#a0a0a0" stroked="f"/>
        </w:pict>
      </w:r>
    </w:p>
    <w:p w14:paraId="4D354F7B" w14:textId="77777777" w:rsidR="00624147" w:rsidRPr="00624147" w:rsidRDefault="00624147">
      <w:pPr>
        <w:rPr>
          <w:rFonts w:cs="Arial"/>
          <w:sz w:val="18"/>
        </w:rPr>
      </w:pPr>
    </w:p>
    <w:p w14:paraId="4CA74EFF" w14:textId="77777777" w:rsidR="004F00CB" w:rsidRDefault="001F7C17" w:rsidP="001F7C17">
      <w:pPr>
        <w:jc w:val="center"/>
      </w:pPr>
      <w:bookmarkStart w:id="0" w:name="_Procedure_Books,_1906–1988"/>
      <w:bookmarkEnd w:id="0"/>
      <w:r>
        <w:rPr>
          <w:noProof/>
          <w:lang w:val="fr-FR" w:eastAsia="fr-FR" w:bidi="ar-SA"/>
        </w:rPr>
        <w:drawing>
          <wp:inline distT="0" distB="0" distL="0" distR="0" wp14:anchorId="7F45E0F6" wp14:editId="0765D109">
            <wp:extent cx="3878025" cy="5343525"/>
            <wp:effectExtent l="0" t="0" r="8255" b="0"/>
            <wp:docPr id="2" name="Picture 2" descr="La photographie est : Un homme debout sur les marches de l’hôtel de ville du canton de Howard, au 57, rue Main Est, F 4700-0-0-0-121, Fonds J.C. Smith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0054084.jpg"/>
                    <pic:cNvPicPr/>
                  </pic:nvPicPr>
                  <pic:blipFill>
                    <a:blip r:embed="rId12">
                      <a:extLst>
                        <a:ext uri="{28A0092B-C50C-407E-A947-70E740481C1C}">
                          <a14:useLocalDpi xmlns:a14="http://schemas.microsoft.com/office/drawing/2010/main" val="0"/>
                        </a:ext>
                      </a:extLst>
                    </a:blip>
                    <a:stretch>
                      <a:fillRect/>
                    </a:stretch>
                  </pic:blipFill>
                  <pic:spPr>
                    <a:xfrm>
                      <a:off x="0" y="0"/>
                      <a:ext cx="4056031" cy="5588799"/>
                    </a:xfrm>
                    <a:prstGeom prst="rect">
                      <a:avLst/>
                    </a:prstGeom>
                  </pic:spPr>
                </pic:pic>
              </a:graphicData>
            </a:graphic>
          </wp:inline>
        </w:drawing>
      </w:r>
    </w:p>
    <w:p w14:paraId="41A33419" w14:textId="77777777" w:rsidR="0089600B" w:rsidRDefault="0089600B" w:rsidP="001F7C17">
      <w:pPr>
        <w:jc w:val="center"/>
        <w:rPr>
          <w:sz w:val="18"/>
        </w:rPr>
      </w:pPr>
    </w:p>
    <w:p w14:paraId="498E6E91" w14:textId="5374C480" w:rsidR="001F7C17" w:rsidRPr="00FC38DD" w:rsidRDefault="001F7C17" w:rsidP="001F7C17">
      <w:pPr>
        <w:jc w:val="center"/>
        <w:rPr>
          <w:sz w:val="18"/>
        </w:rPr>
      </w:pPr>
      <w:r>
        <w:rPr>
          <w:sz w:val="18"/>
        </w:rPr>
        <w:t>Un homme debout sur les marches de l’hôtel de ville du canton de Howard, au 57, rue Main Est</w:t>
      </w:r>
    </w:p>
    <w:p w14:paraId="78349A06" w14:textId="77777777" w:rsidR="001F7C17" w:rsidRPr="00FC38DD" w:rsidRDefault="001F7C17" w:rsidP="001F7C17">
      <w:pPr>
        <w:jc w:val="center"/>
        <w:rPr>
          <w:sz w:val="18"/>
        </w:rPr>
      </w:pPr>
      <w:r>
        <w:rPr>
          <w:sz w:val="18"/>
        </w:rPr>
        <w:t>F 4700-0-0-0-121</w:t>
      </w:r>
    </w:p>
    <w:p w14:paraId="1505C0DC" w14:textId="4884D8DF" w:rsidR="001F7C17" w:rsidRPr="00FC38DD" w:rsidRDefault="0030606A" w:rsidP="001F7C17">
      <w:pPr>
        <w:jc w:val="center"/>
        <w:rPr>
          <w:sz w:val="18"/>
        </w:rPr>
      </w:pPr>
      <w:r>
        <w:rPr>
          <w:sz w:val="18"/>
        </w:rPr>
        <w:t xml:space="preserve">Fonds </w:t>
      </w:r>
      <w:r w:rsidR="001F7C17">
        <w:rPr>
          <w:sz w:val="18"/>
        </w:rPr>
        <w:t>J.C. Smith </w:t>
      </w:r>
    </w:p>
    <w:p w14:paraId="2847FC90" w14:textId="0C395533" w:rsidR="00FC38DD" w:rsidRPr="001F7C17" w:rsidRDefault="002045C4" w:rsidP="00201AC6">
      <w:pPr>
        <w:jc w:val="center"/>
        <w:rPr>
          <w:sz w:val="20"/>
        </w:rPr>
      </w:pPr>
      <w:r>
        <w:rPr>
          <w:rFonts w:cs="Arial"/>
        </w:rPr>
        <w:pict w14:anchorId="4993B251">
          <v:rect id="_x0000_i1026" style="width:0;height:1.5pt" o:hralign="center" o:hrstd="t" o:hr="t" fillcolor="#a0a0a0" stroked="f"/>
        </w:pict>
      </w:r>
    </w:p>
    <w:p w14:paraId="4C4E80B0" w14:textId="3E3BC89D" w:rsidR="00167500" w:rsidRDefault="00E90B5C">
      <w:pPr>
        <w:pStyle w:val="TOC1"/>
        <w:rPr>
          <w:rFonts w:asciiTheme="minorHAnsi" w:eastAsiaTheme="minorEastAsia" w:hAnsiTheme="minorHAnsi" w:cstheme="minorBidi"/>
          <w:b w:val="0"/>
          <w:noProof/>
          <w:sz w:val="22"/>
          <w:szCs w:val="22"/>
          <w:lang w:val="en-CA" w:eastAsia="en-CA" w:bidi="ar-SA"/>
        </w:rPr>
      </w:pPr>
      <w:r>
        <w:lastRenderedPageBreak/>
        <w:fldChar w:fldCharType="begin"/>
      </w:r>
      <w:r>
        <w:instrText xml:space="preserve"> TOC \o "1-3" \h \z \u </w:instrText>
      </w:r>
      <w:r>
        <w:fldChar w:fldCharType="separate"/>
      </w:r>
      <w:hyperlink w:anchor="_Toc62574772" w:history="1">
        <w:r w:rsidR="00167500" w:rsidRPr="000F0580">
          <w:rPr>
            <w:rStyle w:val="Hyperlink"/>
            <w:noProof/>
          </w:rPr>
          <w:t>Dans le présent guide</w:t>
        </w:r>
        <w:r w:rsidR="00167500">
          <w:rPr>
            <w:noProof/>
            <w:webHidden/>
          </w:rPr>
          <w:tab/>
        </w:r>
        <w:r w:rsidR="00167500">
          <w:rPr>
            <w:noProof/>
            <w:webHidden/>
          </w:rPr>
          <w:fldChar w:fldCharType="begin"/>
        </w:r>
        <w:r w:rsidR="00167500">
          <w:rPr>
            <w:noProof/>
            <w:webHidden/>
          </w:rPr>
          <w:instrText xml:space="preserve"> PAGEREF _Toc62574772 \h </w:instrText>
        </w:r>
        <w:r w:rsidR="00167500">
          <w:rPr>
            <w:noProof/>
            <w:webHidden/>
          </w:rPr>
        </w:r>
        <w:r w:rsidR="00167500">
          <w:rPr>
            <w:noProof/>
            <w:webHidden/>
          </w:rPr>
          <w:fldChar w:fldCharType="separate"/>
        </w:r>
        <w:r w:rsidR="00167500">
          <w:rPr>
            <w:noProof/>
            <w:webHidden/>
          </w:rPr>
          <w:t>2</w:t>
        </w:r>
        <w:r w:rsidR="00167500">
          <w:rPr>
            <w:noProof/>
            <w:webHidden/>
          </w:rPr>
          <w:fldChar w:fldCharType="end"/>
        </w:r>
      </w:hyperlink>
    </w:p>
    <w:p w14:paraId="7AABB906" w14:textId="1A9F913C"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73" w:history="1">
        <w:r w:rsidR="00167500" w:rsidRPr="000F0580">
          <w:rPr>
            <w:rStyle w:val="Hyperlink"/>
            <w:noProof/>
          </w:rPr>
          <w:t>Qu’est-ce que la Commission des affaires municipales de l’Ontario?</w:t>
        </w:r>
        <w:r w:rsidR="00167500">
          <w:rPr>
            <w:noProof/>
            <w:webHidden/>
          </w:rPr>
          <w:tab/>
        </w:r>
        <w:r w:rsidR="00167500">
          <w:rPr>
            <w:noProof/>
            <w:webHidden/>
          </w:rPr>
          <w:fldChar w:fldCharType="begin"/>
        </w:r>
        <w:r w:rsidR="00167500">
          <w:rPr>
            <w:noProof/>
            <w:webHidden/>
          </w:rPr>
          <w:instrText xml:space="preserve"> PAGEREF _Toc62574773 \h </w:instrText>
        </w:r>
        <w:r w:rsidR="00167500">
          <w:rPr>
            <w:noProof/>
            <w:webHidden/>
          </w:rPr>
        </w:r>
        <w:r w:rsidR="00167500">
          <w:rPr>
            <w:noProof/>
            <w:webHidden/>
          </w:rPr>
          <w:fldChar w:fldCharType="separate"/>
        </w:r>
        <w:r w:rsidR="00167500">
          <w:rPr>
            <w:noProof/>
            <w:webHidden/>
          </w:rPr>
          <w:t>2</w:t>
        </w:r>
        <w:r w:rsidR="00167500">
          <w:rPr>
            <w:noProof/>
            <w:webHidden/>
          </w:rPr>
          <w:fldChar w:fldCharType="end"/>
        </w:r>
      </w:hyperlink>
    </w:p>
    <w:p w14:paraId="28E61A43" w14:textId="7112EE2C"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74" w:history="1">
        <w:r w:rsidR="00167500" w:rsidRPr="000F0580">
          <w:rPr>
            <w:rStyle w:val="Hyperlink"/>
            <w:noProof/>
          </w:rPr>
          <w:t>Où puis-je trouver ces documents?</w:t>
        </w:r>
        <w:r w:rsidR="00167500">
          <w:rPr>
            <w:noProof/>
            <w:webHidden/>
          </w:rPr>
          <w:tab/>
        </w:r>
        <w:r w:rsidR="00167500">
          <w:rPr>
            <w:noProof/>
            <w:webHidden/>
          </w:rPr>
          <w:fldChar w:fldCharType="begin"/>
        </w:r>
        <w:r w:rsidR="00167500">
          <w:rPr>
            <w:noProof/>
            <w:webHidden/>
          </w:rPr>
          <w:instrText xml:space="preserve"> PAGEREF _Toc62574774 \h </w:instrText>
        </w:r>
        <w:r w:rsidR="00167500">
          <w:rPr>
            <w:noProof/>
            <w:webHidden/>
          </w:rPr>
        </w:r>
        <w:r w:rsidR="00167500">
          <w:rPr>
            <w:noProof/>
            <w:webHidden/>
          </w:rPr>
          <w:fldChar w:fldCharType="separate"/>
        </w:r>
        <w:r w:rsidR="00167500">
          <w:rPr>
            <w:noProof/>
            <w:webHidden/>
          </w:rPr>
          <w:t>2</w:t>
        </w:r>
        <w:r w:rsidR="00167500">
          <w:rPr>
            <w:noProof/>
            <w:webHidden/>
          </w:rPr>
          <w:fldChar w:fldCharType="end"/>
        </w:r>
      </w:hyperlink>
    </w:p>
    <w:p w14:paraId="1E8A3237" w14:textId="031B66D1"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75" w:history="1">
        <w:r w:rsidR="00167500" w:rsidRPr="000F0580">
          <w:rPr>
            <w:rStyle w:val="Hyperlink"/>
            <w:noProof/>
          </w:rPr>
          <w:t>Que dois-je faire pour commencer?</w:t>
        </w:r>
        <w:r w:rsidR="00167500">
          <w:rPr>
            <w:noProof/>
            <w:webHidden/>
          </w:rPr>
          <w:tab/>
        </w:r>
        <w:r w:rsidR="00167500">
          <w:rPr>
            <w:noProof/>
            <w:webHidden/>
          </w:rPr>
          <w:fldChar w:fldCharType="begin"/>
        </w:r>
        <w:r w:rsidR="00167500">
          <w:rPr>
            <w:noProof/>
            <w:webHidden/>
          </w:rPr>
          <w:instrText xml:space="preserve"> PAGEREF _Toc62574775 \h </w:instrText>
        </w:r>
        <w:r w:rsidR="00167500">
          <w:rPr>
            <w:noProof/>
            <w:webHidden/>
          </w:rPr>
        </w:r>
        <w:r w:rsidR="00167500">
          <w:rPr>
            <w:noProof/>
            <w:webHidden/>
          </w:rPr>
          <w:fldChar w:fldCharType="separate"/>
        </w:r>
        <w:r w:rsidR="00167500">
          <w:rPr>
            <w:noProof/>
            <w:webHidden/>
          </w:rPr>
          <w:t>3</w:t>
        </w:r>
        <w:r w:rsidR="00167500">
          <w:rPr>
            <w:noProof/>
            <w:webHidden/>
          </w:rPr>
          <w:fldChar w:fldCharType="end"/>
        </w:r>
      </w:hyperlink>
    </w:p>
    <w:p w14:paraId="36B53276" w14:textId="26286A98"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76" w:history="1">
        <w:r w:rsidR="00167500" w:rsidRPr="000F0580">
          <w:rPr>
            <w:rStyle w:val="Hyperlink"/>
            <w:noProof/>
          </w:rPr>
          <w:t>Les documents</w:t>
        </w:r>
        <w:r w:rsidR="00167500">
          <w:rPr>
            <w:noProof/>
            <w:webHidden/>
          </w:rPr>
          <w:tab/>
        </w:r>
        <w:r w:rsidR="00167500">
          <w:rPr>
            <w:noProof/>
            <w:webHidden/>
          </w:rPr>
          <w:fldChar w:fldCharType="begin"/>
        </w:r>
        <w:r w:rsidR="00167500">
          <w:rPr>
            <w:noProof/>
            <w:webHidden/>
          </w:rPr>
          <w:instrText xml:space="preserve"> PAGEREF _Toc62574776 \h </w:instrText>
        </w:r>
        <w:r w:rsidR="00167500">
          <w:rPr>
            <w:noProof/>
            <w:webHidden/>
          </w:rPr>
        </w:r>
        <w:r w:rsidR="00167500">
          <w:rPr>
            <w:noProof/>
            <w:webHidden/>
          </w:rPr>
          <w:fldChar w:fldCharType="separate"/>
        </w:r>
        <w:r w:rsidR="00167500">
          <w:rPr>
            <w:noProof/>
            <w:webHidden/>
          </w:rPr>
          <w:t>3</w:t>
        </w:r>
        <w:r w:rsidR="00167500">
          <w:rPr>
            <w:noProof/>
            <w:webHidden/>
          </w:rPr>
          <w:fldChar w:fldCharType="end"/>
        </w:r>
      </w:hyperlink>
    </w:p>
    <w:p w14:paraId="605DA179" w14:textId="3B7C8BBB"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77" w:history="1">
        <w:r w:rsidR="00167500" w:rsidRPr="000F0580">
          <w:rPr>
            <w:rStyle w:val="Hyperlink"/>
            <w:noProof/>
          </w:rPr>
          <w:t>1.</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Index des répertoires des audiences, de 1906 à 1952 (RG 37-3)</w:t>
        </w:r>
        <w:r w:rsidR="00167500">
          <w:rPr>
            <w:noProof/>
            <w:webHidden/>
          </w:rPr>
          <w:tab/>
        </w:r>
        <w:r w:rsidR="00167500">
          <w:rPr>
            <w:noProof/>
            <w:webHidden/>
          </w:rPr>
          <w:fldChar w:fldCharType="begin"/>
        </w:r>
        <w:r w:rsidR="00167500">
          <w:rPr>
            <w:noProof/>
            <w:webHidden/>
          </w:rPr>
          <w:instrText xml:space="preserve"> PAGEREF _Toc62574777 \h </w:instrText>
        </w:r>
        <w:r w:rsidR="00167500">
          <w:rPr>
            <w:noProof/>
            <w:webHidden/>
          </w:rPr>
        </w:r>
        <w:r w:rsidR="00167500">
          <w:rPr>
            <w:noProof/>
            <w:webHidden/>
          </w:rPr>
          <w:fldChar w:fldCharType="separate"/>
        </w:r>
        <w:r w:rsidR="00167500">
          <w:rPr>
            <w:noProof/>
            <w:webHidden/>
          </w:rPr>
          <w:t>3</w:t>
        </w:r>
        <w:r w:rsidR="00167500">
          <w:rPr>
            <w:noProof/>
            <w:webHidden/>
          </w:rPr>
          <w:fldChar w:fldCharType="end"/>
        </w:r>
      </w:hyperlink>
    </w:p>
    <w:p w14:paraId="0308792D" w14:textId="425E170A"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78" w:history="1">
        <w:r w:rsidR="00167500" w:rsidRPr="000F0580">
          <w:rPr>
            <w:rStyle w:val="Hyperlink"/>
            <w:noProof/>
          </w:rPr>
          <w:t>2.</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Répertoires des audiences, de 1906 à 1988 (RG 37-2)</w:t>
        </w:r>
        <w:r w:rsidR="00167500">
          <w:rPr>
            <w:noProof/>
            <w:webHidden/>
          </w:rPr>
          <w:tab/>
        </w:r>
        <w:r w:rsidR="00167500">
          <w:rPr>
            <w:noProof/>
            <w:webHidden/>
          </w:rPr>
          <w:fldChar w:fldCharType="begin"/>
        </w:r>
        <w:r w:rsidR="00167500">
          <w:rPr>
            <w:noProof/>
            <w:webHidden/>
          </w:rPr>
          <w:instrText xml:space="preserve"> PAGEREF _Toc62574778 \h </w:instrText>
        </w:r>
        <w:r w:rsidR="00167500">
          <w:rPr>
            <w:noProof/>
            <w:webHidden/>
          </w:rPr>
        </w:r>
        <w:r w:rsidR="00167500">
          <w:rPr>
            <w:noProof/>
            <w:webHidden/>
          </w:rPr>
          <w:fldChar w:fldCharType="separate"/>
        </w:r>
        <w:r w:rsidR="00167500">
          <w:rPr>
            <w:noProof/>
            <w:webHidden/>
          </w:rPr>
          <w:t>4</w:t>
        </w:r>
        <w:r w:rsidR="00167500">
          <w:rPr>
            <w:noProof/>
            <w:webHidden/>
          </w:rPr>
          <w:fldChar w:fldCharType="end"/>
        </w:r>
      </w:hyperlink>
    </w:p>
    <w:p w14:paraId="771D5B22" w14:textId="0670102E"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79" w:history="1">
        <w:r w:rsidR="00167500" w:rsidRPr="000F0580">
          <w:rPr>
            <w:rStyle w:val="Hyperlink"/>
            <w:noProof/>
          </w:rPr>
          <w:t>3.</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Dossiers de requête et d’appel, de 1925 à 1993 (RG 37-6)</w:t>
        </w:r>
        <w:r w:rsidR="00167500">
          <w:rPr>
            <w:noProof/>
            <w:webHidden/>
          </w:rPr>
          <w:tab/>
        </w:r>
        <w:r w:rsidR="00167500">
          <w:rPr>
            <w:noProof/>
            <w:webHidden/>
          </w:rPr>
          <w:fldChar w:fldCharType="begin"/>
        </w:r>
        <w:r w:rsidR="00167500">
          <w:rPr>
            <w:noProof/>
            <w:webHidden/>
          </w:rPr>
          <w:instrText xml:space="preserve"> PAGEREF _Toc62574779 \h </w:instrText>
        </w:r>
        <w:r w:rsidR="00167500">
          <w:rPr>
            <w:noProof/>
            <w:webHidden/>
          </w:rPr>
        </w:r>
        <w:r w:rsidR="00167500">
          <w:rPr>
            <w:noProof/>
            <w:webHidden/>
          </w:rPr>
          <w:fldChar w:fldCharType="separate"/>
        </w:r>
        <w:r w:rsidR="00167500">
          <w:rPr>
            <w:noProof/>
            <w:webHidden/>
          </w:rPr>
          <w:t>4</w:t>
        </w:r>
        <w:r w:rsidR="00167500">
          <w:rPr>
            <w:noProof/>
            <w:webHidden/>
          </w:rPr>
          <w:fldChar w:fldCharType="end"/>
        </w:r>
      </w:hyperlink>
    </w:p>
    <w:p w14:paraId="3C3E1280" w14:textId="15C3A56B"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80" w:history="1">
        <w:r w:rsidR="00167500" w:rsidRPr="000F0580">
          <w:rPr>
            <w:rStyle w:val="Hyperlink"/>
            <w:noProof/>
          </w:rPr>
          <w:t>4.</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Répertoires des audiences, de 1906 à 1993 (RG 37-4)</w:t>
        </w:r>
        <w:r w:rsidR="00167500">
          <w:rPr>
            <w:noProof/>
            <w:webHidden/>
          </w:rPr>
          <w:tab/>
        </w:r>
        <w:r w:rsidR="00167500">
          <w:rPr>
            <w:noProof/>
            <w:webHidden/>
          </w:rPr>
          <w:fldChar w:fldCharType="begin"/>
        </w:r>
        <w:r w:rsidR="00167500">
          <w:rPr>
            <w:noProof/>
            <w:webHidden/>
          </w:rPr>
          <w:instrText xml:space="preserve"> PAGEREF _Toc62574780 \h </w:instrText>
        </w:r>
        <w:r w:rsidR="00167500">
          <w:rPr>
            <w:noProof/>
            <w:webHidden/>
          </w:rPr>
        </w:r>
        <w:r w:rsidR="00167500">
          <w:rPr>
            <w:noProof/>
            <w:webHidden/>
          </w:rPr>
          <w:fldChar w:fldCharType="separate"/>
        </w:r>
        <w:r w:rsidR="00167500">
          <w:rPr>
            <w:noProof/>
            <w:webHidden/>
          </w:rPr>
          <w:t>5</w:t>
        </w:r>
        <w:r w:rsidR="00167500">
          <w:rPr>
            <w:noProof/>
            <w:webHidden/>
          </w:rPr>
          <w:fldChar w:fldCharType="end"/>
        </w:r>
      </w:hyperlink>
    </w:p>
    <w:p w14:paraId="34589FAD" w14:textId="16B46A48"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81" w:history="1">
        <w:r w:rsidR="00167500" w:rsidRPr="000F0580">
          <w:rPr>
            <w:rStyle w:val="Hyperlink"/>
            <w:noProof/>
          </w:rPr>
          <w:t>5.</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Répertoires des décisions, de 1957 à 1984, de 1987 à 1988 et de 1990 à 1993 (RG 37-5)</w:t>
        </w:r>
        <w:r w:rsidR="00167500">
          <w:rPr>
            <w:noProof/>
            <w:webHidden/>
          </w:rPr>
          <w:tab/>
        </w:r>
        <w:r w:rsidR="00167500">
          <w:rPr>
            <w:noProof/>
            <w:webHidden/>
          </w:rPr>
          <w:fldChar w:fldCharType="begin"/>
        </w:r>
        <w:r w:rsidR="00167500">
          <w:rPr>
            <w:noProof/>
            <w:webHidden/>
          </w:rPr>
          <w:instrText xml:space="preserve"> PAGEREF _Toc62574781 \h </w:instrText>
        </w:r>
        <w:r w:rsidR="00167500">
          <w:rPr>
            <w:noProof/>
            <w:webHidden/>
          </w:rPr>
        </w:r>
        <w:r w:rsidR="00167500">
          <w:rPr>
            <w:noProof/>
            <w:webHidden/>
          </w:rPr>
          <w:fldChar w:fldCharType="separate"/>
        </w:r>
        <w:r w:rsidR="00167500">
          <w:rPr>
            <w:noProof/>
            <w:webHidden/>
          </w:rPr>
          <w:t>5</w:t>
        </w:r>
        <w:r w:rsidR="00167500">
          <w:rPr>
            <w:noProof/>
            <w:webHidden/>
          </w:rPr>
          <w:fldChar w:fldCharType="end"/>
        </w:r>
      </w:hyperlink>
    </w:p>
    <w:p w14:paraId="46F28E42" w14:textId="6459ADD6" w:rsidR="00167500" w:rsidRDefault="002045C4">
      <w:pPr>
        <w:pStyle w:val="TOC2"/>
        <w:tabs>
          <w:tab w:val="left" w:pos="720"/>
        </w:tabs>
        <w:rPr>
          <w:rFonts w:asciiTheme="minorHAnsi" w:eastAsiaTheme="minorEastAsia" w:hAnsiTheme="minorHAnsi" w:cstheme="minorBidi"/>
          <w:noProof/>
          <w:sz w:val="22"/>
          <w:szCs w:val="22"/>
          <w:lang w:val="en-CA" w:eastAsia="en-CA" w:bidi="ar-SA"/>
        </w:rPr>
      </w:pPr>
      <w:hyperlink w:anchor="_Toc62574782" w:history="1">
        <w:r w:rsidR="00167500" w:rsidRPr="000F0580">
          <w:rPr>
            <w:rStyle w:val="Hyperlink"/>
            <w:noProof/>
          </w:rPr>
          <w:t>6.</w:t>
        </w:r>
        <w:r w:rsidR="00167500">
          <w:rPr>
            <w:rFonts w:asciiTheme="minorHAnsi" w:eastAsiaTheme="minorEastAsia" w:hAnsiTheme="minorHAnsi" w:cstheme="minorBidi"/>
            <w:noProof/>
            <w:sz w:val="22"/>
            <w:szCs w:val="22"/>
            <w:lang w:val="en-CA" w:eastAsia="en-CA" w:bidi="ar-SA"/>
          </w:rPr>
          <w:tab/>
        </w:r>
        <w:r w:rsidR="00167500" w:rsidRPr="000F0580">
          <w:rPr>
            <w:rStyle w:val="Hyperlink"/>
            <w:noProof/>
          </w:rPr>
          <w:t>Décisions publiées</w:t>
        </w:r>
        <w:r w:rsidR="00167500">
          <w:rPr>
            <w:noProof/>
            <w:webHidden/>
          </w:rPr>
          <w:tab/>
        </w:r>
        <w:r w:rsidR="00167500">
          <w:rPr>
            <w:noProof/>
            <w:webHidden/>
          </w:rPr>
          <w:fldChar w:fldCharType="begin"/>
        </w:r>
        <w:r w:rsidR="00167500">
          <w:rPr>
            <w:noProof/>
            <w:webHidden/>
          </w:rPr>
          <w:instrText xml:space="preserve"> PAGEREF _Toc62574782 \h </w:instrText>
        </w:r>
        <w:r w:rsidR="00167500">
          <w:rPr>
            <w:noProof/>
            <w:webHidden/>
          </w:rPr>
        </w:r>
        <w:r w:rsidR="00167500">
          <w:rPr>
            <w:noProof/>
            <w:webHidden/>
          </w:rPr>
          <w:fldChar w:fldCharType="separate"/>
        </w:r>
        <w:r w:rsidR="00167500">
          <w:rPr>
            <w:noProof/>
            <w:webHidden/>
          </w:rPr>
          <w:t>5</w:t>
        </w:r>
        <w:r w:rsidR="00167500">
          <w:rPr>
            <w:noProof/>
            <w:webHidden/>
          </w:rPr>
          <w:fldChar w:fldCharType="end"/>
        </w:r>
      </w:hyperlink>
    </w:p>
    <w:p w14:paraId="62484EB8" w14:textId="7EFF9BD5"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83" w:history="1">
        <w:r w:rsidR="00167500" w:rsidRPr="000F0580">
          <w:rPr>
            <w:rStyle w:val="Hyperlink"/>
            <w:noProof/>
          </w:rPr>
          <w:t>Y a-t-il des documents connexes?</w:t>
        </w:r>
        <w:r w:rsidR="00167500">
          <w:rPr>
            <w:noProof/>
            <w:webHidden/>
          </w:rPr>
          <w:tab/>
        </w:r>
        <w:r w:rsidR="00167500">
          <w:rPr>
            <w:noProof/>
            <w:webHidden/>
          </w:rPr>
          <w:fldChar w:fldCharType="begin"/>
        </w:r>
        <w:r w:rsidR="00167500">
          <w:rPr>
            <w:noProof/>
            <w:webHidden/>
          </w:rPr>
          <w:instrText xml:space="preserve"> PAGEREF _Toc62574783 \h </w:instrText>
        </w:r>
        <w:r w:rsidR="00167500">
          <w:rPr>
            <w:noProof/>
            <w:webHidden/>
          </w:rPr>
        </w:r>
        <w:r w:rsidR="00167500">
          <w:rPr>
            <w:noProof/>
            <w:webHidden/>
          </w:rPr>
          <w:fldChar w:fldCharType="separate"/>
        </w:r>
        <w:r w:rsidR="00167500">
          <w:rPr>
            <w:noProof/>
            <w:webHidden/>
          </w:rPr>
          <w:t>6</w:t>
        </w:r>
        <w:r w:rsidR="00167500">
          <w:rPr>
            <w:noProof/>
            <w:webHidden/>
          </w:rPr>
          <w:fldChar w:fldCharType="end"/>
        </w:r>
      </w:hyperlink>
    </w:p>
    <w:p w14:paraId="0B00D365" w14:textId="7961D6E4"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84" w:history="1">
        <w:r w:rsidR="00167500" w:rsidRPr="000F0580">
          <w:rPr>
            <w:rStyle w:val="Hyperlink"/>
            <w:noProof/>
          </w:rPr>
          <w:t>Comment accéder aux descriptions en ligne?</w:t>
        </w:r>
        <w:r w:rsidR="00167500">
          <w:rPr>
            <w:noProof/>
            <w:webHidden/>
          </w:rPr>
          <w:tab/>
        </w:r>
        <w:r w:rsidR="00167500">
          <w:rPr>
            <w:noProof/>
            <w:webHidden/>
          </w:rPr>
          <w:fldChar w:fldCharType="begin"/>
        </w:r>
        <w:r w:rsidR="00167500">
          <w:rPr>
            <w:noProof/>
            <w:webHidden/>
          </w:rPr>
          <w:instrText xml:space="preserve"> PAGEREF _Toc62574784 \h </w:instrText>
        </w:r>
        <w:r w:rsidR="00167500">
          <w:rPr>
            <w:noProof/>
            <w:webHidden/>
          </w:rPr>
        </w:r>
        <w:r w:rsidR="00167500">
          <w:rPr>
            <w:noProof/>
            <w:webHidden/>
          </w:rPr>
          <w:fldChar w:fldCharType="separate"/>
        </w:r>
        <w:r w:rsidR="00167500">
          <w:rPr>
            <w:noProof/>
            <w:webHidden/>
          </w:rPr>
          <w:t>6</w:t>
        </w:r>
        <w:r w:rsidR="00167500">
          <w:rPr>
            <w:noProof/>
            <w:webHidden/>
          </w:rPr>
          <w:fldChar w:fldCharType="end"/>
        </w:r>
      </w:hyperlink>
    </w:p>
    <w:p w14:paraId="39BA8868" w14:textId="6305B4B8" w:rsidR="00167500" w:rsidRDefault="002045C4">
      <w:pPr>
        <w:pStyle w:val="TOC1"/>
        <w:rPr>
          <w:rFonts w:asciiTheme="minorHAnsi" w:eastAsiaTheme="minorEastAsia" w:hAnsiTheme="minorHAnsi" w:cstheme="minorBidi"/>
          <w:b w:val="0"/>
          <w:noProof/>
          <w:sz w:val="22"/>
          <w:szCs w:val="22"/>
          <w:lang w:val="en-CA" w:eastAsia="en-CA" w:bidi="ar-SA"/>
        </w:rPr>
      </w:pPr>
      <w:hyperlink w:anchor="_Toc62574785" w:history="1">
        <w:r w:rsidR="00167500" w:rsidRPr="000F0580">
          <w:rPr>
            <w:rStyle w:val="Hyperlink"/>
            <w:noProof/>
          </w:rPr>
          <w:t>Pour nous joindre</w:t>
        </w:r>
        <w:r w:rsidR="00167500">
          <w:rPr>
            <w:noProof/>
            <w:webHidden/>
          </w:rPr>
          <w:tab/>
        </w:r>
        <w:r w:rsidR="00167500">
          <w:rPr>
            <w:noProof/>
            <w:webHidden/>
          </w:rPr>
          <w:fldChar w:fldCharType="begin"/>
        </w:r>
        <w:r w:rsidR="00167500">
          <w:rPr>
            <w:noProof/>
            <w:webHidden/>
          </w:rPr>
          <w:instrText xml:space="preserve"> PAGEREF _Toc62574785 \h </w:instrText>
        </w:r>
        <w:r w:rsidR="00167500">
          <w:rPr>
            <w:noProof/>
            <w:webHidden/>
          </w:rPr>
        </w:r>
        <w:r w:rsidR="00167500">
          <w:rPr>
            <w:noProof/>
            <w:webHidden/>
          </w:rPr>
          <w:fldChar w:fldCharType="separate"/>
        </w:r>
        <w:r w:rsidR="00167500">
          <w:rPr>
            <w:noProof/>
            <w:webHidden/>
          </w:rPr>
          <w:t>9</w:t>
        </w:r>
        <w:r w:rsidR="00167500">
          <w:rPr>
            <w:noProof/>
            <w:webHidden/>
          </w:rPr>
          <w:fldChar w:fldCharType="end"/>
        </w:r>
      </w:hyperlink>
    </w:p>
    <w:p w14:paraId="462487CC" w14:textId="440FD8E5" w:rsidR="00E90B5C" w:rsidRDefault="00E90B5C">
      <w:pPr>
        <w:pStyle w:val="TOC1"/>
        <w:rPr>
          <w:rFonts w:asciiTheme="minorHAnsi" w:eastAsiaTheme="minorEastAsia" w:hAnsiTheme="minorHAnsi" w:cstheme="minorBidi"/>
          <w:b w:val="0"/>
          <w:noProof/>
          <w:sz w:val="22"/>
          <w:szCs w:val="22"/>
        </w:rPr>
      </w:pPr>
      <w:r>
        <w:rPr>
          <w:rFonts w:asciiTheme="minorHAnsi" w:eastAsiaTheme="minorEastAsia" w:hAnsiTheme="minorHAnsi" w:cstheme="minorBidi"/>
          <w:b w:val="0"/>
          <w:noProof/>
          <w:sz w:val="22"/>
          <w:szCs w:val="22"/>
        </w:rPr>
        <w:fldChar w:fldCharType="end"/>
      </w:r>
      <w:bookmarkStart w:id="1" w:name="_Procedure_Books,_1906–1988_1"/>
      <w:bookmarkStart w:id="2" w:name="_Toc41476533"/>
      <w:bookmarkStart w:id="3" w:name="_Toc41994332"/>
      <w:bookmarkEnd w:id="1"/>
    </w:p>
    <w:p w14:paraId="37950FAE" w14:textId="77777777" w:rsidR="001A30C8" w:rsidRDefault="001A30C8" w:rsidP="00C21E8E">
      <w:pPr>
        <w:pStyle w:val="Heading2"/>
      </w:pPr>
    </w:p>
    <w:p w14:paraId="1FBA7A81" w14:textId="7CB49A6C" w:rsidR="00201AC6" w:rsidRDefault="00B07845" w:rsidP="00C21E8E">
      <w:pPr>
        <w:pStyle w:val="Heading1"/>
        <w:rPr>
          <w:rFonts w:asciiTheme="minorHAnsi" w:eastAsiaTheme="minorEastAsia" w:hAnsiTheme="minorHAnsi" w:cstheme="minorBidi"/>
          <w:noProof/>
          <w:sz w:val="22"/>
          <w:szCs w:val="22"/>
        </w:rPr>
      </w:pPr>
      <w:bookmarkStart w:id="4" w:name="_Toc62574772"/>
      <w:r>
        <w:t>Dans le présent guide</w:t>
      </w:r>
      <w:bookmarkEnd w:id="2"/>
      <w:bookmarkEnd w:id="3"/>
      <w:bookmarkEnd w:id="4"/>
    </w:p>
    <w:p w14:paraId="50F8BD9C" w14:textId="77777777" w:rsidR="00904007" w:rsidRDefault="00904007" w:rsidP="00904007">
      <w:pPr>
        <w:rPr>
          <w:rFonts w:cs="Arial"/>
        </w:rPr>
      </w:pPr>
    </w:p>
    <w:p w14:paraId="718ED965" w14:textId="77777777" w:rsidR="00904007" w:rsidRDefault="00904007" w:rsidP="00904007">
      <w:r>
        <w:t xml:space="preserve">Le présent guide contient des informations sur la manière d’accéder aux documents créés lors des audiences de la Commission des affaires municipales de l’Ontario.  </w:t>
      </w:r>
    </w:p>
    <w:p w14:paraId="1036DBB9" w14:textId="77777777" w:rsidR="00904007" w:rsidRDefault="00904007" w:rsidP="00904007"/>
    <w:p w14:paraId="23980E91" w14:textId="74FC254D" w:rsidR="00904007" w:rsidRDefault="00904007" w:rsidP="00904007">
      <w:r>
        <w:t xml:space="preserve">* Veuillez noter : Ce guide contient des liens vers des informations trouvées dans notre Base de données des descriptions des </w:t>
      </w:r>
      <w:r w:rsidR="00056E29">
        <w:t xml:space="preserve">documents d’archives en ligne. </w:t>
      </w:r>
      <w:r>
        <w:t xml:space="preserve">Dans notre site Web, cette base de données se trouve sous la rubrique </w:t>
      </w:r>
      <w:r w:rsidR="00056E29">
        <w:t xml:space="preserve">« Accédez à nos collections ». </w:t>
      </w:r>
      <w:r>
        <w:t>Si vous utilisez une version imprimée de ce guide, rendez-vous à la page </w:t>
      </w:r>
      <w:r w:rsidR="00DD61EB">
        <w:t>6</w:t>
      </w:r>
      <w:r>
        <w:t xml:space="preserve"> pour obtenir plus de renseignements sur la manière de trouver les descriptions en ligne.</w:t>
      </w:r>
    </w:p>
    <w:p w14:paraId="1B7399A9" w14:textId="77777777" w:rsidR="00904007" w:rsidRDefault="00904007" w:rsidP="00904007"/>
    <w:p w14:paraId="3CDA98B9" w14:textId="25197DEE" w:rsidR="00904007" w:rsidRPr="00053D0D" w:rsidRDefault="00904007" w:rsidP="00C21E8E">
      <w:pPr>
        <w:pStyle w:val="Heading1"/>
      </w:pPr>
      <w:bookmarkStart w:id="5" w:name="_Toc41476534"/>
      <w:bookmarkStart w:id="6" w:name="_Toc41994333"/>
      <w:bookmarkStart w:id="7" w:name="_Toc62574773"/>
      <w:r>
        <w:t xml:space="preserve">Qu’est-ce que la </w:t>
      </w:r>
      <w:r w:rsidR="00917D29">
        <w:t>C</w:t>
      </w:r>
      <w:r>
        <w:t>ommission des affaires municipales de l’Ontario?</w:t>
      </w:r>
      <w:bookmarkEnd w:id="5"/>
      <w:bookmarkEnd w:id="6"/>
      <w:bookmarkEnd w:id="7"/>
    </w:p>
    <w:p w14:paraId="2921D11E" w14:textId="77777777" w:rsidR="00904007" w:rsidRDefault="00904007" w:rsidP="00904007">
      <w:pPr>
        <w:rPr>
          <w:rFonts w:cs="Arial"/>
        </w:rPr>
      </w:pPr>
    </w:p>
    <w:p w14:paraId="1160328F" w14:textId="57CCDE60" w:rsidR="00904007" w:rsidRDefault="00904007" w:rsidP="00904007">
      <w:r>
        <w:t xml:space="preserve">La </w:t>
      </w:r>
      <w:r w:rsidR="00917D29">
        <w:t>C</w:t>
      </w:r>
      <w:r>
        <w:t xml:space="preserve">ommission des affaires municipales de l’Ontario </w:t>
      </w:r>
      <w:r w:rsidR="00917D29">
        <w:t xml:space="preserve">(CAMO) </w:t>
      </w:r>
      <w:r>
        <w:t>a été créée en 1906. Elle a entendu les requêtes et les appels interjetés concernant les questions d’amé</w:t>
      </w:r>
      <w:r w:rsidR="00056E29">
        <w:t xml:space="preserve">nagement et d’ordre municipal. </w:t>
      </w:r>
      <w:r>
        <w:t>Il s’agit notamment des règlements de zonage, des plans de lotissement, des évaluations et des questions fiscales relatives aux propriétés et des ann</w:t>
      </w:r>
      <w:r w:rsidR="00056E29">
        <w:t xml:space="preserve">exions ou fusions municipales. </w:t>
      </w:r>
      <w:r>
        <w:t>Jusqu’en 1932, elle portait le nom de commission ontarienne des affaires municipales et du réseau ferroviaire (Ontario</w:t>
      </w:r>
      <w:r w:rsidR="00056E29">
        <w:t xml:space="preserve"> Railway and Municipal Board). </w:t>
      </w:r>
      <w:r>
        <w:t xml:space="preserve">La </w:t>
      </w:r>
      <w:r w:rsidR="00917D29">
        <w:t>C</w:t>
      </w:r>
      <w:r>
        <w:t>ommission des affaires municipales de l’Ontario a cessé d’exister en 2018, lorsque le Tribunal d’appel de l’aménagement local l’a remplacé.</w:t>
      </w:r>
      <w:r w:rsidR="0082181A">
        <w:t xml:space="preserve"> Le Tribunal d’appel de l’aménagement local est devenu le Tribunal ontarien de l’aménagement du territoire en 2021.</w:t>
      </w:r>
    </w:p>
    <w:p w14:paraId="75F6691F" w14:textId="77777777" w:rsidR="00C21E8E" w:rsidRDefault="00C21E8E" w:rsidP="00904007"/>
    <w:p w14:paraId="0080F343" w14:textId="77777777" w:rsidR="00904007" w:rsidRPr="00053D0D" w:rsidRDefault="00904007" w:rsidP="00904007">
      <w:pPr>
        <w:pStyle w:val="Heading1"/>
      </w:pPr>
      <w:bookmarkStart w:id="8" w:name="_Toc41476535"/>
      <w:bookmarkStart w:id="9" w:name="_Toc41994334"/>
      <w:bookmarkStart w:id="10" w:name="_Toc62574774"/>
      <w:r>
        <w:t>Où puis-je trouver ces documents?</w:t>
      </w:r>
      <w:bookmarkEnd w:id="8"/>
      <w:bookmarkEnd w:id="9"/>
      <w:bookmarkEnd w:id="10"/>
    </w:p>
    <w:p w14:paraId="6E010C61" w14:textId="77777777" w:rsidR="00904007" w:rsidRDefault="00904007" w:rsidP="00904007">
      <w:pPr>
        <w:rPr>
          <w:rFonts w:cs="Arial"/>
        </w:rPr>
      </w:pPr>
    </w:p>
    <w:p w14:paraId="3944EA8A" w14:textId="77527AE4" w:rsidR="00904007" w:rsidRDefault="00904007" w:rsidP="00904007">
      <w:pPr>
        <w:rPr>
          <w:rFonts w:cs="Arial"/>
        </w:rPr>
      </w:pPr>
      <w:r>
        <w:lastRenderedPageBreak/>
        <w:t>Nous disposons des documents des audien</w:t>
      </w:r>
      <w:r w:rsidR="00056E29">
        <w:t xml:space="preserve">ces de la CAMO de 1906 à 1993. </w:t>
      </w:r>
      <w:r>
        <w:t xml:space="preserve">Pour les documents postérieurs à 1993, veuillez contacter le Tribunal </w:t>
      </w:r>
      <w:r w:rsidR="0082181A">
        <w:t>ontarien</w:t>
      </w:r>
      <w:r w:rsidR="00056E29">
        <w:t xml:space="preserve"> de l’aménagement </w:t>
      </w:r>
      <w:r w:rsidR="0082181A">
        <w:t>du territoire</w:t>
      </w:r>
      <w:r w:rsidR="00056E29">
        <w:t xml:space="preserve">. </w:t>
      </w:r>
      <w:r>
        <w:t>En voici les coordonnées :</w:t>
      </w:r>
    </w:p>
    <w:p w14:paraId="23E6748B" w14:textId="77777777" w:rsidR="00904007" w:rsidRPr="000D7602" w:rsidRDefault="00904007" w:rsidP="00904007">
      <w:pPr>
        <w:rPr>
          <w:rFonts w:cs="Arial"/>
        </w:rPr>
      </w:pPr>
    </w:p>
    <w:p w14:paraId="5B11CC1D" w14:textId="6D8E31B1" w:rsidR="00904007" w:rsidRPr="000D7602" w:rsidRDefault="00904007" w:rsidP="00904007">
      <w:pPr>
        <w:rPr>
          <w:rFonts w:cs="Arial"/>
        </w:rPr>
      </w:pPr>
      <w:r>
        <w:t xml:space="preserve">Tribunal </w:t>
      </w:r>
      <w:r w:rsidR="0082181A">
        <w:t>ontarien</w:t>
      </w:r>
      <w:r>
        <w:t xml:space="preserve"> de l’aménagement </w:t>
      </w:r>
      <w:r w:rsidR="0082181A">
        <w:t>du territoire</w:t>
      </w:r>
      <w:r>
        <w:t xml:space="preserve"> </w:t>
      </w:r>
    </w:p>
    <w:p w14:paraId="54D069A6" w14:textId="77777777" w:rsidR="00904007" w:rsidRPr="00D304ED" w:rsidRDefault="00904007" w:rsidP="00904007">
      <w:pPr>
        <w:rPr>
          <w:rFonts w:cs="Arial"/>
          <w:lang w:val="en-CA"/>
        </w:rPr>
      </w:pPr>
      <w:r w:rsidRPr="00D304ED">
        <w:rPr>
          <w:lang w:val="en-CA"/>
        </w:rPr>
        <w:t>655, rue Bay, Toronto (</w:t>
      </w:r>
      <w:proofErr w:type="gramStart"/>
      <w:r w:rsidRPr="00D304ED">
        <w:rPr>
          <w:lang w:val="en-CA"/>
        </w:rPr>
        <w:t>Ontario)  M</w:t>
      </w:r>
      <w:proofErr w:type="gramEnd"/>
      <w:r w:rsidRPr="00D304ED">
        <w:rPr>
          <w:lang w:val="en-CA"/>
        </w:rPr>
        <w:t>5G 2E5</w:t>
      </w:r>
    </w:p>
    <w:p w14:paraId="5A71DB79" w14:textId="77777777" w:rsidR="00904007" w:rsidRPr="00650B25" w:rsidRDefault="00904007" w:rsidP="00904007">
      <w:pPr>
        <w:rPr>
          <w:rFonts w:cs="Arial"/>
          <w:shd w:val="clear" w:color="auto" w:fill="FFFFFF"/>
        </w:rPr>
      </w:pPr>
      <w:r>
        <w:t>416 212-6349 ou sans frais au 1 866 448-2248</w:t>
      </w:r>
    </w:p>
    <w:p w14:paraId="03154067" w14:textId="1ACF50C6" w:rsidR="0082181A" w:rsidRPr="0082181A" w:rsidRDefault="0082181A" w:rsidP="0082181A">
      <w:pPr>
        <w:rPr>
          <w:color w:val="002060"/>
        </w:rPr>
      </w:pPr>
      <w:r>
        <w:rPr>
          <w:rFonts w:cs="Arial"/>
        </w:rPr>
        <w:t xml:space="preserve">Courriel </w:t>
      </w:r>
      <w:r w:rsidRPr="0082181A">
        <w:rPr>
          <w:rFonts w:cs="Arial"/>
        </w:rPr>
        <w:t xml:space="preserve">: </w:t>
      </w:r>
      <w:hyperlink r:id="rId13" w:history="1">
        <w:r w:rsidRPr="0082181A">
          <w:rPr>
            <w:rStyle w:val="Hyperlink"/>
            <w:rFonts w:cs="Arial"/>
            <w:color w:val="002060"/>
            <w:bdr w:val="none" w:sz="0" w:space="0" w:color="auto" w:frame="1"/>
            <w:shd w:val="clear" w:color="auto" w:fill="FFFFFF"/>
          </w:rPr>
          <w:t>OLT.General.Inquiry@ontario.ca</w:t>
        </w:r>
      </w:hyperlink>
      <w:r w:rsidRPr="0082181A">
        <w:rPr>
          <w:color w:val="002060"/>
        </w:rPr>
        <w:t xml:space="preserve"> </w:t>
      </w:r>
    </w:p>
    <w:p w14:paraId="61544E83" w14:textId="28D798E3" w:rsidR="0082181A" w:rsidRPr="0082181A" w:rsidRDefault="0082181A" w:rsidP="0082181A">
      <w:pPr>
        <w:rPr>
          <w:rFonts w:cs="Arial"/>
          <w:lang w:val="en-CA"/>
        </w:rPr>
      </w:pPr>
      <w:r w:rsidRPr="0082181A">
        <w:rPr>
          <w:rFonts w:cs="Arial"/>
          <w:lang w:val="en-CA"/>
        </w:rPr>
        <w:t xml:space="preserve">Site </w:t>
      </w:r>
      <w:proofErr w:type="gramStart"/>
      <w:r w:rsidRPr="0082181A">
        <w:rPr>
          <w:rFonts w:cs="Arial"/>
          <w:lang w:val="en-CA"/>
        </w:rPr>
        <w:t>We</w:t>
      </w:r>
      <w:r>
        <w:rPr>
          <w:rFonts w:cs="Arial"/>
          <w:lang w:val="en-CA"/>
        </w:rPr>
        <w:t xml:space="preserve">b </w:t>
      </w:r>
      <w:bookmarkStart w:id="11" w:name="_GoBack"/>
      <w:bookmarkEnd w:id="11"/>
      <w:r w:rsidRPr="0082181A">
        <w:rPr>
          <w:rFonts w:cs="Arial"/>
          <w:lang w:val="en-CA"/>
        </w:rPr>
        <w:t>:</w:t>
      </w:r>
      <w:proofErr w:type="gramEnd"/>
      <w:r w:rsidRPr="0082181A">
        <w:rPr>
          <w:rFonts w:cs="Arial"/>
          <w:lang w:val="en-CA"/>
        </w:rPr>
        <w:t xml:space="preserve"> </w:t>
      </w:r>
      <w:hyperlink r:id="rId14" w:history="1">
        <w:r w:rsidRPr="0082181A">
          <w:rPr>
            <w:rStyle w:val="Hyperlink"/>
            <w:rFonts w:cs="Arial"/>
            <w:lang w:val="en-CA"/>
          </w:rPr>
          <w:t>https://olt.gov.on.ca/</w:t>
        </w:r>
      </w:hyperlink>
    </w:p>
    <w:p w14:paraId="169F2564" w14:textId="77777777" w:rsidR="00904007" w:rsidRPr="0082181A" w:rsidRDefault="00904007" w:rsidP="00904007">
      <w:pPr>
        <w:rPr>
          <w:lang w:val="en-CA"/>
        </w:rPr>
      </w:pPr>
    </w:p>
    <w:p w14:paraId="726A25D2" w14:textId="7E8926BC" w:rsidR="00904007" w:rsidRPr="006937B4" w:rsidRDefault="00904007" w:rsidP="00904007">
      <w:pPr>
        <w:rPr>
          <w:rFonts w:cs="Arial"/>
          <w:color w:val="000000"/>
          <w:bdr w:val="none" w:sz="0" w:space="0" w:color="auto" w:frame="1"/>
          <w:shd w:val="clear" w:color="auto" w:fill="FFFFFF"/>
        </w:rPr>
      </w:pPr>
      <w:r>
        <w:rPr>
          <w:color w:val="000000"/>
          <w:bdr w:val="none" w:sz="0" w:space="0" w:color="auto" w:frame="1"/>
          <w:shd w:val="clear" w:color="auto" w:fill="FFFFFF"/>
        </w:rPr>
        <w:t xml:space="preserve">Vous devrez vous rendre aux Archives pour consulter les </w:t>
      </w:r>
      <w:r w:rsidR="00056E29">
        <w:rPr>
          <w:color w:val="000000"/>
          <w:bdr w:val="none" w:sz="0" w:space="0" w:color="auto" w:frame="1"/>
          <w:shd w:val="clear" w:color="auto" w:fill="FFFFFF"/>
        </w:rPr>
        <w:t xml:space="preserve">documents dont nous disposons. </w:t>
      </w:r>
      <w:r>
        <w:rPr>
          <w:color w:val="000000"/>
          <w:bdr w:val="none" w:sz="0" w:space="0" w:color="auto" w:frame="1"/>
          <w:shd w:val="clear" w:color="auto" w:fill="FFFFFF"/>
        </w:rPr>
        <w:t>Veuillez communiquer avec nous à l’avance pour</w:t>
      </w:r>
      <w:r w:rsidR="00056E29">
        <w:rPr>
          <w:color w:val="000000"/>
          <w:bdr w:val="none" w:sz="0" w:space="0" w:color="auto" w:frame="1"/>
          <w:shd w:val="clear" w:color="auto" w:fill="FFFFFF"/>
        </w:rPr>
        <w:t xml:space="preserve"> faire une demande. </w:t>
      </w:r>
      <w:r>
        <w:rPr>
          <w:color w:val="000000"/>
          <w:bdr w:val="none" w:sz="0" w:space="0" w:color="auto" w:frame="1"/>
          <w:shd w:val="clear" w:color="auto" w:fill="FFFFFF"/>
        </w:rPr>
        <w:t>Vous pouvez également engager un chercheur indépendant pour consulte</w:t>
      </w:r>
      <w:r w:rsidR="00056E29">
        <w:rPr>
          <w:color w:val="000000"/>
          <w:bdr w:val="none" w:sz="0" w:space="0" w:color="auto" w:frame="1"/>
          <w:shd w:val="clear" w:color="auto" w:fill="FFFFFF"/>
        </w:rPr>
        <w:t xml:space="preserve">r ces documents à votre place. </w:t>
      </w:r>
      <w:r>
        <w:rPr>
          <w:color w:val="000000"/>
          <w:bdr w:val="none" w:sz="0" w:space="0" w:color="auto" w:frame="1"/>
          <w:shd w:val="clear" w:color="auto" w:fill="FFFFFF"/>
        </w:rPr>
        <w:t xml:space="preserve">Si vous disposez de suffisamment d’informations pour que nous puissions trouver les documents que vous recherchez, vous pouvez également en commander des copies.  </w:t>
      </w:r>
    </w:p>
    <w:p w14:paraId="6D39E7D7" w14:textId="77777777" w:rsidR="00904007" w:rsidRPr="006937B4" w:rsidRDefault="00904007" w:rsidP="00904007"/>
    <w:p w14:paraId="61801B5D" w14:textId="77777777" w:rsidR="00904007" w:rsidRPr="00053D0D" w:rsidRDefault="00904007" w:rsidP="00904007">
      <w:pPr>
        <w:pStyle w:val="Heading1"/>
      </w:pPr>
      <w:bookmarkStart w:id="12" w:name="_Toc41476536"/>
      <w:bookmarkStart w:id="13" w:name="_Toc41994335"/>
      <w:bookmarkStart w:id="14" w:name="_Toc62574775"/>
      <w:r>
        <w:t>Que dois-je faire pour commencer?</w:t>
      </w:r>
      <w:bookmarkEnd w:id="12"/>
      <w:bookmarkEnd w:id="13"/>
      <w:bookmarkEnd w:id="14"/>
    </w:p>
    <w:p w14:paraId="0AA6AD28" w14:textId="77777777" w:rsidR="00904007" w:rsidRPr="000D7602" w:rsidRDefault="00904007" w:rsidP="00904007">
      <w:pPr>
        <w:rPr>
          <w:rFonts w:ascii="Times New Roman" w:hAnsi="Times New Roman"/>
        </w:rPr>
      </w:pPr>
    </w:p>
    <w:p w14:paraId="374DA05D" w14:textId="77777777" w:rsidR="00904007" w:rsidRPr="00C85F20" w:rsidRDefault="00904007" w:rsidP="00904007">
      <w:pPr>
        <w:rPr>
          <w:rFonts w:cs="Arial"/>
          <w:bdr w:val="none" w:sz="0" w:space="0" w:color="auto" w:frame="1"/>
          <w:shd w:val="clear" w:color="auto" w:fill="FFFFFF"/>
        </w:rPr>
      </w:pPr>
      <w:r>
        <w:t>Vous devez savoir :</w:t>
      </w:r>
    </w:p>
    <w:p w14:paraId="380DD88B" w14:textId="77777777" w:rsidR="00904007" w:rsidRPr="00C85F20" w:rsidRDefault="00904007" w:rsidP="00904007">
      <w:pPr>
        <w:pStyle w:val="ListParagraph"/>
        <w:numPr>
          <w:ilvl w:val="0"/>
          <w:numId w:val="26"/>
        </w:numPr>
        <w:rPr>
          <w:rFonts w:cs="Arial"/>
          <w:bdr w:val="none" w:sz="0" w:space="0" w:color="auto" w:frame="1"/>
          <w:shd w:val="clear" w:color="auto" w:fill="FFFFFF"/>
        </w:rPr>
      </w:pPr>
      <w:proofErr w:type="gramStart"/>
      <w:r>
        <w:t>la</w:t>
      </w:r>
      <w:proofErr w:type="gramEnd"/>
      <w:r>
        <w:t xml:space="preserve"> municipalité concernée;</w:t>
      </w:r>
    </w:p>
    <w:p w14:paraId="06390E49" w14:textId="77777777" w:rsidR="00904007" w:rsidRPr="00C85F20" w:rsidRDefault="00904007" w:rsidP="00904007">
      <w:pPr>
        <w:pStyle w:val="ListParagraph"/>
        <w:numPr>
          <w:ilvl w:val="0"/>
          <w:numId w:val="26"/>
        </w:numPr>
        <w:rPr>
          <w:rFonts w:cs="Arial"/>
          <w:bdr w:val="none" w:sz="0" w:space="0" w:color="auto" w:frame="1"/>
          <w:shd w:val="clear" w:color="auto" w:fill="FFFFFF"/>
        </w:rPr>
      </w:pPr>
      <w:proofErr w:type="gramStart"/>
      <w:r>
        <w:t>l’année</w:t>
      </w:r>
      <w:proofErr w:type="gramEnd"/>
      <w:r>
        <w:t xml:space="preserve"> de l’audience;</w:t>
      </w:r>
    </w:p>
    <w:p w14:paraId="55E5CC6D" w14:textId="77777777" w:rsidR="00904007" w:rsidRPr="00C85F20" w:rsidRDefault="00904007" w:rsidP="00904007">
      <w:pPr>
        <w:pStyle w:val="ListParagraph"/>
        <w:numPr>
          <w:ilvl w:val="0"/>
          <w:numId w:val="26"/>
        </w:numPr>
        <w:rPr>
          <w:rFonts w:cs="Arial"/>
          <w:bdr w:val="none" w:sz="0" w:space="0" w:color="auto" w:frame="1"/>
          <w:shd w:val="clear" w:color="auto" w:fill="FFFFFF"/>
        </w:rPr>
      </w:pPr>
      <w:proofErr w:type="gramStart"/>
      <w:r>
        <w:t>de</w:t>
      </w:r>
      <w:proofErr w:type="gramEnd"/>
      <w:r>
        <w:t xml:space="preserve"> quoi il s’agissait (p. ex. règlement de zonage ou annexion municipale); </w:t>
      </w:r>
    </w:p>
    <w:p w14:paraId="6BE05D7E" w14:textId="77777777" w:rsidR="00904007" w:rsidRPr="00C85F20" w:rsidRDefault="00904007" w:rsidP="00904007">
      <w:pPr>
        <w:pStyle w:val="ListParagraph"/>
        <w:numPr>
          <w:ilvl w:val="0"/>
          <w:numId w:val="26"/>
        </w:numPr>
        <w:rPr>
          <w:rFonts w:cs="Arial"/>
          <w:bdr w:val="none" w:sz="0" w:space="0" w:color="auto" w:frame="1"/>
          <w:shd w:val="clear" w:color="auto" w:fill="FFFFFF"/>
        </w:rPr>
      </w:pPr>
      <w:proofErr w:type="gramStart"/>
      <w:r>
        <w:t>les</w:t>
      </w:r>
      <w:proofErr w:type="gramEnd"/>
      <w:r>
        <w:t xml:space="preserve"> personnes qui étaient en cause.</w:t>
      </w:r>
    </w:p>
    <w:p w14:paraId="196F9A32" w14:textId="77777777" w:rsidR="00904007" w:rsidRDefault="00904007" w:rsidP="00904007">
      <w:pPr>
        <w:rPr>
          <w:rFonts w:cs="Arial"/>
          <w:color w:val="000000"/>
          <w:bdr w:val="none" w:sz="0" w:space="0" w:color="auto" w:frame="1"/>
          <w:shd w:val="clear" w:color="auto" w:fill="FFFFFF"/>
        </w:rPr>
      </w:pPr>
    </w:p>
    <w:p w14:paraId="697B2789" w14:textId="289EE5D8" w:rsidR="00904007" w:rsidRDefault="00904007" w:rsidP="00904007">
      <w:pPr>
        <w:rPr>
          <w:rFonts w:cs="Arial"/>
          <w:color w:val="000000"/>
          <w:bdr w:val="none" w:sz="0" w:space="0" w:color="auto" w:frame="1"/>
          <w:shd w:val="clear" w:color="auto" w:fill="FFFFFF"/>
        </w:rPr>
      </w:pPr>
      <w:r>
        <w:rPr>
          <w:color w:val="000000"/>
          <w:bdr w:val="none" w:sz="0" w:space="0" w:color="auto" w:frame="1"/>
          <w:shd w:val="clear" w:color="auto" w:fill="FFFFFF"/>
        </w:rPr>
        <w:t xml:space="preserve">Vous devrez peut-être d’abord consulter les </w:t>
      </w:r>
      <w:r>
        <w:rPr>
          <w:b/>
          <w:color w:val="000000"/>
          <w:bdr w:val="none" w:sz="0" w:space="0" w:color="auto" w:frame="1"/>
          <w:shd w:val="clear" w:color="auto" w:fill="FFFFFF"/>
        </w:rPr>
        <w:t>répertoires des audiences</w:t>
      </w:r>
      <w:r>
        <w:rPr>
          <w:color w:val="000000"/>
          <w:bdr w:val="none" w:sz="0" w:space="0" w:color="auto" w:frame="1"/>
          <w:shd w:val="clear" w:color="auto" w:fill="FFFFFF"/>
        </w:rPr>
        <w:t xml:space="preserve"> ou les </w:t>
      </w:r>
      <w:r>
        <w:rPr>
          <w:b/>
          <w:color w:val="000000"/>
          <w:bdr w:val="none" w:sz="0" w:space="0" w:color="auto" w:frame="1"/>
          <w:shd w:val="clear" w:color="auto" w:fill="FFFFFF"/>
        </w:rPr>
        <w:t>index des répertoires des audiences</w:t>
      </w:r>
      <w:r w:rsidR="00056E29">
        <w:rPr>
          <w:color w:val="000000"/>
          <w:bdr w:val="none" w:sz="0" w:space="0" w:color="auto" w:frame="1"/>
          <w:shd w:val="clear" w:color="auto" w:fill="FFFFFF"/>
        </w:rPr>
        <w:t>.</w:t>
      </w:r>
      <w:r>
        <w:rPr>
          <w:color w:val="000000"/>
          <w:bdr w:val="none" w:sz="0" w:space="0" w:color="auto" w:frame="1"/>
          <w:shd w:val="clear" w:color="auto" w:fill="FFFFFF"/>
        </w:rPr>
        <w:t xml:space="preserve"> Ils fournissent des informations de base sur chaque affaire et les numéros à trouver pour les documents p</w:t>
      </w:r>
      <w:r w:rsidR="00056E29">
        <w:rPr>
          <w:color w:val="000000"/>
          <w:bdr w:val="none" w:sz="0" w:space="0" w:color="auto" w:frame="1"/>
          <w:shd w:val="clear" w:color="auto" w:fill="FFFFFF"/>
        </w:rPr>
        <w:t xml:space="preserve">endant et après les audiences. </w:t>
      </w:r>
      <w:r>
        <w:rPr>
          <w:color w:val="000000"/>
          <w:bdr w:val="none" w:sz="0" w:space="0" w:color="auto" w:frame="1"/>
          <w:shd w:val="clear" w:color="auto" w:fill="FFFFFF"/>
        </w:rPr>
        <w:t>Voir ci-dessous les informations sur ces documents.</w:t>
      </w:r>
    </w:p>
    <w:p w14:paraId="34A89587" w14:textId="77777777" w:rsidR="00904007" w:rsidRDefault="00904007" w:rsidP="00904007">
      <w:pPr>
        <w:rPr>
          <w:rFonts w:cs="Arial"/>
          <w:color w:val="000000"/>
          <w:bdr w:val="none" w:sz="0" w:space="0" w:color="auto" w:frame="1"/>
          <w:shd w:val="clear" w:color="auto" w:fill="FFFFFF"/>
        </w:rPr>
      </w:pPr>
    </w:p>
    <w:p w14:paraId="427D1EF4" w14:textId="77777777" w:rsidR="00904007" w:rsidRPr="00053D0D" w:rsidRDefault="00904007" w:rsidP="00904007">
      <w:pPr>
        <w:pStyle w:val="Heading1"/>
        <w:rPr>
          <w:bdr w:val="none" w:sz="0" w:space="0" w:color="auto" w:frame="1"/>
          <w:shd w:val="clear" w:color="auto" w:fill="FFFFFF"/>
        </w:rPr>
      </w:pPr>
      <w:bookmarkStart w:id="15" w:name="_How_to_get"/>
      <w:bookmarkStart w:id="16" w:name="_Toc41476537"/>
      <w:bookmarkStart w:id="17" w:name="_Toc41994336"/>
      <w:bookmarkStart w:id="18" w:name="_Toc62574776"/>
      <w:bookmarkStart w:id="19" w:name="Procedure"/>
      <w:bookmarkStart w:id="20" w:name="_Toc38875643"/>
      <w:bookmarkEnd w:id="15"/>
      <w:r>
        <w:t>Les documents</w:t>
      </w:r>
      <w:bookmarkEnd w:id="16"/>
      <w:bookmarkEnd w:id="17"/>
      <w:bookmarkEnd w:id="18"/>
    </w:p>
    <w:p w14:paraId="55195859" w14:textId="77777777" w:rsidR="00904007" w:rsidRDefault="00904007" w:rsidP="00904007"/>
    <w:p w14:paraId="485F22C7" w14:textId="7C07310B" w:rsidR="00904007" w:rsidRDefault="00904007" w:rsidP="00904007">
      <w:r>
        <w:rPr>
          <w:color w:val="000000"/>
          <w:bdr w:val="none" w:sz="0" w:space="0" w:color="auto" w:frame="1"/>
          <w:shd w:val="clear" w:color="auto" w:fill="FFFFFF"/>
        </w:rPr>
        <w:t xml:space="preserve">Lorsque la CAMO reçoit une requête ou un appel, elle commence par faire une inscription dans un répertoire des audiences et crée un </w:t>
      </w:r>
      <w:r>
        <w:rPr>
          <w:b/>
          <w:color w:val="000000"/>
          <w:bdr w:val="none" w:sz="0" w:space="0" w:color="auto" w:frame="1"/>
          <w:shd w:val="clear" w:color="auto" w:fill="FFFFFF"/>
        </w:rPr>
        <w:t>dossier de demande ou d’appel</w:t>
      </w:r>
      <w:r w:rsidR="00056E29">
        <w:rPr>
          <w:color w:val="000000"/>
          <w:bdr w:val="none" w:sz="0" w:space="0" w:color="auto" w:frame="1"/>
          <w:shd w:val="clear" w:color="auto" w:fill="FFFFFF"/>
        </w:rPr>
        <w:t xml:space="preserve">. </w:t>
      </w:r>
      <w:r>
        <w:rPr>
          <w:color w:val="000000"/>
          <w:bdr w:val="none" w:sz="0" w:space="0" w:color="auto" w:frame="1"/>
          <w:shd w:val="clear" w:color="auto" w:fill="FFFFFF"/>
        </w:rPr>
        <w:t xml:space="preserve">Après l’audience, la Commission a prononcé une </w:t>
      </w:r>
      <w:r>
        <w:rPr>
          <w:b/>
          <w:color w:val="000000"/>
          <w:bdr w:val="none" w:sz="0" w:space="0" w:color="auto" w:frame="1"/>
          <w:shd w:val="clear" w:color="auto" w:fill="FFFFFF"/>
        </w:rPr>
        <w:t>ordonnance</w:t>
      </w:r>
      <w:r>
        <w:t>, qui contenait la dé</w:t>
      </w:r>
      <w:r w:rsidR="00056E29">
        <w:t xml:space="preserve">cision finale sur une affaire. </w:t>
      </w:r>
      <w:r>
        <w:t xml:space="preserve">Si l’affaire est importante ou soulève des questions qui doivent être expliquées ou clarifiées, la Commission peut également rendre une </w:t>
      </w:r>
      <w:r>
        <w:rPr>
          <w:b/>
        </w:rPr>
        <w:t>décision</w:t>
      </w:r>
      <w:r>
        <w:t>.</w:t>
      </w:r>
    </w:p>
    <w:p w14:paraId="04C5FAF9" w14:textId="77777777" w:rsidR="00904007" w:rsidRPr="008668B2" w:rsidRDefault="00904007" w:rsidP="00904007"/>
    <w:p w14:paraId="3A39CB4B" w14:textId="77777777" w:rsidR="00904007" w:rsidRPr="00053D0D" w:rsidRDefault="00904007" w:rsidP="00904007">
      <w:pPr>
        <w:pStyle w:val="Heading2"/>
        <w:numPr>
          <w:ilvl w:val="0"/>
          <w:numId w:val="25"/>
        </w:numPr>
        <w:ind w:left="567" w:hanging="567"/>
      </w:pPr>
      <w:bookmarkStart w:id="21" w:name="_Procedure_Books,_1906–1988_2"/>
      <w:bookmarkStart w:id="22" w:name="_Toc41476538"/>
      <w:bookmarkStart w:id="23" w:name="_Toc41994337"/>
      <w:bookmarkStart w:id="24" w:name="_Toc62574777"/>
      <w:bookmarkEnd w:id="21"/>
      <w:r>
        <w:t>Index des répertoires des audiences, de 1906 à 1952 (RG 37-3)</w:t>
      </w:r>
      <w:bookmarkEnd w:id="22"/>
      <w:bookmarkEnd w:id="23"/>
      <w:bookmarkEnd w:id="24"/>
    </w:p>
    <w:p w14:paraId="5638D5DC" w14:textId="77777777" w:rsidR="00904007" w:rsidRPr="00086773" w:rsidRDefault="00904007" w:rsidP="00904007">
      <w:pPr>
        <w:suppressAutoHyphens/>
        <w:rPr>
          <w:rFonts w:cs="Arial"/>
          <w:b/>
          <w:sz w:val="16"/>
        </w:rPr>
      </w:pPr>
    </w:p>
    <w:p w14:paraId="5D713C0D" w14:textId="77777777" w:rsidR="00904007" w:rsidRPr="008E2CC9" w:rsidRDefault="00904007" w:rsidP="00904007">
      <w:r>
        <w:t>Les index des répertoires des audiences contiennent le numéro de dossier de l’affaire.</w:t>
      </w:r>
    </w:p>
    <w:p w14:paraId="5C19A479" w14:textId="77777777" w:rsidR="00904007" w:rsidRDefault="00904007" w:rsidP="00904007"/>
    <w:p w14:paraId="5EC7A96C" w14:textId="4E329628" w:rsidR="00904007" w:rsidRDefault="00904007" w:rsidP="00904007">
      <w:r>
        <w:lastRenderedPageBreak/>
        <w:t xml:space="preserve">Pour plus de renseignements sur ces index et sur la façon de les trouver, </w:t>
      </w:r>
      <w:hyperlink r:id="rId15">
        <w:r>
          <w:rPr>
            <w:rStyle w:val="Hyperlink"/>
          </w:rPr>
          <w:t>cliquez ici pour voir la description de la série RG 37-3</w:t>
        </w:r>
      </w:hyperlink>
      <w:r w:rsidR="00056E29">
        <w:t>.</w:t>
      </w:r>
      <w:r w:rsidR="00A156B1">
        <w:rPr>
          <w:rStyle w:val="FootnoteReference"/>
        </w:rPr>
        <w:footnoteReference w:id="1"/>
      </w:r>
      <w:r w:rsidR="00056E29">
        <w:t xml:space="preserve"> </w:t>
      </w:r>
      <w:r>
        <w:t>Une fois que vous avez trouvé l’entrée pour l’affaire que vous cherchez, notez le numéro de dossier et voyez ci-dessous les informations sur les répertoires des audiences.</w:t>
      </w:r>
    </w:p>
    <w:p w14:paraId="2CBB6A8E" w14:textId="77777777" w:rsidR="00904007" w:rsidRDefault="00904007" w:rsidP="00904007"/>
    <w:p w14:paraId="2CF386A7" w14:textId="77777777" w:rsidR="00904007" w:rsidRPr="00053D0D" w:rsidRDefault="00904007" w:rsidP="00904007">
      <w:pPr>
        <w:pStyle w:val="Heading2"/>
        <w:numPr>
          <w:ilvl w:val="0"/>
          <w:numId w:val="25"/>
        </w:numPr>
      </w:pPr>
      <w:bookmarkStart w:id="25" w:name="_Toc41476539"/>
      <w:bookmarkStart w:id="26" w:name="_Toc41994338"/>
      <w:bookmarkStart w:id="27" w:name="_Toc62574778"/>
      <w:r>
        <w:t>Répertoires des audiences, de 1906 à 198</w:t>
      </w:r>
      <w:bookmarkEnd w:id="19"/>
      <w:r>
        <w:t>8</w:t>
      </w:r>
      <w:bookmarkEnd w:id="20"/>
      <w:r>
        <w:t xml:space="preserve"> (RG 37-2)</w:t>
      </w:r>
      <w:bookmarkEnd w:id="25"/>
      <w:bookmarkEnd w:id="26"/>
      <w:bookmarkEnd w:id="27"/>
    </w:p>
    <w:p w14:paraId="15818FEF" w14:textId="77777777" w:rsidR="00904007" w:rsidRPr="00086773" w:rsidRDefault="00904007" w:rsidP="00904007">
      <w:pPr>
        <w:suppressAutoHyphens/>
        <w:rPr>
          <w:rFonts w:cs="Arial"/>
          <w:b/>
          <w:sz w:val="16"/>
        </w:rPr>
      </w:pPr>
    </w:p>
    <w:p w14:paraId="267B8071" w14:textId="77777777" w:rsidR="00904007" w:rsidRPr="008E2CC9" w:rsidRDefault="00904007" w:rsidP="00904007">
      <w:r>
        <w:t xml:space="preserve">Les </w:t>
      </w:r>
      <w:r>
        <w:rPr>
          <w:rStyle w:val="Emphasis"/>
          <w:i w:val="0"/>
        </w:rPr>
        <w:t xml:space="preserve">répertoires des audiences </w:t>
      </w:r>
      <w:r>
        <w:t>contiennent :</w:t>
      </w:r>
    </w:p>
    <w:p w14:paraId="6AFB46DD" w14:textId="77777777" w:rsidR="00904007" w:rsidRPr="008E2CC9" w:rsidRDefault="00904007" w:rsidP="00904007">
      <w:pPr>
        <w:pStyle w:val="ListParagraph"/>
        <w:numPr>
          <w:ilvl w:val="0"/>
          <w:numId w:val="27"/>
        </w:numPr>
      </w:pPr>
      <w:proofErr w:type="gramStart"/>
      <w:r>
        <w:t>le</w:t>
      </w:r>
      <w:proofErr w:type="gramEnd"/>
      <w:r>
        <w:t xml:space="preserve"> numéro de dossier;</w:t>
      </w:r>
    </w:p>
    <w:p w14:paraId="44DA87FE" w14:textId="77777777" w:rsidR="00904007" w:rsidRPr="008E2CC9" w:rsidRDefault="00904007" w:rsidP="00904007">
      <w:pPr>
        <w:pStyle w:val="ListParagraph"/>
        <w:numPr>
          <w:ilvl w:val="0"/>
          <w:numId w:val="27"/>
        </w:numPr>
      </w:pPr>
      <w:proofErr w:type="gramStart"/>
      <w:r>
        <w:t>les</w:t>
      </w:r>
      <w:proofErr w:type="gramEnd"/>
      <w:r>
        <w:t xml:space="preserve"> numéros de décision, de répertoire des ordonnances et de folio;</w:t>
      </w:r>
    </w:p>
    <w:p w14:paraId="0E9FF0EB" w14:textId="77777777" w:rsidR="00904007" w:rsidRPr="008E2CC9" w:rsidRDefault="00904007" w:rsidP="00904007">
      <w:pPr>
        <w:pStyle w:val="ListParagraph"/>
        <w:numPr>
          <w:ilvl w:val="0"/>
          <w:numId w:val="27"/>
        </w:numPr>
      </w:pPr>
      <w:proofErr w:type="gramStart"/>
      <w:r>
        <w:t>les</w:t>
      </w:r>
      <w:proofErr w:type="gramEnd"/>
      <w:r>
        <w:t xml:space="preserve"> Informations de base sur l’affaire et son règlement.</w:t>
      </w:r>
    </w:p>
    <w:p w14:paraId="28EA3273" w14:textId="77777777" w:rsidR="00904007" w:rsidRPr="00086773" w:rsidRDefault="00904007" w:rsidP="00904007">
      <w:pPr>
        <w:rPr>
          <w:rFonts w:cs="Arial"/>
          <w:sz w:val="22"/>
        </w:rPr>
      </w:pPr>
    </w:p>
    <w:p w14:paraId="3B9E3FC4" w14:textId="77777777" w:rsidR="00904007" w:rsidRDefault="00904007" w:rsidP="00904007">
      <w:pPr>
        <w:rPr>
          <w:rFonts w:cs="Arial"/>
        </w:rPr>
      </w:pPr>
      <w:r>
        <w:t xml:space="preserve">Pour plus de renseignements sur les répertoires des audiences pour la période de 1906 à 1988 et sur la façon de les trouver, </w:t>
      </w:r>
      <w:hyperlink r:id="rId16">
        <w:r>
          <w:rPr>
            <w:rStyle w:val="Hyperlink"/>
          </w:rPr>
          <w:t>cliquez ici pour voir la description de la série RG 37-2</w:t>
        </w:r>
      </w:hyperlink>
      <w:r>
        <w:t xml:space="preserve">.  </w:t>
      </w:r>
    </w:p>
    <w:p w14:paraId="410121D0" w14:textId="77777777" w:rsidR="00904007" w:rsidRDefault="00904007" w:rsidP="00904007">
      <w:pPr>
        <w:rPr>
          <w:rFonts w:cs="Arial"/>
        </w:rPr>
      </w:pPr>
    </w:p>
    <w:p w14:paraId="637AF9B5" w14:textId="77777777" w:rsidR="00904007" w:rsidRDefault="00904007" w:rsidP="00904007">
      <w:r>
        <w:t>Une fois que vous avez trouvé l’entrée pour l’affaire que vous cherchez</w:t>
      </w:r>
      <w:r>
        <w:rPr>
          <w:rStyle w:val="Emphasis"/>
        </w:rPr>
        <w:t>,</w:t>
      </w:r>
      <w:r>
        <w:t xml:space="preserve"> notez :</w:t>
      </w:r>
    </w:p>
    <w:p w14:paraId="7FCA8A17" w14:textId="77777777" w:rsidR="00904007" w:rsidRDefault="00904007" w:rsidP="00904007">
      <w:pPr>
        <w:pStyle w:val="ListParagraph"/>
        <w:numPr>
          <w:ilvl w:val="0"/>
          <w:numId w:val="29"/>
        </w:numPr>
      </w:pPr>
      <w:proofErr w:type="gramStart"/>
      <w:r>
        <w:t>la</w:t>
      </w:r>
      <w:proofErr w:type="gramEnd"/>
      <w:r>
        <w:t xml:space="preserve"> municipalité;</w:t>
      </w:r>
    </w:p>
    <w:p w14:paraId="18207F6E" w14:textId="77777777" w:rsidR="00904007" w:rsidRDefault="00904007" w:rsidP="00904007">
      <w:pPr>
        <w:pStyle w:val="ListParagraph"/>
        <w:numPr>
          <w:ilvl w:val="0"/>
          <w:numId w:val="29"/>
        </w:numPr>
      </w:pPr>
      <w:proofErr w:type="gramStart"/>
      <w:r>
        <w:t>l’année</w:t>
      </w:r>
      <w:proofErr w:type="gramEnd"/>
      <w:r>
        <w:t>;</w:t>
      </w:r>
    </w:p>
    <w:p w14:paraId="31C5682B" w14:textId="77777777" w:rsidR="00904007" w:rsidRDefault="00904007" w:rsidP="00904007">
      <w:pPr>
        <w:pStyle w:val="ListParagraph"/>
        <w:numPr>
          <w:ilvl w:val="0"/>
          <w:numId w:val="29"/>
        </w:numPr>
      </w:pPr>
      <w:proofErr w:type="gramStart"/>
      <w:r>
        <w:t>le</w:t>
      </w:r>
      <w:proofErr w:type="gramEnd"/>
      <w:r>
        <w:t xml:space="preserve"> numéro de dossier;</w:t>
      </w:r>
    </w:p>
    <w:p w14:paraId="7D39FEDA" w14:textId="77777777" w:rsidR="00904007" w:rsidRDefault="00904007" w:rsidP="00904007">
      <w:pPr>
        <w:pStyle w:val="ListParagraph"/>
        <w:numPr>
          <w:ilvl w:val="0"/>
          <w:numId w:val="29"/>
        </w:numPr>
      </w:pPr>
      <w:proofErr w:type="gramStart"/>
      <w:r>
        <w:t>les</w:t>
      </w:r>
      <w:proofErr w:type="gramEnd"/>
      <w:r>
        <w:t xml:space="preserve"> numéros de décision, de répertoire des ordonnances et de folio; </w:t>
      </w:r>
    </w:p>
    <w:p w14:paraId="34F2EB1B" w14:textId="77777777" w:rsidR="00904007" w:rsidRDefault="00904007" w:rsidP="00904007"/>
    <w:p w14:paraId="663232AA" w14:textId="77777777" w:rsidR="00904007" w:rsidRPr="005911F0" w:rsidRDefault="00904007" w:rsidP="00904007">
      <w:r>
        <w:t>Voir ci-dessous comment trouver le dossier de requête ou d’appel, l’ordonnance ou la décision.</w:t>
      </w:r>
    </w:p>
    <w:p w14:paraId="2ECE8504" w14:textId="77777777" w:rsidR="00904007" w:rsidRDefault="00904007" w:rsidP="00904007">
      <w:pPr>
        <w:rPr>
          <w:rFonts w:cs="Arial"/>
        </w:rPr>
      </w:pPr>
    </w:p>
    <w:p w14:paraId="43D1BB73" w14:textId="12CC5152" w:rsidR="00904007" w:rsidRDefault="00904007" w:rsidP="00904007">
      <w:r>
        <w:t xml:space="preserve">Le Tribunal d’appel d’appel de l’aménagement local dispose des répertoires des audiences </w:t>
      </w:r>
      <w:r w:rsidR="00056E29">
        <w:t>pour la période de 1989 à 1993.</w:t>
      </w:r>
      <w:r>
        <w:t xml:space="preserve"> Communiquez avec ce tribunal pour obtenir le numéro de dossier, de la décision ou du répertoir</w:t>
      </w:r>
      <w:r w:rsidR="00056E29">
        <w:t xml:space="preserve">e des ordonnances et du folio. </w:t>
      </w:r>
      <w:r>
        <w:t xml:space="preserve">Les coordonnées du Tribunal se trouvent au début du présent guide à la rubrique </w:t>
      </w:r>
      <w:r w:rsidR="00056E29">
        <w:rPr>
          <w:b/>
        </w:rPr>
        <w:t>Où puis</w:t>
      </w:r>
      <w:r w:rsidR="00056E29">
        <w:rPr>
          <w:b/>
        </w:rPr>
        <w:noBreakHyphen/>
      </w:r>
      <w:r>
        <w:rPr>
          <w:b/>
        </w:rPr>
        <w:t>je trouver ces documents?</w:t>
      </w:r>
      <w:r w:rsidR="00056E29">
        <w:t xml:space="preserve"> </w:t>
      </w:r>
      <w:r>
        <w:t>Ensuite, voir ci-dessous comment trouver le dossier de requête ou d’appel, l’ordonnance ou la décision.</w:t>
      </w:r>
    </w:p>
    <w:p w14:paraId="6011122D" w14:textId="77777777" w:rsidR="00904007" w:rsidRDefault="00904007" w:rsidP="00904007">
      <w:pPr>
        <w:suppressAutoHyphens/>
        <w:rPr>
          <w:rFonts w:cs="Arial"/>
        </w:rPr>
      </w:pPr>
    </w:p>
    <w:p w14:paraId="09F33BAA" w14:textId="77777777" w:rsidR="00904007" w:rsidRPr="00053D0D" w:rsidRDefault="00904007" w:rsidP="00904007">
      <w:pPr>
        <w:pStyle w:val="Heading2"/>
        <w:numPr>
          <w:ilvl w:val="0"/>
          <w:numId w:val="25"/>
        </w:numPr>
      </w:pPr>
      <w:bookmarkStart w:id="28" w:name="Case"/>
      <w:bookmarkStart w:id="29" w:name="_Toc38875644"/>
      <w:bookmarkStart w:id="30" w:name="_Toc41476540"/>
      <w:bookmarkStart w:id="31" w:name="_Toc41994339"/>
      <w:bookmarkStart w:id="32" w:name="_Toc62574779"/>
      <w:r>
        <w:t>Dossiers de requête et d’appel</w:t>
      </w:r>
      <w:bookmarkEnd w:id="28"/>
      <w:r>
        <w:t>, de 1925 à 199</w:t>
      </w:r>
      <w:bookmarkEnd w:id="29"/>
      <w:r>
        <w:t>3 (RG 37-6)</w:t>
      </w:r>
      <w:bookmarkEnd w:id="30"/>
      <w:bookmarkEnd w:id="31"/>
      <w:bookmarkEnd w:id="32"/>
    </w:p>
    <w:p w14:paraId="5344B123" w14:textId="77777777" w:rsidR="00904007" w:rsidRPr="00086773" w:rsidRDefault="00904007" w:rsidP="00904007"/>
    <w:p w14:paraId="0D4C7764" w14:textId="77777777" w:rsidR="00904007" w:rsidRDefault="00904007" w:rsidP="00904007">
      <w:r>
        <w:t>Les dossiers de requête et d’appel contiennent :</w:t>
      </w:r>
    </w:p>
    <w:p w14:paraId="498CEB7A" w14:textId="77777777" w:rsidR="00904007" w:rsidRDefault="00904007" w:rsidP="00904007">
      <w:pPr>
        <w:pStyle w:val="ListParagraph"/>
        <w:numPr>
          <w:ilvl w:val="0"/>
          <w:numId w:val="30"/>
        </w:numPr>
      </w:pPr>
      <w:proofErr w:type="gramStart"/>
      <w:r>
        <w:t>la</w:t>
      </w:r>
      <w:proofErr w:type="gramEnd"/>
      <w:r>
        <w:t xml:space="preserve"> requête et les documents d’appui;</w:t>
      </w:r>
    </w:p>
    <w:p w14:paraId="3E329158" w14:textId="77777777" w:rsidR="00904007" w:rsidRDefault="00904007" w:rsidP="00904007">
      <w:pPr>
        <w:pStyle w:val="ListParagraph"/>
        <w:numPr>
          <w:ilvl w:val="0"/>
          <w:numId w:val="30"/>
        </w:numPr>
      </w:pPr>
      <w:proofErr w:type="gramStart"/>
      <w:r>
        <w:t>les</w:t>
      </w:r>
      <w:proofErr w:type="gramEnd"/>
      <w:r>
        <w:t xml:space="preserve"> réponses et les objections des parties intéressées;</w:t>
      </w:r>
    </w:p>
    <w:p w14:paraId="34FEB7A2" w14:textId="77777777" w:rsidR="00904007" w:rsidRDefault="00904007" w:rsidP="00904007">
      <w:pPr>
        <w:pStyle w:val="ListParagraph"/>
        <w:numPr>
          <w:ilvl w:val="0"/>
          <w:numId w:val="30"/>
        </w:numPr>
      </w:pPr>
      <w:proofErr w:type="gramStart"/>
      <w:r>
        <w:t>les</w:t>
      </w:r>
      <w:proofErr w:type="gramEnd"/>
      <w:r>
        <w:t xml:space="preserve"> documents relatifs au calendrier des audiences.</w:t>
      </w:r>
    </w:p>
    <w:p w14:paraId="2AD79373" w14:textId="77777777" w:rsidR="00904007" w:rsidRDefault="00904007" w:rsidP="00904007"/>
    <w:p w14:paraId="2B407533" w14:textId="468974EF" w:rsidR="00904007" w:rsidRDefault="00904007" w:rsidP="00904007">
      <w:r>
        <w:t>Les dossiers de requêtes et d’appels comprennent généralement des copies de toute</w:t>
      </w:r>
      <w:r w:rsidR="00056E29">
        <w:t>s les ordonnances et décisions.</w:t>
      </w:r>
      <w:r>
        <w:t xml:space="preserve"> Il s’agit notamment d’une liste des pièces soumises, mais les pièces elles-mêmes peuvent ne pas figurer dans le dossier.</w:t>
      </w:r>
    </w:p>
    <w:p w14:paraId="62DCF7DF" w14:textId="77777777" w:rsidR="00904007" w:rsidRDefault="00904007" w:rsidP="00904007"/>
    <w:p w14:paraId="521E17C1" w14:textId="77777777" w:rsidR="00904007" w:rsidRPr="00EC641E" w:rsidRDefault="00904007" w:rsidP="00904007">
      <w:pPr>
        <w:rPr>
          <w:rFonts w:cs="Arial"/>
        </w:rPr>
      </w:pPr>
      <w:r>
        <w:lastRenderedPageBreak/>
        <w:t xml:space="preserve">Les Archives possèdent les dossiers de 1925 à 1949 (à l’exception des dépenses en immobilisations et des dossiers de finances municipales) et tous les dossiers de 1950 à 1993.  Pour plus de renseignements sur ces documents et sur la façon de les trouver, </w:t>
      </w:r>
      <w:hyperlink r:id="rId17">
        <w:r>
          <w:rPr>
            <w:rStyle w:val="Hyperlink"/>
          </w:rPr>
          <w:t>cliquez ici pour voir la description de la série RG 37-6</w:t>
        </w:r>
      </w:hyperlink>
      <w:r>
        <w:t>.</w:t>
      </w:r>
    </w:p>
    <w:p w14:paraId="6782169C" w14:textId="77777777" w:rsidR="00904007" w:rsidRDefault="00904007" w:rsidP="00904007"/>
    <w:p w14:paraId="04AA542A" w14:textId="4F20BD7A" w:rsidR="00904007" w:rsidRDefault="00904007" w:rsidP="00904007">
      <w:r>
        <w:t>Les Archives possèdent des documents relatifs à l’approbation des demandes de services téléphoniques à l’Autorité des services téléphoniques de l’Ontario p</w:t>
      </w:r>
      <w:r w:rsidR="00056E29">
        <w:t xml:space="preserve">our la période de 1925 à 1954. </w:t>
      </w:r>
      <w:hyperlink r:id="rId18">
        <w:r>
          <w:rPr>
            <w:rStyle w:val="Hyperlink"/>
          </w:rPr>
          <w:t xml:space="preserve">Cliquez ici pour voir la description des dossiers d’ordonnances d’approbation de la </w:t>
        </w:r>
        <w:r>
          <w:rPr>
            <w:rStyle w:val="Hyperlink"/>
            <w:i/>
          </w:rPr>
          <w:t>Loi sur le téléphone</w:t>
        </w:r>
        <w:r>
          <w:rPr>
            <w:rStyle w:val="Hyperlink"/>
          </w:rPr>
          <w:t xml:space="preserve"> RG 14-42</w:t>
        </w:r>
      </w:hyperlink>
      <w:r>
        <w:t>.</w:t>
      </w:r>
    </w:p>
    <w:p w14:paraId="156B7B8B" w14:textId="77777777" w:rsidR="00904007" w:rsidRDefault="00904007" w:rsidP="00904007"/>
    <w:p w14:paraId="576F4462" w14:textId="77777777" w:rsidR="00904007" w:rsidRDefault="00904007" w:rsidP="00904007">
      <w:r>
        <w:t xml:space="preserve">* Veuillez noter que la CAMO a détruit tous les dossiers de requêtes et d’appels de 1906 à 1925, ainsi que tous les dossiers relatifs aux dépenses en immobilisations et aux finances municipales pour la période de 1925 à 1949.  </w:t>
      </w:r>
    </w:p>
    <w:p w14:paraId="629F48FA" w14:textId="77777777" w:rsidR="00904007" w:rsidRPr="00086773" w:rsidRDefault="00904007" w:rsidP="00904007">
      <w:pPr>
        <w:suppressAutoHyphens/>
        <w:rPr>
          <w:rFonts w:cs="Arial"/>
        </w:rPr>
      </w:pPr>
    </w:p>
    <w:p w14:paraId="13BF95CF" w14:textId="77777777" w:rsidR="00904007" w:rsidRPr="00053D0D" w:rsidRDefault="00904007" w:rsidP="00904007">
      <w:pPr>
        <w:pStyle w:val="Heading2"/>
        <w:numPr>
          <w:ilvl w:val="0"/>
          <w:numId w:val="25"/>
        </w:numPr>
      </w:pPr>
      <w:bookmarkStart w:id="33" w:name="Order"/>
      <w:bookmarkStart w:id="34" w:name="_Toc38875645"/>
      <w:bookmarkStart w:id="35" w:name="_Toc41476541"/>
      <w:bookmarkStart w:id="36" w:name="_Toc41994340"/>
      <w:bookmarkStart w:id="37" w:name="_Toc62574780"/>
      <w:r>
        <w:t>Répertoires des audiences</w:t>
      </w:r>
      <w:bookmarkEnd w:id="33"/>
      <w:r>
        <w:t>, de 1906 à 1993</w:t>
      </w:r>
      <w:bookmarkEnd w:id="34"/>
      <w:r>
        <w:t xml:space="preserve"> (RG 37-4)</w:t>
      </w:r>
      <w:bookmarkEnd w:id="35"/>
      <w:bookmarkEnd w:id="36"/>
      <w:bookmarkEnd w:id="37"/>
    </w:p>
    <w:p w14:paraId="37E2EAC2" w14:textId="77777777" w:rsidR="00904007" w:rsidRPr="00086773" w:rsidRDefault="00904007" w:rsidP="00904007">
      <w:pPr>
        <w:suppressAutoHyphens/>
        <w:rPr>
          <w:rFonts w:cs="Arial"/>
          <w:sz w:val="16"/>
        </w:rPr>
      </w:pPr>
    </w:p>
    <w:p w14:paraId="1754F609" w14:textId="77777777" w:rsidR="00904007" w:rsidRDefault="00904007" w:rsidP="00904007">
      <w:r>
        <w:t xml:space="preserve">Les ordonnances sont les principaux documents juridiques sur le règlement d’une affaire.  Les ordonnances sont classées dans des répertoires des ordonnances. Pour plus de renseignements sur ces documents et sur la façon de les trouver, </w:t>
      </w:r>
      <w:hyperlink r:id="rId19">
        <w:r>
          <w:rPr>
            <w:rStyle w:val="Hyperlink"/>
          </w:rPr>
          <w:t>cliquez ici pour voir la description de la série RG 37-4</w:t>
        </w:r>
      </w:hyperlink>
      <w:r>
        <w:t xml:space="preserve">. </w:t>
      </w:r>
    </w:p>
    <w:p w14:paraId="316F7DC7" w14:textId="77777777" w:rsidR="00904007" w:rsidRPr="00086773" w:rsidRDefault="00904007" w:rsidP="00904007">
      <w:pPr>
        <w:suppressAutoHyphens/>
        <w:rPr>
          <w:rFonts w:cs="Arial"/>
        </w:rPr>
      </w:pPr>
    </w:p>
    <w:p w14:paraId="1D391236" w14:textId="77777777" w:rsidR="00904007" w:rsidRPr="001C44B3" w:rsidRDefault="00904007" w:rsidP="00904007">
      <w:pPr>
        <w:pStyle w:val="Heading2"/>
        <w:numPr>
          <w:ilvl w:val="0"/>
          <w:numId w:val="25"/>
        </w:numPr>
        <w:rPr>
          <w:sz w:val="32"/>
        </w:rPr>
      </w:pPr>
      <w:bookmarkStart w:id="38" w:name="Decision"/>
      <w:bookmarkStart w:id="39" w:name="_Toc38875646"/>
      <w:bookmarkStart w:id="40" w:name="_Toc41476542"/>
      <w:bookmarkStart w:id="41" w:name="_Toc41994341"/>
      <w:bookmarkStart w:id="42" w:name="_Toc62574781"/>
      <w:r>
        <w:t>Répertoires des décisions</w:t>
      </w:r>
      <w:bookmarkEnd w:id="38"/>
      <w:r>
        <w:t>, de 1957 à 1984, de 1987 à 1988 et de 1990 à 1993</w:t>
      </w:r>
      <w:bookmarkEnd w:id="39"/>
      <w:r>
        <w:t xml:space="preserve"> (RG 37-5)</w:t>
      </w:r>
      <w:bookmarkEnd w:id="40"/>
      <w:bookmarkEnd w:id="41"/>
      <w:bookmarkEnd w:id="42"/>
    </w:p>
    <w:p w14:paraId="317C7011" w14:textId="77777777" w:rsidR="00904007" w:rsidRPr="00086773" w:rsidRDefault="00904007" w:rsidP="00904007">
      <w:pPr>
        <w:suppressAutoHyphens/>
        <w:rPr>
          <w:rFonts w:cs="Arial"/>
          <w:sz w:val="16"/>
        </w:rPr>
      </w:pPr>
    </w:p>
    <w:p w14:paraId="0DE41CD6" w14:textId="5A868BD8" w:rsidR="00904007" w:rsidRDefault="00904007" w:rsidP="00904007">
      <w:r>
        <w:t>La CAMO a rendu une décision si des questions importantes étaient en litige ou en cas de désaccord sur les</w:t>
      </w:r>
      <w:r w:rsidR="00056E29">
        <w:t xml:space="preserve"> preuves soumises à l’audience.</w:t>
      </w:r>
      <w:r>
        <w:t xml:space="preserve"> Les décisions sont généralement rendues par écrit alors que certaines le sont oralement.</w:t>
      </w:r>
    </w:p>
    <w:p w14:paraId="0332FD5C" w14:textId="77777777" w:rsidR="00904007" w:rsidRDefault="00904007" w:rsidP="00904007"/>
    <w:p w14:paraId="562E6E10" w14:textId="331C54A3" w:rsidR="00904007" w:rsidRDefault="00904007" w:rsidP="00904007">
      <w:r>
        <w:t>Jusqu’en 1957, les décisions se trouvent dans le dossier de requête ou d’appel et sont p</w:t>
      </w:r>
      <w:r w:rsidR="00056E29">
        <w:t xml:space="preserve">arfois jointes à l’ordonnance. </w:t>
      </w:r>
      <w:r>
        <w:t>La CAMO a commencé à classer ses décisions dans des répertoires des décisions en 1957, et dans des répertoires des décisions rendues oralement distincts en 1984.</w:t>
      </w:r>
    </w:p>
    <w:p w14:paraId="4E414C22" w14:textId="77777777" w:rsidR="00904007" w:rsidRDefault="00904007" w:rsidP="00904007"/>
    <w:p w14:paraId="3A12898C" w14:textId="534C8CA4" w:rsidR="00904007" w:rsidRDefault="00904007" w:rsidP="00904007">
      <w:r>
        <w:t>* Veuillez noter que nous n’avons pas les répertoires des décisions pour 1</w:t>
      </w:r>
      <w:r w:rsidR="00056E29">
        <w:t xml:space="preserve">985, 1986, 1989 et après 1993. </w:t>
      </w:r>
      <w:r>
        <w:t>Si le dossier de requête ou d’appel ne contient pas de copie, communiquez avec le Tribunal d’appel de l’aménagement local en indiquant le nom de la municipalité, l’année, ainsi que le numéro du réperto</w:t>
      </w:r>
      <w:r w:rsidR="00056E29">
        <w:t xml:space="preserve">ire des décisions et du folio. </w:t>
      </w:r>
      <w:r>
        <w:t xml:space="preserve">Les coordonnées du Tribunal se trouvent au début du présent guide à la rubrique </w:t>
      </w:r>
      <w:r>
        <w:rPr>
          <w:b/>
        </w:rPr>
        <w:t>Où puis-je trouver ces documents?</w:t>
      </w:r>
    </w:p>
    <w:p w14:paraId="7433877D" w14:textId="77777777" w:rsidR="00904007" w:rsidRPr="00086773" w:rsidRDefault="00904007" w:rsidP="00904007"/>
    <w:p w14:paraId="77E1B91F" w14:textId="77777777" w:rsidR="00904007" w:rsidRDefault="00904007" w:rsidP="00904007">
      <w:r>
        <w:t xml:space="preserve">Pour plus de renseignements sur les répertoires des décisions aux Archives et sur la façon de les trouver, </w:t>
      </w:r>
      <w:hyperlink r:id="rId20">
        <w:r>
          <w:rPr>
            <w:rStyle w:val="Hyperlink"/>
          </w:rPr>
          <w:t>cliquez ici pour voir la description de la série RG 37-5</w:t>
        </w:r>
      </w:hyperlink>
      <w:r>
        <w:t>.</w:t>
      </w:r>
    </w:p>
    <w:p w14:paraId="2987DE10" w14:textId="77777777" w:rsidR="00904007" w:rsidRPr="00086773" w:rsidRDefault="00904007" w:rsidP="00904007">
      <w:pPr>
        <w:suppressAutoHyphens/>
        <w:rPr>
          <w:rFonts w:cs="Arial"/>
          <w:b/>
          <w:sz w:val="22"/>
          <w:szCs w:val="22"/>
        </w:rPr>
      </w:pPr>
    </w:p>
    <w:p w14:paraId="5C5ED2C5" w14:textId="77777777" w:rsidR="00904007" w:rsidRPr="00053D0D" w:rsidRDefault="00904007" w:rsidP="00904007">
      <w:pPr>
        <w:pStyle w:val="Heading2"/>
        <w:numPr>
          <w:ilvl w:val="0"/>
          <w:numId w:val="25"/>
        </w:numPr>
      </w:pPr>
      <w:bookmarkStart w:id="43" w:name="_Toc38875647"/>
      <w:bookmarkStart w:id="44" w:name="_Toc41476543"/>
      <w:bookmarkStart w:id="45" w:name="_Toc41994342"/>
      <w:bookmarkStart w:id="46" w:name="_Toc62574782"/>
      <w:r>
        <w:t>Décisions publiées</w:t>
      </w:r>
      <w:bookmarkEnd w:id="43"/>
      <w:bookmarkEnd w:id="44"/>
      <w:bookmarkEnd w:id="45"/>
      <w:bookmarkEnd w:id="46"/>
    </w:p>
    <w:p w14:paraId="3CC8A9EE" w14:textId="77777777" w:rsidR="00904007" w:rsidRPr="00086773" w:rsidRDefault="00904007" w:rsidP="00904007">
      <w:pPr>
        <w:suppressAutoHyphens/>
        <w:rPr>
          <w:rFonts w:cs="Arial"/>
          <w:sz w:val="16"/>
        </w:rPr>
      </w:pPr>
    </w:p>
    <w:p w14:paraId="792BEB8B" w14:textId="64E79011" w:rsidR="00904007" w:rsidRDefault="00904007" w:rsidP="00904007">
      <w:r>
        <w:t>La CAMO a publié certaines</w:t>
      </w:r>
      <w:r w:rsidR="00056E29">
        <w:t xml:space="preserve"> de ses principales décisions. </w:t>
      </w:r>
      <w:r>
        <w:t xml:space="preserve">Elles sont disponibles aux Archives et dans certaines bibliothèques.  </w:t>
      </w:r>
    </w:p>
    <w:p w14:paraId="24F83CC4" w14:textId="77777777" w:rsidR="00904007" w:rsidRDefault="00904007" w:rsidP="00904007"/>
    <w:p w14:paraId="623FFC0D" w14:textId="1CAB67DC" w:rsidR="00904007" w:rsidRDefault="00904007" w:rsidP="00904007">
      <w:r>
        <w:t xml:space="preserve">Pour plus de renseignements sur les décisions publiées, </w:t>
      </w:r>
      <w:hyperlink r:id="rId21">
        <w:r>
          <w:rPr>
            <w:rStyle w:val="Hyperlink"/>
          </w:rPr>
          <w:t>cliquez ici pour voir la description de la série RG 37-5</w:t>
        </w:r>
      </w:hyperlink>
      <w:r w:rsidR="00056E29">
        <w:t xml:space="preserve">. </w:t>
      </w:r>
      <w:r>
        <w:t xml:space="preserve">Pour plus de renseignements sur la façon de trouver les décisions publiées aux Archives, </w:t>
      </w:r>
      <w:hyperlink r:id="rId22">
        <w:r>
          <w:rPr>
            <w:rStyle w:val="Hyperlink"/>
          </w:rPr>
          <w:t>cliquez ici pour chercher dans BiBLION, la base de données de la bibliothèque des Archives publiques de l’Ontario</w:t>
        </w:r>
      </w:hyperlink>
      <w:r w:rsidR="00056E29">
        <w:t xml:space="preserve">. </w:t>
      </w:r>
      <w:r>
        <w:t>Pour trouver cette base de données sur le site Web des Archives, cliquez sur « Accédez à nos collections ».</w:t>
      </w:r>
    </w:p>
    <w:p w14:paraId="4BB55830" w14:textId="77777777" w:rsidR="00904007" w:rsidRDefault="00904007" w:rsidP="00904007">
      <w:pPr>
        <w:suppressAutoHyphens/>
        <w:rPr>
          <w:rFonts w:cs="Arial"/>
          <w:sz w:val="22"/>
        </w:rPr>
      </w:pPr>
    </w:p>
    <w:p w14:paraId="0704FEA3" w14:textId="77777777" w:rsidR="00904007" w:rsidRPr="00053D0D" w:rsidRDefault="00904007" w:rsidP="00904007">
      <w:pPr>
        <w:pStyle w:val="Heading1"/>
        <w:rPr>
          <w:rFonts w:cs="Arial"/>
          <w:sz w:val="28"/>
        </w:rPr>
      </w:pPr>
      <w:bookmarkStart w:id="47" w:name="_Toc41476544"/>
      <w:bookmarkStart w:id="48" w:name="_Toc41994343"/>
      <w:bookmarkStart w:id="49" w:name="_Toc62574783"/>
      <w:r>
        <w:t>Y a-t-il des documents connexes?</w:t>
      </w:r>
      <w:bookmarkEnd w:id="47"/>
      <w:bookmarkEnd w:id="48"/>
      <w:bookmarkEnd w:id="49"/>
    </w:p>
    <w:p w14:paraId="65A9547B" w14:textId="77777777" w:rsidR="00904007" w:rsidRPr="00086773" w:rsidRDefault="00904007" w:rsidP="00904007">
      <w:pPr>
        <w:suppressAutoHyphens/>
        <w:rPr>
          <w:rFonts w:cs="Arial"/>
          <w:sz w:val="16"/>
        </w:rPr>
      </w:pPr>
    </w:p>
    <w:p w14:paraId="4DC4FF3B" w14:textId="77777777" w:rsidR="00C21E8E" w:rsidRDefault="00904007" w:rsidP="00C21E8E">
      <w:pPr>
        <w:suppressAutoHyphens/>
      </w:pPr>
      <w:r>
        <w:t>Les documents municipaux peuvent contenir des règlements approuvés par la CAMO ou faisant l’o</w:t>
      </w:r>
      <w:r w:rsidR="00056E29">
        <w:t>bjet d’un appel devant la CAMO.</w:t>
      </w:r>
      <w:r>
        <w:t xml:space="preserve"> Ils peuvent également comprendre des </w:t>
      </w:r>
      <w:r w:rsidR="00056E29">
        <w:t>informations sur les audiences.</w:t>
      </w:r>
      <w:r>
        <w:t xml:space="preserve"> Pour plus de renseignements sur les documents municipaux aux Archives </w:t>
      </w:r>
      <w:hyperlink r:id="rId23">
        <w:r>
          <w:rPr>
            <w:rStyle w:val="Hyperlink"/>
          </w:rPr>
          <w:t>cliquez ici pour voir le Guide de recherche 209, Comment trouver des documents d’archives municipaux</w:t>
        </w:r>
      </w:hyperlink>
      <w:r>
        <w:t>. Sur notre site Web, vous trouverez la page « Guides et outils de recherche » sous la rubrique « Accédez à nos collections ».</w:t>
      </w:r>
      <w:bookmarkStart w:id="50" w:name="_Toc41476545"/>
      <w:bookmarkStart w:id="51" w:name="_Toc41994344"/>
    </w:p>
    <w:p w14:paraId="6C056966" w14:textId="77777777" w:rsidR="00C21E8E" w:rsidRDefault="00C21E8E" w:rsidP="00C21E8E">
      <w:pPr>
        <w:suppressAutoHyphens/>
      </w:pPr>
    </w:p>
    <w:p w14:paraId="074450E3" w14:textId="77777777" w:rsidR="0030606A" w:rsidRPr="00ED0B1B" w:rsidRDefault="0030606A" w:rsidP="002D597A">
      <w:pPr>
        <w:pStyle w:val="Heading1"/>
        <w:rPr>
          <w:rFonts w:cs="Arial"/>
        </w:rPr>
      </w:pPr>
      <w:bookmarkStart w:id="52" w:name="_Toc62574784"/>
      <w:bookmarkStart w:id="53" w:name="_Toc61869783"/>
      <w:bookmarkEnd w:id="50"/>
      <w:bookmarkEnd w:id="51"/>
      <w:r>
        <w:rPr>
          <w:rStyle w:val="normaltextrun"/>
        </w:rPr>
        <w:t>Comment accéder aux descriptions en ligne?</w:t>
      </w:r>
      <w:bookmarkEnd w:id="52"/>
      <w:r>
        <w:rPr>
          <w:rStyle w:val="eop"/>
        </w:rPr>
        <w:t> </w:t>
      </w:r>
    </w:p>
    <w:p w14:paraId="62DFC95D" w14:textId="77777777" w:rsidR="0030606A" w:rsidRPr="00933544" w:rsidRDefault="0030606A" w:rsidP="002D597A">
      <w:pPr>
        <w:pStyle w:val="paragraph"/>
        <w:spacing w:before="0" w:beforeAutospacing="0" w:after="0" w:afterAutospacing="0"/>
        <w:textAlignment w:val="baseline"/>
        <w:rPr>
          <w:rFonts w:cs="Arial"/>
        </w:rPr>
      </w:pPr>
      <w:r>
        <w:rPr>
          <w:rStyle w:val="eop"/>
        </w:rPr>
        <w:t> </w:t>
      </w:r>
    </w:p>
    <w:p w14:paraId="38075EDD" w14:textId="77777777" w:rsidR="00D971CA" w:rsidRPr="008E1E67" w:rsidRDefault="00D971CA" w:rsidP="00D971CA">
      <w:pPr>
        <w:pStyle w:val="paragraph"/>
        <w:numPr>
          <w:ilvl w:val="0"/>
          <w:numId w:val="31"/>
        </w:numPr>
        <w:tabs>
          <w:tab w:val="clear" w:pos="720"/>
        </w:tabs>
        <w:spacing w:before="0" w:beforeAutospacing="0" w:after="0" w:afterAutospacing="0"/>
        <w:textAlignment w:val="baseline"/>
        <w:rPr>
          <w:rStyle w:val="eop"/>
          <w:rFonts w:cs="Arial"/>
        </w:rPr>
      </w:pPr>
      <w:bookmarkStart w:id="54" w:name="_Hlk72497799"/>
      <w:bookmarkStart w:id="55" w:name="_Toc62574785"/>
      <w:r w:rsidRPr="005531B1">
        <w:rPr>
          <w:rStyle w:val="normaltextrun"/>
          <w:rFonts w:cs="Arial"/>
          <w:color w:val="000000"/>
          <w:shd w:val="clear" w:color="auto" w:fill="FFFFFF"/>
        </w:rPr>
        <w:t xml:space="preserve">Sur la page principale de notre site Web, cliquez sur </w:t>
      </w:r>
      <w:bookmarkStart w:id="56" w:name="_Hlk61868351"/>
      <w:r w:rsidRPr="005531B1">
        <w:rPr>
          <w:rStyle w:val="normaltextrun"/>
          <w:rFonts w:cs="Arial"/>
          <w:color w:val="000000"/>
          <w:shd w:val="clear" w:color="auto" w:fill="FFFFFF"/>
        </w:rPr>
        <w:t xml:space="preserve">« Accédez à nos collections » </w:t>
      </w:r>
      <w:bookmarkEnd w:id="56"/>
      <w:r w:rsidRPr="005531B1">
        <w:rPr>
          <w:rStyle w:val="normaltextrun"/>
          <w:rFonts w:cs="Arial"/>
          <w:color w:val="000000"/>
          <w:shd w:val="clear" w:color="auto" w:fill="FFFFFF"/>
        </w:rPr>
        <w:t>et cliquez sur « Base de données des descriptions des documents d’archives », comme le montre l’image ci-dessous : </w:t>
      </w:r>
      <w:r w:rsidRPr="005531B1">
        <w:rPr>
          <w:rStyle w:val="eop"/>
          <w:rFonts w:cs="Arial"/>
        </w:rPr>
        <w:t> </w:t>
      </w:r>
    </w:p>
    <w:p w14:paraId="0DCF222C" w14:textId="77777777" w:rsidR="00D971CA" w:rsidRPr="005531B1" w:rsidRDefault="00D971CA" w:rsidP="00D971CA">
      <w:pPr>
        <w:pStyle w:val="paragraph"/>
        <w:spacing w:before="0" w:beforeAutospacing="0" w:after="0" w:afterAutospacing="0"/>
        <w:jc w:val="center"/>
        <w:textAlignment w:val="baseline"/>
        <w:rPr>
          <w:rStyle w:val="eop"/>
          <w:rFonts w:cs="Arial"/>
        </w:rPr>
      </w:pPr>
      <w:r>
        <w:rPr>
          <w:noProof/>
        </w:rPr>
        <w:drawing>
          <wp:inline distT="0" distB="0" distL="0" distR="0" wp14:anchorId="6D3466E0" wp14:editId="5E3A7E90">
            <wp:extent cx="5695950" cy="4480692"/>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99347" cy="4483364"/>
                    </a:xfrm>
                    <a:prstGeom prst="rect">
                      <a:avLst/>
                    </a:prstGeom>
                  </pic:spPr>
                </pic:pic>
              </a:graphicData>
            </a:graphic>
          </wp:inline>
        </w:drawing>
      </w:r>
    </w:p>
    <w:p w14:paraId="5E5EBC50" w14:textId="77777777" w:rsidR="00D971CA" w:rsidRPr="005531B1" w:rsidRDefault="00D971CA" w:rsidP="00D971CA">
      <w:pPr>
        <w:pStyle w:val="paragraph"/>
        <w:spacing w:before="0" w:beforeAutospacing="0" w:after="0" w:afterAutospacing="0"/>
        <w:textAlignment w:val="baseline"/>
        <w:rPr>
          <w:rFonts w:cs="Arial"/>
        </w:rPr>
      </w:pPr>
    </w:p>
    <w:p w14:paraId="736B2A18" w14:textId="77777777" w:rsidR="00D971CA" w:rsidRPr="005531B1" w:rsidRDefault="00D971CA" w:rsidP="00D971CA">
      <w:pPr>
        <w:pStyle w:val="paragraph"/>
        <w:numPr>
          <w:ilvl w:val="0"/>
          <w:numId w:val="32"/>
        </w:numPr>
        <w:tabs>
          <w:tab w:val="clear" w:pos="720"/>
          <w:tab w:val="num" w:pos="426"/>
        </w:tabs>
        <w:spacing w:before="0" w:beforeAutospacing="0" w:after="0" w:afterAutospacing="0"/>
        <w:textAlignment w:val="baseline"/>
        <w:rPr>
          <w:rStyle w:val="normaltextrun"/>
          <w:rFonts w:cs="Arial"/>
        </w:rPr>
      </w:pPr>
      <w:r w:rsidRPr="005531B1">
        <w:rPr>
          <w:rStyle w:val="normaltextrun"/>
          <w:rFonts w:cs="Arial"/>
        </w:rPr>
        <w:t>Cliquez sur le lien vers la version anglaise de la base de données.</w:t>
      </w:r>
    </w:p>
    <w:p w14:paraId="713ABD2C" w14:textId="77777777" w:rsidR="00D971CA" w:rsidRPr="005531B1" w:rsidRDefault="00D971CA" w:rsidP="00D971CA">
      <w:pPr>
        <w:pStyle w:val="paragraph"/>
        <w:numPr>
          <w:ilvl w:val="0"/>
          <w:numId w:val="32"/>
        </w:numPr>
        <w:tabs>
          <w:tab w:val="clear" w:pos="720"/>
          <w:tab w:val="num" w:pos="426"/>
        </w:tabs>
        <w:spacing w:before="0" w:beforeAutospacing="0" w:after="0" w:afterAutospacing="0"/>
        <w:textAlignment w:val="baseline"/>
        <w:rPr>
          <w:rFonts w:cs="Arial"/>
        </w:rPr>
      </w:pPr>
      <w:r w:rsidRPr="005531B1">
        <w:rPr>
          <w:rStyle w:val="normaltextrun"/>
          <w:rFonts w:cs="Arial"/>
          <w:color w:val="000000"/>
          <w:shd w:val="clear" w:color="auto" w:fill="FFFFFF"/>
        </w:rPr>
        <w:t xml:space="preserve">Dans la base de données, cliquez sur « Advanced </w:t>
      </w:r>
      <w:proofErr w:type="spellStart"/>
      <w:r w:rsidRPr="005531B1">
        <w:rPr>
          <w:rStyle w:val="normaltextrun"/>
          <w:rFonts w:cs="Arial"/>
          <w:color w:val="000000"/>
          <w:shd w:val="clear" w:color="auto" w:fill="FFFFFF"/>
        </w:rPr>
        <w:t>Search</w:t>
      </w:r>
      <w:proofErr w:type="spellEnd"/>
      <w:r w:rsidRPr="005531B1">
        <w:rPr>
          <w:rStyle w:val="normaltextrun"/>
          <w:rFonts w:cs="Arial"/>
          <w:color w:val="000000"/>
          <w:shd w:val="clear" w:color="auto" w:fill="FFFFFF"/>
        </w:rPr>
        <w:t> » (recherche avancée) :</w:t>
      </w:r>
      <w:r w:rsidRPr="005531B1">
        <w:rPr>
          <w:rStyle w:val="eop"/>
          <w:rFonts w:cs="Arial"/>
        </w:rPr>
        <w:t> </w:t>
      </w:r>
    </w:p>
    <w:p w14:paraId="757834E5" w14:textId="77777777" w:rsidR="00D971CA" w:rsidRPr="005531B1" w:rsidRDefault="00D971CA" w:rsidP="00D971CA">
      <w:pPr>
        <w:pStyle w:val="paragraph"/>
        <w:spacing w:before="0" w:beforeAutospacing="0" w:after="0" w:afterAutospacing="0"/>
        <w:ind w:left="420"/>
        <w:textAlignment w:val="baseline"/>
        <w:rPr>
          <w:rFonts w:cs="Arial"/>
        </w:rPr>
      </w:pPr>
      <w:r w:rsidRPr="005531B1">
        <w:rPr>
          <w:rStyle w:val="eop"/>
          <w:rFonts w:cs="Arial"/>
        </w:rPr>
        <w:t> </w:t>
      </w:r>
    </w:p>
    <w:p w14:paraId="1F923565" w14:textId="77777777" w:rsidR="00D971CA" w:rsidRPr="005531B1" w:rsidRDefault="00D971CA" w:rsidP="00D971CA">
      <w:pPr>
        <w:pStyle w:val="paragraph"/>
        <w:spacing w:before="0" w:beforeAutospacing="0" w:after="0" w:afterAutospacing="0"/>
        <w:jc w:val="center"/>
        <w:textAlignment w:val="baseline"/>
        <w:rPr>
          <w:rFonts w:cs="Arial"/>
        </w:rPr>
      </w:pPr>
      <w:r>
        <w:rPr>
          <w:noProof/>
        </w:rPr>
        <w:drawing>
          <wp:inline distT="0" distB="0" distL="0" distR="0" wp14:anchorId="69FD79FE" wp14:editId="3C3DFD9C">
            <wp:extent cx="4933950" cy="3457575"/>
            <wp:effectExtent l="0" t="0" r="0" b="9525"/>
            <wp:docPr id="5" name="Picture 5"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33950" cy="3457575"/>
                    </a:xfrm>
                    <a:prstGeom prst="rect">
                      <a:avLst/>
                    </a:prstGeom>
                  </pic:spPr>
                </pic:pic>
              </a:graphicData>
            </a:graphic>
          </wp:inline>
        </w:drawing>
      </w:r>
      <w:r w:rsidRPr="005531B1">
        <w:rPr>
          <w:rStyle w:val="eop"/>
          <w:rFonts w:cs="Arial"/>
        </w:rPr>
        <w:t>  </w:t>
      </w:r>
    </w:p>
    <w:p w14:paraId="47173570" w14:textId="77777777" w:rsidR="00D971CA" w:rsidRPr="005531B1" w:rsidRDefault="00D971CA" w:rsidP="00D971CA">
      <w:pPr>
        <w:pStyle w:val="paragraph"/>
        <w:numPr>
          <w:ilvl w:val="0"/>
          <w:numId w:val="33"/>
        </w:numPr>
        <w:tabs>
          <w:tab w:val="clear" w:pos="720"/>
          <w:tab w:val="left" w:pos="450"/>
        </w:tabs>
        <w:spacing w:before="0" w:beforeAutospacing="0" w:after="0" w:afterAutospacing="0"/>
        <w:textAlignment w:val="baseline"/>
        <w:rPr>
          <w:rFonts w:cs="Arial"/>
        </w:rPr>
      </w:pPr>
      <w:r w:rsidRPr="005531B1">
        <w:rPr>
          <w:rStyle w:val="normaltextrun"/>
          <w:rFonts w:cs="Arial"/>
          <w:color w:val="000000"/>
          <w:shd w:val="clear" w:color="auto" w:fill="FFFFFF"/>
        </w:rPr>
        <w:t xml:space="preserve">Dans la page « Advanced </w:t>
      </w:r>
      <w:proofErr w:type="spellStart"/>
      <w:r w:rsidRPr="005531B1">
        <w:rPr>
          <w:rStyle w:val="normaltextrun"/>
          <w:rFonts w:cs="Arial"/>
          <w:color w:val="000000"/>
          <w:shd w:val="clear" w:color="auto" w:fill="FFFFFF"/>
        </w:rPr>
        <w:t>Search</w:t>
      </w:r>
      <w:proofErr w:type="spellEnd"/>
      <w:r w:rsidRPr="005531B1">
        <w:rPr>
          <w:rStyle w:val="normaltextrun"/>
          <w:rFonts w:cs="Arial"/>
          <w:color w:val="000000"/>
          <w:shd w:val="clear" w:color="auto" w:fill="FFFFFF"/>
        </w:rPr>
        <w:t> » (recherche avancée), cliquez sur « </w:t>
      </w:r>
      <w:proofErr w:type="spellStart"/>
      <w:r w:rsidRPr="005531B1">
        <w:rPr>
          <w:rStyle w:val="normaltextrun"/>
          <w:rFonts w:cs="Arial"/>
          <w:color w:val="000000"/>
          <w:shd w:val="clear" w:color="auto" w:fill="FFFFFF"/>
        </w:rPr>
        <w:t>Search</w:t>
      </w:r>
      <w:proofErr w:type="spellEnd"/>
      <w:r w:rsidRPr="005531B1">
        <w:rPr>
          <w:rStyle w:val="normaltextrun"/>
          <w:rFonts w:cs="Arial"/>
          <w:color w:val="000000"/>
          <w:shd w:val="clear" w:color="auto" w:fill="FFFFFF"/>
        </w:rPr>
        <w:t xml:space="preserve"> Groups of </w:t>
      </w:r>
      <w:proofErr w:type="spellStart"/>
      <w:r w:rsidRPr="005531B1">
        <w:rPr>
          <w:rStyle w:val="normaltextrun"/>
          <w:rFonts w:cs="Arial"/>
          <w:color w:val="000000"/>
          <w:shd w:val="clear" w:color="auto" w:fill="FFFFFF"/>
        </w:rPr>
        <w:t>Archival</w:t>
      </w:r>
      <w:proofErr w:type="spellEnd"/>
      <w:r w:rsidRPr="005531B1">
        <w:rPr>
          <w:rStyle w:val="normaltextrun"/>
          <w:rFonts w:cs="Arial"/>
          <w:color w:val="000000"/>
          <w:shd w:val="clear" w:color="auto" w:fill="FFFFFF"/>
        </w:rPr>
        <w:t xml:space="preserve"> Records » (rechercher des groupes de documents d’archives) :</w:t>
      </w:r>
      <w:r w:rsidRPr="005531B1">
        <w:rPr>
          <w:rStyle w:val="eop"/>
          <w:rFonts w:cs="Arial"/>
        </w:rPr>
        <w:t> </w:t>
      </w:r>
    </w:p>
    <w:p w14:paraId="6069EA0B" w14:textId="77777777" w:rsidR="00D971CA" w:rsidRPr="005531B1" w:rsidRDefault="00D971CA" w:rsidP="00D971CA">
      <w:pPr>
        <w:pStyle w:val="paragraph"/>
        <w:spacing w:before="0" w:beforeAutospacing="0" w:after="0" w:afterAutospacing="0"/>
        <w:ind w:left="420"/>
        <w:textAlignment w:val="baseline"/>
        <w:rPr>
          <w:rFonts w:cs="Arial"/>
        </w:rPr>
      </w:pPr>
      <w:r w:rsidRPr="005531B1">
        <w:rPr>
          <w:rStyle w:val="eop"/>
          <w:rFonts w:cs="Arial"/>
        </w:rPr>
        <w:t> </w:t>
      </w:r>
    </w:p>
    <w:p w14:paraId="5A449876" w14:textId="77777777" w:rsidR="00D971CA" w:rsidRPr="005531B1" w:rsidRDefault="00D971CA" w:rsidP="00D971CA">
      <w:pPr>
        <w:pStyle w:val="paragraph"/>
        <w:spacing w:before="0" w:beforeAutospacing="0" w:after="0" w:afterAutospacing="0"/>
        <w:jc w:val="center"/>
        <w:textAlignment w:val="baseline"/>
        <w:rPr>
          <w:rFonts w:cs="Arial"/>
        </w:rPr>
      </w:pPr>
      <w:r>
        <w:rPr>
          <w:noProof/>
        </w:rPr>
        <w:drawing>
          <wp:inline distT="0" distB="0" distL="0" distR="0" wp14:anchorId="31371893" wp14:editId="16559114">
            <wp:extent cx="5010150" cy="3111210"/>
            <wp:effectExtent l="0" t="0" r="0" b="0"/>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20757" cy="3117797"/>
                    </a:xfrm>
                    <a:prstGeom prst="rect">
                      <a:avLst/>
                    </a:prstGeom>
                  </pic:spPr>
                </pic:pic>
              </a:graphicData>
            </a:graphic>
          </wp:inline>
        </w:drawing>
      </w:r>
      <w:r w:rsidRPr="005531B1">
        <w:rPr>
          <w:rStyle w:val="eop"/>
          <w:rFonts w:cs="Arial"/>
        </w:rPr>
        <w:t> </w:t>
      </w:r>
    </w:p>
    <w:p w14:paraId="1499D95C" w14:textId="383E937B" w:rsidR="00D971CA" w:rsidRPr="00D971CA" w:rsidRDefault="00D971CA" w:rsidP="00D971CA">
      <w:pPr>
        <w:pStyle w:val="paragraph"/>
        <w:numPr>
          <w:ilvl w:val="0"/>
          <w:numId w:val="34"/>
        </w:numPr>
        <w:tabs>
          <w:tab w:val="clear" w:pos="720"/>
          <w:tab w:val="left" w:pos="450"/>
        </w:tabs>
        <w:spacing w:before="0" w:beforeAutospacing="0" w:after="0" w:afterAutospacing="0"/>
        <w:textAlignment w:val="baseline"/>
        <w:rPr>
          <w:rStyle w:val="normaltextrun"/>
          <w:rFonts w:cs="Arial"/>
        </w:rPr>
      </w:pPr>
      <w:r w:rsidRPr="005531B1">
        <w:rPr>
          <w:rStyle w:val="normaltextrun"/>
          <w:rFonts w:cs="Arial"/>
          <w:color w:val="000000"/>
          <w:shd w:val="clear" w:color="auto" w:fill="FFFFFF"/>
        </w:rPr>
        <w:lastRenderedPageBreak/>
        <w:t>Dans la page « </w:t>
      </w:r>
      <w:proofErr w:type="spellStart"/>
      <w:r w:rsidRPr="005531B1">
        <w:rPr>
          <w:rStyle w:val="normaltextrun"/>
          <w:rFonts w:cs="Arial"/>
          <w:color w:val="000000"/>
          <w:shd w:val="clear" w:color="auto" w:fill="FFFFFF"/>
        </w:rPr>
        <w:t>Search</w:t>
      </w:r>
      <w:proofErr w:type="spellEnd"/>
      <w:r w:rsidRPr="005531B1">
        <w:rPr>
          <w:rStyle w:val="normaltextrun"/>
          <w:rFonts w:cs="Arial"/>
          <w:color w:val="000000"/>
          <w:shd w:val="clear" w:color="auto" w:fill="FFFFFF"/>
        </w:rPr>
        <w:t xml:space="preserve"> Groups of </w:t>
      </w:r>
      <w:proofErr w:type="spellStart"/>
      <w:r w:rsidRPr="005531B1">
        <w:rPr>
          <w:rStyle w:val="normaltextrun"/>
          <w:rFonts w:cs="Arial"/>
          <w:color w:val="000000"/>
          <w:shd w:val="clear" w:color="auto" w:fill="FFFFFF"/>
        </w:rPr>
        <w:t>Archival</w:t>
      </w:r>
      <w:proofErr w:type="spellEnd"/>
      <w:r w:rsidRPr="005531B1">
        <w:rPr>
          <w:rStyle w:val="normaltextrun"/>
          <w:rFonts w:cs="Arial"/>
          <w:color w:val="000000"/>
          <w:shd w:val="clear" w:color="auto" w:fill="FFFFFF"/>
        </w:rPr>
        <w:t xml:space="preserve"> Records » (rechercher des groupes de documents d’archives), saisissez dans le champ « </w:t>
      </w:r>
      <w:proofErr w:type="spellStart"/>
      <w:r w:rsidRPr="005531B1">
        <w:rPr>
          <w:rStyle w:val="normaltextrun"/>
          <w:rFonts w:cs="Arial"/>
          <w:color w:val="000000"/>
          <w:shd w:val="clear" w:color="auto" w:fill="FFFFFF"/>
        </w:rPr>
        <w:t>Archival</w:t>
      </w:r>
      <w:proofErr w:type="spellEnd"/>
      <w:r w:rsidRPr="005531B1">
        <w:rPr>
          <w:rStyle w:val="normaltextrun"/>
          <w:rFonts w:cs="Arial"/>
          <w:color w:val="000000"/>
          <w:shd w:val="clear" w:color="auto" w:fill="FFFFFF"/>
        </w:rPr>
        <w:t xml:space="preserve"> Reference Code » le code de référence (le numéro commençant par C, F ou RG).</w:t>
      </w:r>
      <w:bookmarkEnd w:id="54"/>
    </w:p>
    <w:p w14:paraId="53AC95F9" w14:textId="77777777" w:rsidR="00D971CA" w:rsidRPr="008E1E67" w:rsidRDefault="00D971CA" w:rsidP="00D971CA">
      <w:pPr>
        <w:pStyle w:val="paragraph"/>
        <w:tabs>
          <w:tab w:val="left" w:pos="450"/>
        </w:tabs>
        <w:spacing w:before="0" w:beforeAutospacing="0" w:after="0" w:afterAutospacing="0"/>
        <w:ind w:left="720"/>
        <w:textAlignment w:val="baseline"/>
        <w:rPr>
          <w:rFonts w:cs="Arial"/>
        </w:rPr>
      </w:pPr>
    </w:p>
    <w:p w14:paraId="6E383A48" w14:textId="77777777" w:rsidR="0030606A" w:rsidRPr="005C55D6" w:rsidRDefault="0030606A" w:rsidP="002D597A">
      <w:pPr>
        <w:pStyle w:val="Heading1"/>
      </w:pPr>
      <w:r>
        <w:rPr>
          <w:rStyle w:val="normaltextrun"/>
        </w:rPr>
        <w:t>Pour nous joindre</w:t>
      </w:r>
      <w:bookmarkEnd w:id="55"/>
      <w:r>
        <w:rPr>
          <w:rStyle w:val="eop"/>
        </w:rPr>
        <w:t> </w:t>
      </w:r>
    </w:p>
    <w:p w14:paraId="7E20CFC4" w14:textId="77777777" w:rsidR="0030606A" w:rsidRPr="00600864" w:rsidRDefault="0030606A" w:rsidP="002D597A">
      <w:pPr>
        <w:pStyle w:val="paragraph"/>
        <w:spacing w:before="0" w:beforeAutospacing="0" w:after="0" w:afterAutospacing="0"/>
        <w:textAlignment w:val="baseline"/>
        <w:rPr>
          <w:rFonts w:cs="Arial"/>
          <w:sz w:val="18"/>
          <w:szCs w:val="18"/>
        </w:rPr>
      </w:pPr>
      <w:r>
        <w:rPr>
          <w:rStyle w:val="normaltextrun"/>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Pr>
        <w:t> </w:t>
      </w:r>
    </w:p>
    <w:p w14:paraId="4BCF9CE5" w14:textId="77777777" w:rsidR="0030606A" w:rsidRPr="00600864" w:rsidRDefault="0030606A" w:rsidP="002D597A">
      <w:pPr>
        <w:pStyle w:val="paragraph"/>
        <w:spacing w:before="0" w:beforeAutospacing="0" w:after="0" w:afterAutospacing="0"/>
        <w:textAlignment w:val="baseline"/>
        <w:rPr>
          <w:rFonts w:cs="Arial"/>
          <w:sz w:val="18"/>
          <w:szCs w:val="18"/>
        </w:rPr>
      </w:pPr>
      <w:r>
        <w:rPr>
          <w:rStyle w:val="eop"/>
        </w:rPr>
        <w:t> </w:t>
      </w:r>
    </w:p>
    <w:p w14:paraId="76C2DF6B" w14:textId="77777777" w:rsidR="0030606A" w:rsidRPr="00600864" w:rsidRDefault="0030606A" w:rsidP="002D597A">
      <w:pPr>
        <w:pStyle w:val="paragraph"/>
        <w:spacing w:before="0" w:beforeAutospacing="0" w:after="0" w:afterAutospacing="0"/>
        <w:textAlignment w:val="baseline"/>
        <w:rPr>
          <w:rFonts w:cs="Arial"/>
          <w:sz w:val="18"/>
          <w:szCs w:val="18"/>
        </w:rPr>
      </w:pPr>
      <w:r>
        <w:rPr>
          <w:rStyle w:val="normaltextrun"/>
          <w:b/>
        </w:rPr>
        <w:t>Téléphone : 416 327-1600 Sans frais (Ontario) : 1 800 668-9933</w:t>
      </w:r>
      <w:r>
        <w:rPr>
          <w:rStyle w:val="eop"/>
        </w:rPr>
        <w:t> </w:t>
      </w:r>
    </w:p>
    <w:p w14:paraId="2D021118" w14:textId="77777777" w:rsidR="0030606A" w:rsidRPr="00600864" w:rsidRDefault="0030606A" w:rsidP="002D597A">
      <w:pPr>
        <w:pStyle w:val="paragraph"/>
        <w:spacing w:before="0" w:beforeAutospacing="0" w:after="0" w:afterAutospacing="0"/>
        <w:ind w:left="1170" w:hanging="1170"/>
        <w:textAlignment w:val="baseline"/>
        <w:rPr>
          <w:rFonts w:cs="Arial"/>
          <w:sz w:val="18"/>
          <w:szCs w:val="18"/>
        </w:rPr>
      </w:pPr>
      <w:r>
        <w:rPr>
          <w:rStyle w:val="normaltextrun"/>
          <w:b/>
        </w:rPr>
        <w:t xml:space="preserve">Courriel : </w:t>
      </w:r>
      <w:hyperlink r:id="rId27">
        <w:r>
          <w:rPr>
            <w:rStyle w:val="normaltextrun"/>
            <w:color w:val="0000FF"/>
            <w:u w:val="single"/>
          </w:rPr>
          <w:t>Cliquez ici pour envoyer un courriel aux Archives publiques de l’Ontario</w:t>
        </w:r>
      </w:hyperlink>
      <w:r>
        <w:rPr>
          <w:rStyle w:val="normaltextrun"/>
        </w:rPr>
        <w:t xml:space="preserve">. L’adresse électronique est la suivante : </w:t>
      </w:r>
      <w:hyperlink r:id="rId28">
        <w:r>
          <w:rPr>
            <w:rStyle w:val="normaltextrun"/>
            <w:color w:val="0000FF"/>
            <w:u w:val="single"/>
          </w:rPr>
          <w:t>reference@ontario.ca</w:t>
        </w:r>
      </w:hyperlink>
      <w:r>
        <w:rPr>
          <w:rStyle w:val="eop"/>
        </w:rPr>
        <w:t> </w:t>
      </w:r>
    </w:p>
    <w:p w14:paraId="43569E0F" w14:textId="77777777" w:rsidR="0030606A" w:rsidRPr="00711B12" w:rsidRDefault="0030606A" w:rsidP="002D597A">
      <w:pPr>
        <w:pStyle w:val="paragraph"/>
        <w:spacing w:before="0" w:beforeAutospacing="0" w:after="0" w:afterAutospacing="0"/>
        <w:ind w:left="1170" w:hanging="1170"/>
        <w:textAlignment w:val="baseline"/>
        <w:rPr>
          <w:rFonts w:cs="Arial"/>
          <w:sz w:val="18"/>
          <w:szCs w:val="18"/>
          <w:lang w:val="en-CA"/>
        </w:rPr>
      </w:pPr>
      <w:r>
        <w:rPr>
          <w:rStyle w:val="spellingerror"/>
          <w:b/>
        </w:rPr>
        <w:t>Adresse : Archives publiques</w:t>
      </w:r>
      <w:r>
        <w:rPr>
          <w:rStyle w:val="normaltextrun"/>
          <w:b/>
        </w:rPr>
        <w:t xml:space="preserve"> de l’Ontario, 134, boul. </w:t>
      </w:r>
      <w:r w:rsidRPr="00711B12">
        <w:rPr>
          <w:rStyle w:val="normaltextrun"/>
          <w:b/>
          <w:lang w:val="en-CA"/>
        </w:rPr>
        <w:t>Ian Macdonald, Toronto (Ontario) M7A 2C5</w:t>
      </w:r>
      <w:r w:rsidRPr="00711B12">
        <w:rPr>
          <w:rStyle w:val="eop"/>
          <w:lang w:val="en-CA"/>
        </w:rPr>
        <w:t> </w:t>
      </w:r>
    </w:p>
    <w:p w14:paraId="6435903F" w14:textId="67E2301A" w:rsidR="00904007" w:rsidRPr="00454A25" w:rsidRDefault="0030606A" w:rsidP="00167500">
      <w:pPr>
        <w:pStyle w:val="paragraph"/>
        <w:spacing w:before="0" w:beforeAutospacing="0" w:after="0" w:afterAutospacing="0"/>
        <w:textAlignment w:val="baseline"/>
        <w:rPr>
          <w:rFonts w:cs="Arial"/>
          <w:sz w:val="22"/>
          <w:szCs w:val="22"/>
          <w:lang w:val="en-CA"/>
        </w:rPr>
      </w:pPr>
      <w:r w:rsidRPr="00711B12">
        <w:rPr>
          <w:rStyle w:val="eop"/>
          <w:lang w:val="en-CA"/>
        </w:rPr>
        <w:t> </w:t>
      </w:r>
      <w:bookmarkEnd w:id="53"/>
    </w:p>
    <w:p w14:paraId="75EBAF8E" w14:textId="77777777" w:rsidR="00904007" w:rsidRPr="00086773" w:rsidRDefault="00904007" w:rsidP="00904007">
      <w:pPr>
        <w:rPr>
          <w:rFonts w:cs="Arial"/>
          <w:i/>
          <w:iCs/>
          <w:sz w:val="22"/>
        </w:rPr>
      </w:pPr>
      <w:r>
        <w:t>______________________________________________________________________</w:t>
      </w:r>
    </w:p>
    <w:p w14:paraId="6DBABF49" w14:textId="77777777" w:rsidR="00904007" w:rsidRPr="00086773" w:rsidRDefault="00904007" w:rsidP="00904007">
      <w:pPr>
        <w:jc w:val="center"/>
      </w:pPr>
      <w:r>
        <w:t>© Imprimeur de la Reine pour l’Ontario, 2020</w:t>
      </w:r>
    </w:p>
    <w:p w14:paraId="30495885" w14:textId="77777777" w:rsidR="00904007" w:rsidRDefault="00904007" w:rsidP="00904007">
      <w:pPr>
        <w:jc w:val="center"/>
      </w:pPr>
    </w:p>
    <w:p w14:paraId="08D5A9AE" w14:textId="77777777" w:rsidR="00904007" w:rsidRPr="00086773" w:rsidRDefault="00904007" w:rsidP="00904007">
      <w:pPr>
        <w:jc w:val="center"/>
        <w:rPr>
          <w:rFonts w:cs="Arial"/>
          <w:sz w:val="18"/>
          <w:szCs w:val="18"/>
        </w:rPr>
      </w:pPr>
      <w:r>
        <w:t>Ces renseignements sont fournis à titre de service public.  La date de la dernière mise à jour est indiquée au début de ce guide.  Les lecteurs devront dans la mesure du possible vérifier l’information avant de s’en servir.</w:t>
      </w:r>
      <w:r>
        <w:rPr>
          <w:sz w:val="18"/>
        </w:rPr>
        <w:t xml:space="preserve"> </w:t>
      </w:r>
    </w:p>
    <w:p w14:paraId="07DB3701" w14:textId="77777777" w:rsidR="00904007" w:rsidRPr="00086773" w:rsidRDefault="00904007" w:rsidP="00904007">
      <w:pPr>
        <w:rPr>
          <w:rFonts w:cs="Arial"/>
          <w:sz w:val="18"/>
          <w:szCs w:val="18"/>
        </w:rPr>
      </w:pPr>
    </w:p>
    <w:p w14:paraId="007A5826" w14:textId="58EBE502" w:rsidR="00B30658" w:rsidRPr="00086773" w:rsidRDefault="00B30658" w:rsidP="00904007">
      <w:pPr>
        <w:pStyle w:val="Heading1"/>
        <w:rPr>
          <w:rFonts w:cs="Arial"/>
          <w:sz w:val="18"/>
          <w:szCs w:val="18"/>
        </w:rPr>
      </w:pPr>
    </w:p>
    <w:sectPr w:rsidR="00B30658" w:rsidRPr="00086773" w:rsidSect="006403C5">
      <w:headerReference w:type="even" r:id="rId29"/>
      <w:headerReference w:type="default" r:id="rId30"/>
      <w:footerReference w:type="even" r:id="rId31"/>
      <w:footerReference w:type="default" r:id="rId32"/>
      <w:headerReference w:type="first" r:id="rId33"/>
      <w:footerReference w:type="first" r:id="rId34"/>
      <w:pgSz w:w="12240" w:h="15840" w:code="1"/>
      <w:pgMar w:top="1418" w:right="1440" w:bottom="1418" w:left="1440" w:header="709"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79975" w14:textId="77777777" w:rsidR="0048700D" w:rsidRDefault="0048700D">
      <w:r>
        <w:separator/>
      </w:r>
    </w:p>
  </w:endnote>
  <w:endnote w:type="continuationSeparator" w:id="0">
    <w:p w14:paraId="04859114" w14:textId="77777777" w:rsidR="0048700D" w:rsidRDefault="0048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0105" w14:textId="77777777" w:rsidR="001F7C17" w:rsidRDefault="001F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18774864"/>
      <w:docPartObj>
        <w:docPartGallery w:val="Page Numbers (Bottom of Page)"/>
        <w:docPartUnique/>
      </w:docPartObj>
    </w:sdtPr>
    <w:sdtEndPr>
      <w:rPr>
        <w:noProof/>
      </w:rPr>
    </w:sdtEndPr>
    <w:sdtContent>
      <w:p w14:paraId="1CB2B2EE" w14:textId="33E8EF13" w:rsidR="00A51764" w:rsidRPr="00A51764" w:rsidRDefault="00A51764">
        <w:pPr>
          <w:pStyle w:val="Footer"/>
          <w:jc w:val="right"/>
          <w:rPr>
            <w:sz w:val="20"/>
          </w:rPr>
        </w:pPr>
        <w:r w:rsidRPr="00A51764">
          <w:rPr>
            <w:sz w:val="20"/>
          </w:rPr>
          <w:fldChar w:fldCharType="begin"/>
        </w:r>
        <w:r w:rsidRPr="00A51764">
          <w:rPr>
            <w:sz w:val="20"/>
          </w:rPr>
          <w:instrText xml:space="preserve"> PAGE   \* MERGEFORMAT </w:instrText>
        </w:r>
        <w:r w:rsidRPr="00A51764">
          <w:rPr>
            <w:sz w:val="20"/>
          </w:rPr>
          <w:fldChar w:fldCharType="separate"/>
        </w:r>
        <w:r w:rsidR="001A30C8">
          <w:rPr>
            <w:noProof/>
            <w:sz w:val="20"/>
          </w:rPr>
          <w:t>3</w:t>
        </w:r>
        <w:r w:rsidRPr="00A51764">
          <w:rPr>
            <w:noProof/>
            <w:sz w:val="20"/>
          </w:rPr>
          <w:fldChar w:fldCharType="end"/>
        </w:r>
      </w:p>
    </w:sdtContent>
  </w:sdt>
  <w:p w14:paraId="2315C236" w14:textId="77777777" w:rsidR="001F7C17" w:rsidRDefault="001F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E3AB" w14:textId="77777777" w:rsidR="001F7C17" w:rsidRDefault="001F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1EB51" w14:textId="77777777" w:rsidR="0048700D" w:rsidRDefault="0048700D">
      <w:r>
        <w:separator/>
      </w:r>
    </w:p>
  </w:footnote>
  <w:footnote w:type="continuationSeparator" w:id="0">
    <w:p w14:paraId="40FE1894" w14:textId="77777777" w:rsidR="0048700D" w:rsidRDefault="0048700D">
      <w:r>
        <w:continuationSeparator/>
      </w:r>
    </w:p>
  </w:footnote>
  <w:footnote w:id="1">
    <w:p w14:paraId="05B7503B" w14:textId="411C3094" w:rsidR="00A156B1" w:rsidRDefault="00A156B1">
      <w:pPr>
        <w:pStyle w:val="FootnoteText"/>
      </w:pPr>
      <w:r>
        <w:rPr>
          <w:rStyle w:val="FootnoteReference"/>
        </w:rPr>
        <w:footnoteRef/>
      </w:r>
      <w:r>
        <w:t xml:space="preserve"> </w:t>
      </w:r>
      <w:r w:rsidRPr="004C0407">
        <w:rPr>
          <w:rFonts w:cs="Arial"/>
          <w:szCs w:val="24"/>
        </w:rPr>
        <w:t>Un</w:t>
      </w:r>
      <w:r>
        <w:rPr>
          <w:rFonts w:cs="Arial"/>
          <w:szCs w:val="24"/>
        </w:rPr>
        <w:t>e série est un</w:t>
      </w:r>
      <w:r w:rsidRPr="004C0407">
        <w:rPr>
          <w:rFonts w:cs="Arial"/>
          <w:szCs w:val="24"/>
        </w:rPr>
        <w:t xml:space="preserve"> groupe de d</w:t>
      </w:r>
      <w:r>
        <w:rPr>
          <w:rFonts w:cs="Arial"/>
          <w:szCs w:val="24"/>
        </w:rPr>
        <w:t>ocuments dans un fonds ou une collection, accumulés en lien avec une activité ou une fonction spécifique, ou groupés selon le type de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E58C" w14:textId="77777777" w:rsidR="001F7C17" w:rsidRDefault="001F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6824" w14:textId="77777777" w:rsidR="00B30658" w:rsidRDefault="00B3065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7214" w14:textId="77777777" w:rsidR="001F7C17" w:rsidRDefault="001F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836"/>
    <w:multiLevelType w:val="hybridMultilevel"/>
    <w:tmpl w:val="97982398"/>
    <w:lvl w:ilvl="0" w:tplc="DED63DF6">
      <w:start w:val="1"/>
      <w:numFmt w:val="decimal"/>
      <w:lvlText w:val="%1."/>
      <w:lvlJc w:val="left"/>
      <w:pPr>
        <w:tabs>
          <w:tab w:val="num" w:pos="284"/>
        </w:tabs>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D805EB"/>
    <w:multiLevelType w:val="singleLevel"/>
    <w:tmpl w:val="7644732A"/>
    <w:lvl w:ilvl="0">
      <w:start w:val="1"/>
      <w:numFmt w:val="decimal"/>
      <w:lvlText w:val="%1"/>
      <w:lvlJc w:val="left"/>
      <w:pPr>
        <w:tabs>
          <w:tab w:val="num" w:pos="360"/>
        </w:tabs>
        <w:ind w:left="360" w:hanging="360"/>
      </w:pPr>
      <w:rPr>
        <w:rFonts w:ascii="Arial" w:hAnsi="Arial" w:hint="default"/>
        <w:b/>
        <w:i w:val="0"/>
        <w:sz w:val="22"/>
      </w:rPr>
    </w:lvl>
  </w:abstractNum>
  <w:abstractNum w:abstractNumId="2" w15:restartNumberingAfterBreak="0">
    <w:nsid w:val="05374AA0"/>
    <w:multiLevelType w:val="multilevel"/>
    <w:tmpl w:val="DE6ED6F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AB2E91"/>
    <w:multiLevelType w:val="singleLevel"/>
    <w:tmpl w:val="9AD8D7A4"/>
    <w:lvl w:ilvl="0">
      <w:start w:val="1"/>
      <w:numFmt w:val="decimal"/>
      <w:lvlText w:val="%1."/>
      <w:lvlJc w:val="left"/>
      <w:pPr>
        <w:tabs>
          <w:tab w:val="num" w:pos="360"/>
        </w:tabs>
        <w:ind w:left="360" w:hanging="360"/>
      </w:pPr>
      <w:rPr>
        <w:rFonts w:hint="default"/>
      </w:rPr>
    </w:lvl>
  </w:abstractNum>
  <w:abstractNum w:abstractNumId="4" w15:restartNumberingAfterBreak="0">
    <w:nsid w:val="06F62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9D79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473DD"/>
    <w:multiLevelType w:val="hybridMultilevel"/>
    <w:tmpl w:val="6AD619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925A56"/>
    <w:multiLevelType w:val="singleLevel"/>
    <w:tmpl w:val="DA0A2C00"/>
    <w:lvl w:ilvl="0">
      <w:start w:val="5"/>
      <w:numFmt w:val="decimal"/>
      <w:lvlText w:val="%1."/>
      <w:lvlJc w:val="left"/>
      <w:pPr>
        <w:tabs>
          <w:tab w:val="num" w:pos="720"/>
        </w:tabs>
        <w:ind w:left="720" w:hanging="720"/>
      </w:pPr>
      <w:rPr>
        <w:rFonts w:hint="default"/>
      </w:rPr>
    </w:lvl>
  </w:abstractNum>
  <w:abstractNum w:abstractNumId="8"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04B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F1A0E"/>
    <w:multiLevelType w:val="singleLevel"/>
    <w:tmpl w:val="DEAAB056"/>
    <w:lvl w:ilvl="0">
      <w:start w:val="3"/>
      <w:numFmt w:val="decimal"/>
      <w:lvlText w:val="%1."/>
      <w:lvlJc w:val="left"/>
      <w:pPr>
        <w:tabs>
          <w:tab w:val="num" w:pos="720"/>
        </w:tabs>
        <w:ind w:left="720" w:hanging="720"/>
      </w:pPr>
      <w:rPr>
        <w:rFonts w:hint="default"/>
        <w:b/>
      </w:rPr>
    </w:lvl>
  </w:abstractNum>
  <w:abstractNum w:abstractNumId="12" w15:restartNumberingAfterBreak="0">
    <w:nsid w:val="211B4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0372A1"/>
    <w:multiLevelType w:val="multilevel"/>
    <w:tmpl w:val="A81001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A105385"/>
    <w:multiLevelType w:val="hybridMultilevel"/>
    <w:tmpl w:val="CB0E6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4D7104"/>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2465D82"/>
    <w:multiLevelType w:val="singleLevel"/>
    <w:tmpl w:val="DEAAB056"/>
    <w:lvl w:ilvl="0">
      <w:start w:val="3"/>
      <w:numFmt w:val="decimal"/>
      <w:lvlText w:val="%1."/>
      <w:lvlJc w:val="left"/>
      <w:pPr>
        <w:tabs>
          <w:tab w:val="num" w:pos="720"/>
        </w:tabs>
        <w:ind w:left="720" w:hanging="720"/>
      </w:pPr>
      <w:rPr>
        <w:rFonts w:hint="default"/>
        <w:b/>
      </w:rPr>
    </w:lvl>
  </w:abstractNum>
  <w:abstractNum w:abstractNumId="17"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F558CA"/>
    <w:multiLevelType w:val="hybridMultilevel"/>
    <w:tmpl w:val="0D8E3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6187F"/>
    <w:multiLevelType w:val="hybridMultilevel"/>
    <w:tmpl w:val="FD2C4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D330E4"/>
    <w:multiLevelType w:val="hybridMultilevel"/>
    <w:tmpl w:val="A0601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60352C"/>
    <w:multiLevelType w:val="singleLevel"/>
    <w:tmpl w:val="DEAAB056"/>
    <w:lvl w:ilvl="0">
      <w:start w:val="3"/>
      <w:numFmt w:val="decimal"/>
      <w:lvlText w:val="%1."/>
      <w:lvlJc w:val="left"/>
      <w:pPr>
        <w:tabs>
          <w:tab w:val="num" w:pos="720"/>
        </w:tabs>
        <w:ind w:left="720" w:hanging="720"/>
      </w:pPr>
      <w:rPr>
        <w:rFonts w:hint="default"/>
        <w:b/>
      </w:rPr>
    </w:lvl>
  </w:abstractNum>
  <w:abstractNum w:abstractNumId="22" w15:restartNumberingAfterBreak="0">
    <w:nsid w:val="54AE70DC"/>
    <w:multiLevelType w:val="hybridMultilevel"/>
    <w:tmpl w:val="0FC40D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A54E62"/>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C8C34E8"/>
    <w:multiLevelType w:val="multilevel"/>
    <w:tmpl w:val="5F4A05E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EA06B4D"/>
    <w:multiLevelType w:val="singleLevel"/>
    <w:tmpl w:val="883835C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E54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3014E0"/>
    <w:multiLevelType w:val="hybridMultilevel"/>
    <w:tmpl w:val="A0C88D0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31C62AA"/>
    <w:multiLevelType w:val="multilevel"/>
    <w:tmpl w:val="577E104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964E08"/>
    <w:multiLevelType w:val="hybridMultilevel"/>
    <w:tmpl w:val="76ECD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F33FAB"/>
    <w:multiLevelType w:val="hybridMultilevel"/>
    <w:tmpl w:val="67023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CF5C47"/>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D841F12"/>
    <w:multiLevelType w:val="hybridMultilevel"/>
    <w:tmpl w:val="37368A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36060A"/>
    <w:multiLevelType w:val="singleLevel"/>
    <w:tmpl w:val="CB1213FA"/>
    <w:lvl w:ilvl="0">
      <w:start w:val="1"/>
      <w:numFmt w:val="decimal"/>
      <w:lvlText w:val="%1."/>
      <w:lvlJc w:val="left"/>
      <w:pPr>
        <w:tabs>
          <w:tab w:val="num" w:pos="1440"/>
        </w:tabs>
        <w:ind w:left="1440" w:hanging="720"/>
      </w:pPr>
      <w:rPr>
        <w:rFonts w:hint="default"/>
        <w:b/>
      </w:rPr>
    </w:lvl>
  </w:abstractNum>
  <w:abstractNum w:abstractNumId="34" w15:restartNumberingAfterBreak="0">
    <w:nsid w:val="7C0E71C1"/>
    <w:multiLevelType w:val="multilevel"/>
    <w:tmpl w:val="48E29B5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C2568AF"/>
    <w:multiLevelType w:val="singleLevel"/>
    <w:tmpl w:val="0809000F"/>
    <w:lvl w:ilvl="0">
      <w:start w:val="1"/>
      <w:numFmt w:val="decimal"/>
      <w:lvlText w:val="%1."/>
      <w:lvlJc w:val="left"/>
      <w:pPr>
        <w:tabs>
          <w:tab w:val="num" w:pos="360"/>
        </w:tabs>
        <w:ind w:left="360" w:hanging="360"/>
      </w:pPr>
    </w:lvl>
  </w:abstractNum>
  <w:num w:numId="1">
    <w:abstractNumId w:val="17"/>
  </w:num>
  <w:num w:numId="2">
    <w:abstractNumId w:val="25"/>
  </w:num>
  <w:num w:numId="3">
    <w:abstractNumId w:val="5"/>
  </w:num>
  <w:num w:numId="4">
    <w:abstractNumId w:val="9"/>
  </w:num>
  <w:num w:numId="5">
    <w:abstractNumId w:val="23"/>
  </w:num>
  <w:num w:numId="6">
    <w:abstractNumId w:val="7"/>
  </w:num>
  <w:num w:numId="7">
    <w:abstractNumId w:val="21"/>
  </w:num>
  <w:num w:numId="8">
    <w:abstractNumId w:val="4"/>
  </w:num>
  <w:num w:numId="9">
    <w:abstractNumId w:val="12"/>
  </w:num>
  <w:num w:numId="10">
    <w:abstractNumId w:val="26"/>
  </w:num>
  <w:num w:numId="11">
    <w:abstractNumId w:val="15"/>
  </w:num>
  <w:num w:numId="12">
    <w:abstractNumId w:val="33"/>
  </w:num>
  <w:num w:numId="13">
    <w:abstractNumId w:val="11"/>
  </w:num>
  <w:num w:numId="14">
    <w:abstractNumId w:val="16"/>
  </w:num>
  <w:num w:numId="15">
    <w:abstractNumId w:val="1"/>
  </w:num>
  <w:num w:numId="16">
    <w:abstractNumId w:val="31"/>
  </w:num>
  <w:num w:numId="17">
    <w:abstractNumId w:val="3"/>
  </w:num>
  <w:num w:numId="18">
    <w:abstractNumId w:val="35"/>
  </w:num>
  <w:num w:numId="19">
    <w:abstractNumId w:val="18"/>
  </w:num>
  <w:num w:numId="20">
    <w:abstractNumId w:val="32"/>
  </w:num>
  <w:num w:numId="21">
    <w:abstractNumId w:val="22"/>
  </w:num>
  <w:num w:numId="22">
    <w:abstractNumId w:val="27"/>
  </w:num>
  <w:num w:numId="23">
    <w:abstractNumId w:val="28"/>
  </w:num>
  <w:num w:numId="24">
    <w:abstractNumId w:val="6"/>
  </w:num>
  <w:num w:numId="25">
    <w:abstractNumId w:val="0"/>
  </w:num>
  <w:num w:numId="26">
    <w:abstractNumId w:val="29"/>
  </w:num>
  <w:num w:numId="27">
    <w:abstractNumId w:val="20"/>
  </w:num>
  <w:num w:numId="28">
    <w:abstractNumId w:val="19"/>
  </w:num>
  <w:num w:numId="29">
    <w:abstractNumId w:val="14"/>
  </w:num>
  <w:num w:numId="30">
    <w:abstractNumId w:val="30"/>
  </w:num>
  <w:num w:numId="31">
    <w:abstractNumId w:val="10"/>
  </w:num>
  <w:num w:numId="32">
    <w:abstractNumId w:val="8"/>
  </w:num>
  <w:num w:numId="33">
    <w:abstractNumId w:val="34"/>
  </w:num>
  <w:num w:numId="34">
    <w:abstractNumId w:val="2"/>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73"/>
    <w:rsid w:val="000029F2"/>
    <w:rsid w:val="00005B0D"/>
    <w:rsid w:val="000076B5"/>
    <w:rsid w:val="00032DFA"/>
    <w:rsid w:val="00033D65"/>
    <w:rsid w:val="00036F32"/>
    <w:rsid w:val="00037A08"/>
    <w:rsid w:val="00043FCF"/>
    <w:rsid w:val="00053D0D"/>
    <w:rsid w:val="00056E29"/>
    <w:rsid w:val="0007171C"/>
    <w:rsid w:val="00073317"/>
    <w:rsid w:val="00075DE5"/>
    <w:rsid w:val="00086773"/>
    <w:rsid w:val="00097F72"/>
    <w:rsid w:val="000A50BC"/>
    <w:rsid w:val="000D7602"/>
    <w:rsid w:val="000D7AD1"/>
    <w:rsid w:val="000E343D"/>
    <w:rsid w:val="00103C6D"/>
    <w:rsid w:val="00124D47"/>
    <w:rsid w:val="0013414B"/>
    <w:rsid w:val="00137424"/>
    <w:rsid w:val="0015553A"/>
    <w:rsid w:val="00167500"/>
    <w:rsid w:val="00167A11"/>
    <w:rsid w:val="001A30C8"/>
    <w:rsid w:val="001C0225"/>
    <w:rsid w:val="001C44B3"/>
    <w:rsid w:val="001C53EB"/>
    <w:rsid w:val="001D6356"/>
    <w:rsid w:val="001D65EC"/>
    <w:rsid w:val="001E2B39"/>
    <w:rsid w:val="001E60F1"/>
    <w:rsid w:val="001E7A48"/>
    <w:rsid w:val="001F7C17"/>
    <w:rsid w:val="00201AC6"/>
    <w:rsid w:val="002045C4"/>
    <w:rsid w:val="00222FFF"/>
    <w:rsid w:val="0022746F"/>
    <w:rsid w:val="0023257A"/>
    <w:rsid w:val="00247840"/>
    <w:rsid w:val="002648B1"/>
    <w:rsid w:val="002F1A31"/>
    <w:rsid w:val="00300133"/>
    <w:rsid w:val="0030606A"/>
    <w:rsid w:val="00334AFA"/>
    <w:rsid w:val="00335703"/>
    <w:rsid w:val="00337689"/>
    <w:rsid w:val="003410B7"/>
    <w:rsid w:val="00353BB6"/>
    <w:rsid w:val="00360C4B"/>
    <w:rsid w:val="00362B54"/>
    <w:rsid w:val="00382021"/>
    <w:rsid w:val="003A103D"/>
    <w:rsid w:val="003A63BA"/>
    <w:rsid w:val="003C18EC"/>
    <w:rsid w:val="003E5184"/>
    <w:rsid w:val="003F0262"/>
    <w:rsid w:val="0041686B"/>
    <w:rsid w:val="00451652"/>
    <w:rsid w:val="00454A25"/>
    <w:rsid w:val="00460371"/>
    <w:rsid w:val="00473333"/>
    <w:rsid w:val="00483A33"/>
    <w:rsid w:val="0048700D"/>
    <w:rsid w:val="004A32E5"/>
    <w:rsid w:val="004D254A"/>
    <w:rsid w:val="004D6942"/>
    <w:rsid w:val="004E140F"/>
    <w:rsid w:val="004F00CB"/>
    <w:rsid w:val="00523951"/>
    <w:rsid w:val="005279F0"/>
    <w:rsid w:val="0054517F"/>
    <w:rsid w:val="0055723A"/>
    <w:rsid w:val="005667B8"/>
    <w:rsid w:val="00577B52"/>
    <w:rsid w:val="0058430E"/>
    <w:rsid w:val="005911F0"/>
    <w:rsid w:val="005A2DE0"/>
    <w:rsid w:val="005A34A6"/>
    <w:rsid w:val="005B29B8"/>
    <w:rsid w:val="005E6414"/>
    <w:rsid w:val="005E6F3A"/>
    <w:rsid w:val="0061460E"/>
    <w:rsid w:val="00624147"/>
    <w:rsid w:val="00626F0A"/>
    <w:rsid w:val="00627966"/>
    <w:rsid w:val="006403C5"/>
    <w:rsid w:val="00650B25"/>
    <w:rsid w:val="00653928"/>
    <w:rsid w:val="00655E3C"/>
    <w:rsid w:val="00663B66"/>
    <w:rsid w:val="00663F5E"/>
    <w:rsid w:val="00693676"/>
    <w:rsid w:val="006937B4"/>
    <w:rsid w:val="006A3920"/>
    <w:rsid w:val="006C1E48"/>
    <w:rsid w:val="006E2F4B"/>
    <w:rsid w:val="006F5F26"/>
    <w:rsid w:val="00701A46"/>
    <w:rsid w:val="00705C26"/>
    <w:rsid w:val="0072212A"/>
    <w:rsid w:val="00722BE6"/>
    <w:rsid w:val="00723086"/>
    <w:rsid w:val="007360B1"/>
    <w:rsid w:val="00764740"/>
    <w:rsid w:val="007B4903"/>
    <w:rsid w:val="007C328F"/>
    <w:rsid w:val="007F3B9A"/>
    <w:rsid w:val="0080361C"/>
    <w:rsid w:val="00807BB5"/>
    <w:rsid w:val="0082181A"/>
    <w:rsid w:val="0083169C"/>
    <w:rsid w:val="00840D37"/>
    <w:rsid w:val="008500A9"/>
    <w:rsid w:val="008668B2"/>
    <w:rsid w:val="00881FB8"/>
    <w:rsid w:val="0089600B"/>
    <w:rsid w:val="008D3B41"/>
    <w:rsid w:val="008D60B5"/>
    <w:rsid w:val="008E2CC9"/>
    <w:rsid w:val="008E793C"/>
    <w:rsid w:val="00904007"/>
    <w:rsid w:val="009124AF"/>
    <w:rsid w:val="00917D29"/>
    <w:rsid w:val="00920F01"/>
    <w:rsid w:val="009318C3"/>
    <w:rsid w:val="009337F6"/>
    <w:rsid w:val="0095204F"/>
    <w:rsid w:val="009837F4"/>
    <w:rsid w:val="00995870"/>
    <w:rsid w:val="009B66A3"/>
    <w:rsid w:val="009E2DFB"/>
    <w:rsid w:val="00A117EE"/>
    <w:rsid w:val="00A156B1"/>
    <w:rsid w:val="00A24EBA"/>
    <w:rsid w:val="00A32AD8"/>
    <w:rsid w:val="00A36988"/>
    <w:rsid w:val="00A51764"/>
    <w:rsid w:val="00A52A75"/>
    <w:rsid w:val="00A52BAE"/>
    <w:rsid w:val="00A53691"/>
    <w:rsid w:val="00A8642C"/>
    <w:rsid w:val="00A90345"/>
    <w:rsid w:val="00AD4160"/>
    <w:rsid w:val="00B07845"/>
    <w:rsid w:val="00B20D18"/>
    <w:rsid w:val="00B20FD5"/>
    <w:rsid w:val="00B3022D"/>
    <w:rsid w:val="00B30658"/>
    <w:rsid w:val="00B433CA"/>
    <w:rsid w:val="00BB1BC3"/>
    <w:rsid w:val="00C061A6"/>
    <w:rsid w:val="00C2081B"/>
    <w:rsid w:val="00C21E8E"/>
    <w:rsid w:val="00C22890"/>
    <w:rsid w:val="00C46B64"/>
    <w:rsid w:val="00C53841"/>
    <w:rsid w:val="00C602CD"/>
    <w:rsid w:val="00C85F20"/>
    <w:rsid w:val="00CB58C9"/>
    <w:rsid w:val="00CC2483"/>
    <w:rsid w:val="00CE0867"/>
    <w:rsid w:val="00CF0C73"/>
    <w:rsid w:val="00D02884"/>
    <w:rsid w:val="00D02E6F"/>
    <w:rsid w:val="00D14A78"/>
    <w:rsid w:val="00D2532B"/>
    <w:rsid w:val="00D304ED"/>
    <w:rsid w:val="00D6057F"/>
    <w:rsid w:val="00D60B81"/>
    <w:rsid w:val="00D662B6"/>
    <w:rsid w:val="00D82AD1"/>
    <w:rsid w:val="00D90C28"/>
    <w:rsid w:val="00D9303F"/>
    <w:rsid w:val="00D971CA"/>
    <w:rsid w:val="00DB1A10"/>
    <w:rsid w:val="00DD4CC7"/>
    <w:rsid w:val="00DD61EB"/>
    <w:rsid w:val="00DE38C0"/>
    <w:rsid w:val="00DE5F07"/>
    <w:rsid w:val="00DF69DA"/>
    <w:rsid w:val="00E25273"/>
    <w:rsid w:val="00E621D3"/>
    <w:rsid w:val="00E63271"/>
    <w:rsid w:val="00E712EF"/>
    <w:rsid w:val="00E80262"/>
    <w:rsid w:val="00E85F3B"/>
    <w:rsid w:val="00E90B5C"/>
    <w:rsid w:val="00E911C7"/>
    <w:rsid w:val="00EA1DDD"/>
    <w:rsid w:val="00EC641E"/>
    <w:rsid w:val="00EC6C29"/>
    <w:rsid w:val="00ED0685"/>
    <w:rsid w:val="00EE251A"/>
    <w:rsid w:val="00EE2768"/>
    <w:rsid w:val="00F041D3"/>
    <w:rsid w:val="00F06131"/>
    <w:rsid w:val="00F06733"/>
    <w:rsid w:val="00F23F91"/>
    <w:rsid w:val="00F249B9"/>
    <w:rsid w:val="00F30E74"/>
    <w:rsid w:val="00F3309D"/>
    <w:rsid w:val="00F469B4"/>
    <w:rsid w:val="00F469BF"/>
    <w:rsid w:val="00F7243B"/>
    <w:rsid w:val="00F87357"/>
    <w:rsid w:val="00FC07A8"/>
    <w:rsid w:val="00FC3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1EA29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C4B"/>
    <w:rPr>
      <w:rFonts w:ascii="Arial" w:hAnsi="Arial"/>
      <w:sz w:val="24"/>
      <w:szCs w:val="24"/>
    </w:rPr>
  </w:style>
  <w:style w:type="paragraph" w:styleId="Heading1">
    <w:name w:val="heading 1"/>
    <w:basedOn w:val="Normal"/>
    <w:next w:val="Normal"/>
    <w:link w:val="Heading1Char"/>
    <w:qFormat/>
    <w:rsid w:val="001C53EB"/>
    <w:pPr>
      <w:keepNext/>
      <w:outlineLvl w:val="0"/>
    </w:pPr>
    <w:rPr>
      <w:b/>
      <w:bCs/>
      <w:sz w:val="32"/>
    </w:rPr>
  </w:style>
  <w:style w:type="paragraph" w:styleId="Heading2">
    <w:name w:val="heading 2"/>
    <w:basedOn w:val="Normal"/>
    <w:next w:val="Normal"/>
    <w:qFormat/>
    <w:rsid w:val="00DD4CC7"/>
    <w:pPr>
      <w:keepNext/>
      <w:outlineLvl w:val="1"/>
    </w:pPr>
    <w:rPr>
      <w:rFonts w:cs="Arial"/>
      <w:b/>
      <w:bCs/>
      <w:sz w:val="28"/>
    </w:rPr>
  </w:style>
  <w:style w:type="paragraph" w:styleId="Heading3">
    <w:name w:val="heading 3"/>
    <w:basedOn w:val="Normal"/>
    <w:next w:val="Normal"/>
    <w:qFormat/>
    <w:rsid w:val="00705C26"/>
    <w:pPr>
      <w:keepNext/>
      <w:outlineLvl w:val="2"/>
    </w:pPr>
    <w:rPr>
      <w:rFonts w:cs="Arial"/>
      <w:b/>
      <w:bCs/>
    </w:rPr>
  </w:style>
  <w:style w:type="paragraph" w:styleId="Heading4">
    <w:name w:val="heading 4"/>
    <w:basedOn w:val="Normal"/>
    <w:next w:val="Normal"/>
    <w:qFormat/>
    <w:rsid w:val="000A50BC"/>
    <w:pPr>
      <w:keepNext/>
      <w:outlineLvl w:val="3"/>
    </w:pPr>
    <w:rPr>
      <w:rFonts w:cs="Arial"/>
      <w:b/>
      <w:bCs/>
      <w:color w:val="000000"/>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suppressAutoHyphens/>
      <w:outlineLvl w:val="5"/>
    </w:pPr>
    <w:rPr>
      <w:rFonts w:cs="Arial"/>
      <w:b/>
      <w:sz w:val="28"/>
    </w:rPr>
  </w:style>
  <w:style w:type="paragraph" w:styleId="Heading7">
    <w:name w:val="heading 7"/>
    <w:basedOn w:val="Normal"/>
    <w:next w:val="Normal"/>
    <w:qFormat/>
    <w:pPr>
      <w:keepNext/>
      <w:suppressAutoHyphens/>
      <w:jc w:val="center"/>
      <w:outlineLvl w:val="6"/>
    </w:pPr>
    <w:rPr>
      <w:rFonts w:cs="Arial"/>
      <w:b/>
      <w:sz w:val="28"/>
    </w:rPr>
  </w:style>
  <w:style w:type="paragraph" w:styleId="Heading8">
    <w:name w:val="heading 8"/>
    <w:basedOn w:val="Normal"/>
    <w:next w:val="Normal"/>
    <w:qFormat/>
    <w:pPr>
      <w:keepNext/>
      <w:suppressAutoHyphens/>
      <w:outlineLvl w:val="7"/>
    </w:pPr>
    <w:rPr>
      <w:rFonts w:cs="Arial"/>
      <w:b/>
      <w:color w:val="FF6600"/>
      <w:sz w:val="28"/>
    </w:rPr>
  </w:style>
  <w:style w:type="paragraph" w:styleId="Heading9">
    <w:name w:val="heading 9"/>
    <w:basedOn w:val="Normal"/>
    <w:next w:val="Normal"/>
    <w:qFormat/>
    <w:pPr>
      <w:keepNext/>
      <w:suppressAutoHyphens/>
      <w:outlineLvl w:val="8"/>
    </w:pPr>
    <w:rPr>
      <w:rFonts w:cs="Arial"/>
      <w:bCs/>
      <w:i/>
      <w:iCs/>
      <w:color w:val="FF66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basedOn w:val="Normal"/>
    <w:uiPriority w:val="99"/>
    <w:pPr>
      <w:spacing w:before="100" w:beforeAutospacing="1" w:after="100" w:afterAutospacing="1"/>
    </w:pPr>
  </w:style>
  <w:style w:type="character" w:customStyle="1" w:styleId="StyleGaramond12pt">
    <w:name w:val="Style Garamond 12 pt"/>
    <w:rsid w:val="00C46B64"/>
    <w:rPr>
      <w:rFonts w:ascii="Garamond" w:hAnsi="Garamond"/>
      <w:sz w:val="20"/>
    </w:rPr>
  </w:style>
  <w:style w:type="table" w:styleId="TableGrid">
    <w:name w:val="Table Grid"/>
    <w:basedOn w:val="TableNormal"/>
    <w:rsid w:val="0007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414B"/>
    <w:rPr>
      <w:rFonts w:ascii="Tahoma" w:hAnsi="Tahoma" w:cs="Tahoma"/>
      <w:sz w:val="16"/>
      <w:szCs w:val="16"/>
    </w:rPr>
  </w:style>
  <w:style w:type="character" w:customStyle="1" w:styleId="BalloonTextChar">
    <w:name w:val="Balloon Text Char"/>
    <w:basedOn w:val="DefaultParagraphFont"/>
    <w:link w:val="BalloonText"/>
    <w:rsid w:val="0013414B"/>
    <w:rPr>
      <w:rFonts w:ascii="Tahoma" w:hAnsi="Tahoma" w:cs="Tahoma"/>
      <w:sz w:val="16"/>
      <w:szCs w:val="16"/>
      <w:lang w:eastAsia="fr-CA"/>
    </w:rPr>
  </w:style>
  <w:style w:type="paragraph" w:styleId="ListParagraph">
    <w:name w:val="List Paragraph"/>
    <w:basedOn w:val="Normal"/>
    <w:uiPriority w:val="34"/>
    <w:qFormat/>
    <w:rsid w:val="00360C4B"/>
    <w:pPr>
      <w:ind w:left="720"/>
      <w:contextualSpacing/>
    </w:pPr>
  </w:style>
  <w:style w:type="character" w:styleId="Emphasis">
    <w:name w:val="Emphasis"/>
    <w:basedOn w:val="DefaultParagraphFont"/>
    <w:qFormat/>
    <w:rsid w:val="00360C4B"/>
    <w:rPr>
      <w:rFonts w:ascii="Arial" w:hAnsi="Arial"/>
      <w:i/>
      <w:iCs/>
      <w:sz w:val="24"/>
    </w:rPr>
  </w:style>
  <w:style w:type="character" w:customStyle="1" w:styleId="Heading1Char">
    <w:name w:val="Heading 1 Char"/>
    <w:link w:val="Heading1"/>
    <w:locked/>
    <w:rsid w:val="001C53EB"/>
    <w:rPr>
      <w:rFonts w:ascii="Arial" w:hAnsi="Arial"/>
      <w:b/>
      <w:bCs/>
      <w:sz w:val="32"/>
      <w:szCs w:val="24"/>
      <w:lang w:eastAsia="fr-CA"/>
    </w:rPr>
  </w:style>
  <w:style w:type="character" w:customStyle="1" w:styleId="UnresolvedMention1">
    <w:name w:val="Unresolved Mention1"/>
    <w:basedOn w:val="DefaultParagraphFont"/>
    <w:uiPriority w:val="99"/>
    <w:semiHidden/>
    <w:unhideWhenUsed/>
    <w:rsid w:val="000D7602"/>
    <w:rPr>
      <w:color w:val="605E5C"/>
      <w:shd w:val="clear" w:color="auto" w:fill="E1DFDD"/>
    </w:rPr>
  </w:style>
  <w:style w:type="character" w:styleId="Strong">
    <w:name w:val="Strong"/>
    <w:basedOn w:val="DefaultParagraphFont"/>
    <w:uiPriority w:val="22"/>
    <w:qFormat/>
    <w:rsid w:val="000D7602"/>
    <w:rPr>
      <w:b/>
      <w:bCs/>
    </w:rPr>
  </w:style>
  <w:style w:type="paragraph" w:styleId="TOC3">
    <w:name w:val="toc 3"/>
    <w:basedOn w:val="Normal"/>
    <w:next w:val="Normal"/>
    <w:autoRedefine/>
    <w:uiPriority w:val="39"/>
    <w:unhideWhenUsed/>
    <w:rsid w:val="001E7A48"/>
    <w:pPr>
      <w:ind w:left="480"/>
    </w:pPr>
  </w:style>
  <w:style w:type="paragraph" w:styleId="TOC1">
    <w:name w:val="toc 1"/>
    <w:basedOn w:val="Normal"/>
    <w:next w:val="Normal"/>
    <w:autoRedefine/>
    <w:uiPriority w:val="39"/>
    <w:unhideWhenUsed/>
    <w:rsid w:val="00B07845"/>
    <w:pPr>
      <w:tabs>
        <w:tab w:val="left" w:pos="480"/>
        <w:tab w:val="right" w:leader="dot" w:pos="9350"/>
      </w:tabs>
    </w:pPr>
    <w:rPr>
      <w:b/>
    </w:rPr>
  </w:style>
  <w:style w:type="paragraph" w:styleId="TOC2">
    <w:name w:val="toc 2"/>
    <w:basedOn w:val="Normal"/>
    <w:next w:val="Normal"/>
    <w:autoRedefine/>
    <w:uiPriority w:val="39"/>
    <w:unhideWhenUsed/>
    <w:rsid w:val="0058430E"/>
    <w:pPr>
      <w:tabs>
        <w:tab w:val="right" w:leader="dot" w:pos="9350"/>
      </w:tabs>
      <w:ind w:left="240"/>
    </w:pPr>
  </w:style>
  <w:style w:type="paragraph" w:styleId="TOC4">
    <w:name w:val="toc 4"/>
    <w:basedOn w:val="Normal"/>
    <w:next w:val="Normal"/>
    <w:autoRedefine/>
    <w:uiPriority w:val="39"/>
    <w:unhideWhenUsed/>
    <w:rsid w:val="003410B7"/>
    <w:pPr>
      <w:spacing w:after="100"/>
      <w:ind w:left="720"/>
    </w:pPr>
  </w:style>
  <w:style w:type="paragraph" w:styleId="TOC5">
    <w:name w:val="toc 5"/>
    <w:basedOn w:val="Normal"/>
    <w:next w:val="Normal"/>
    <w:autoRedefine/>
    <w:uiPriority w:val="39"/>
    <w:unhideWhenUsed/>
    <w:rsid w:val="003410B7"/>
    <w:pPr>
      <w:spacing w:after="100"/>
      <w:ind w:left="960"/>
    </w:pPr>
  </w:style>
  <w:style w:type="character" w:customStyle="1" w:styleId="FooterChar">
    <w:name w:val="Footer Char"/>
    <w:basedOn w:val="DefaultParagraphFont"/>
    <w:link w:val="Footer"/>
    <w:uiPriority w:val="99"/>
    <w:rsid w:val="00A51764"/>
    <w:rPr>
      <w:rFonts w:ascii="Arial" w:hAnsi="Arial"/>
      <w:sz w:val="24"/>
      <w:szCs w:val="24"/>
      <w:lang w:eastAsia="fr-CA"/>
    </w:rPr>
  </w:style>
  <w:style w:type="paragraph" w:customStyle="1" w:styleId="paragraph">
    <w:name w:val="paragraph"/>
    <w:basedOn w:val="Normal"/>
    <w:rsid w:val="0030606A"/>
    <w:pPr>
      <w:spacing w:before="100" w:beforeAutospacing="1" w:after="100" w:afterAutospacing="1"/>
    </w:pPr>
  </w:style>
  <w:style w:type="character" w:customStyle="1" w:styleId="normaltextrun">
    <w:name w:val="normaltextrun"/>
    <w:basedOn w:val="DefaultParagraphFont"/>
    <w:rsid w:val="0030606A"/>
  </w:style>
  <w:style w:type="character" w:customStyle="1" w:styleId="eop">
    <w:name w:val="eop"/>
    <w:basedOn w:val="DefaultParagraphFont"/>
    <w:rsid w:val="0030606A"/>
  </w:style>
  <w:style w:type="character" w:customStyle="1" w:styleId="spellingerror">
    <w:name w:val="spellingerror"/>
    <w:basedOn w:val="DefaultParagraphFont"/>
    <w:rsid w:val="0030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38719">
      <w:bodyDiv w:val="1"/>
      <w:marLeft w:val="0"/>
      <w:marRight w:val="0"/>
      <w:marTop w:val="0"/>
      <w:marBottom w:val="0"/>
      <w:divBdr>
        <w:top w:val="none" w:sz="0" w:space="0" w:color="auto"/>
        <w:left w:val="none" w:sz="0" w:space="0" w:color="auto"/>
        <w:bottom w:val="none" w:sz="0" w:space="0" w:color="auto"/>
        <w:right w:val="none" w:sz="0" w:space="0" w:color="auto"/>
      </w:divBdr>
    </w:div>
    <w:div w:id="1049501278">
      <w:bodyDiv w:val="1"/>
      <w:marLeft w:val="0"/>
      <w:marRight w:val="0"/>
      <w:marTop w:val="0"/>
      <w:marBottom w:val="0"/>
      <w:divBdr>
        <w:top w:val="none" w:sz="0" w:space="0" w:color="auto"/>
        <w:left w:val="none" w:sz="0" w:space="0" w:color="auto"/>
        <w:bottom w:val="none" w:sz="0" w:space="0" w:color="auto"/>
        <w:right w:val="none" w:sz="0" w:space="0" w:color="auto"/>
      </w:divBdr>
    </w:div>
    <w:div w:id="1352340139">
      <w:bodyDiv w:val="1"/>
      <w:marLeft w:val="0"/>
      <w:marRight w:val="0"/>
      <w:marTop w:val="0"/>
      <w:marBottom w:val="0"/>
      <w:divBdr>
        <w:top w:val="none" w:sz="0" w:space="0" w:color="auto"/>
        <w:left w:val="none" w:sz="0" w:space="0" w:color="auto"/>
        <w:bottom w:val="none" w:sz="0" w:space="0" w:color="auto"/>
        <w:right w:val="none" w:sz="0" w:space="0" w:color="auto"/>
      </w:divBdr>
    </w:div>
    <w:div w:id="13666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T.General.Inquiry@ontario.ca" TargetMode="External"/><Relationship Id="rId18" Type="http://schemas.openxmlformats.org/officeDocument/2006/relationships/hyperlink" Target="http://ao.minisisinc.com/scripts/mwimain.dll/144/ARCH_DESC_FACT/FACTSDESC/REFD+RG+14-42?SESSIONSEARC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ao.minisisinc.com/scripts/mwimain.dll/144/ARCH_DESC_FACT/FACTSDESC/REFD+RG+37-5?SESSIONSEARCH"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ao.minisisinc.com/scripts/mwimain.dll/144/ARCH_DESC_FACT/FACTSDESC/REFD+RG+37-6?SESSIONSEARCH" TargetMode="External"/><Relationship Id="rId25" Type="http://schemas.openxmlformats.org/officeDocument/2006/relationships/image" Target="media/image4.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o.minisisinc.com/scripts/mwimain.dll/144/ARCH_DESC_FACT/FACTSDESC/REFD+RG+37-2?SESSIONSEARCH" TargetMode="External"/><Relationship Id="rId20" Type="http://schemas.openxmlformats.org/officeDocument/2006/relationships/hyperlink" Target="http://ao.minisisinc.com/scripts/mwimain.dll/144/ARCH_DESC_FACT/FACTSDESC/REFD+RG+37-5?SESSIONSEAR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o.minisisinc.com/scripts/mwimain.dll/144/ARCH_DESC_FACT/FACTSDESC/REFD+RG+37-3?SESSIONSEARCH" TargetMode="External"/><Relationship Id="rId23" Type="http://schemas.openxmlformats.org/officeDocument/2006/relationships/hyperlink" Target="http://www.archives.gov.on.ca/fr/access/documents/research_guide_209_municipal_recordsf.pdf" TargetMode="External"/><Relationship Id="rId28" Type="http://schemas.openxmlformats.org/officeDocument/2006/relationships/hyperlink" Target="mailto:reference@ontario.c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o.minisisinc.com/scripts/mwimain.dll/144/ARCH_DESC_FACT/FACTSDESC/REFD+RG+37-4?SESSIONSEARCH"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t.gov.on.ca/" TargetMode="External"/><Relationship Id="rId22" Type="http://schemas.openxmlformats.org/officeDocument/2006/relationships/hyperlink" Target="http://ao.minisisinc.com/scripts/mwimain.dll/144/ARCH_BIBLIO?DIRECTSEARCH" TargetMode="External"/><Relationship Id="rId27" Type="http://schemas.openxmlformats.org/officeDocument/2006/relationships/hyperlink" Target="mailto:reference@ontario.ca"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2E27-9D60-4FEA-97C7-2F56781E41C0}">
  <ds:schemaRefs>
    <ds:schemaRef ds:uri="http://schemas.microsoft.com/sharepoint/v3/contenttype/forms"/>
  </ds:schemaRefs>
</ds:datastoreItem>
</file>

<file path=customXml/itemProps2.xml><?xml version="1.0" encoding="utf-8"?>
<ds:datastoreItem xmlns:ds="http://schemas.openxmlformats.org/officeDocument/2006/customXml" ds:itemID="{24C3177E-90F0-4495-A2BF-E9909EB9A519}">
  <ds:schemaRefs>
    <ds:schemaRef ds:uri="http://schemas.microsoft.com/office/2006/documentManagement/types"/>
    <ds:schemaRef ds:uri="ecb59ad7-4e30-42b0-8226-ee5fba25b79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2f9618fe-e6c8-44b6-beb6-9066c0b151be"/>
    <ds:schemaRef ds:uri="http://www.w3.org/XML/1998/namespace"/>
    <ds:schemaRef ds:uri="http://purl.org/dc/dcmitype/"/>
  </ds:schemaRefs>
</ds:datastoreItem>
</file>

<file path=customXml/itemProps3.xml><?xml version="1.0" encoding="utf-8"?>
<ds:datastoreItem xmlns:ds="http://schemas.openxmlformats.org/officeDocument/2006/customXml" ds:itemID="{3866ABF6-69E0-4FBC-B0A2-C19CA65D7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35E48-A766-4EB3-8C65-2CACE46E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11869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13703</CharactersWithSpaces>
  <SharedDoc>false</SharedDoc>
  <HLinks>
    <vt:vector size="90" baseType="variant">
      <vt:variant>
        <vt:i4>8257655</vt:i4>
      </vt:variant>
      <vt:variant>
        <vt:i4>39</vt:i4>
      </vt:variant>
      <vt:variant>
        <vt:i4>0</vt:i4>
      </vt:variant>
      <vt:variant>
        <vt:i4>5</vt:i4>
      </vt:variant>
      <vt:variant>
        <vt:lpwstr>http://www.ontario.ca/archives</vt:lpwstr>
      </vt:variant>
      <vt:variant>
        <vt:lpwstr/>
      </vt:variant>
      <vt:variant>
        <vt:i4>6946884</vt:i4>
      </vt:variant>
      <vt:variant>
        <vt:i4>36</vt:i4>
      </vt:variant>
      <vt:variant>
        <vt:i4>0</vt:i4>
      </vt:variant>
      <vt:variant>
        <vt:i4>5</vt:i4>
      </vt:variant>
      <vt:variant>
        <vt:lpwstr>mailto:reference@ontario.ca</vt:lpwstr>
      </vt:variant>
      <vt:variant>
        <vt:lpwstr/>
      </vt:variant>
      <vt:variant>
        <vt:i4>4194334</vt:i4>
      </vt:variant>
      <vt:variant>
        <vt:i4>33</vt:i4>
      </vt:variant>
      <vt:variant>
        <vt:i4>0</vt:i4>
      </vt:variant>
      <vt:variant>
        <vt:i4>5</vt:i4>
      </vt:variant>
      <vt:variant>
        <vt:lpwstr>http://vrl.tpl.toronto.on.ca/helpfile/</vt:lpwstr>
      </vt:variant>
      <vt:variant>
        <vt:lpwstr>top</vt:lpwstr>
      </vt:variant>
      <vt:variant>
        <vt:i4>4259930</vt:i4>
      </vt:variant>
      <vt:variant>
        <vt:i4>30</vt:i4>
      </vt:variant>
      <vt:variant>
        <vt:i4>0</vt:i4>
      </vt:variant>
      <vt:variant>
        <vt:i4>5</vt:i4>
      </vt:variant>
      <vt:variant>
        <vt:lpwstr>http://ao.minisisinc.com/scripts/mwimain.dll/144/ARCH_DESC_FACT/FACTSDESC/REFD+RG+37-6-1?SESSIONSEARCH</vt:lpwstr>
      </vt:variant>
      <vt:variant>
        <vt:lpwstr/>
      </vt:variant>
      <vt:variant>
        <vt:i4>5177432</vt:i4>
      </vt:variant>
      <vt:variant>
        <vt:i4>27</vt:i4>
      </vt:variant>
      <vt:variant>
        <vt:i4>0</vt:i4>
      </vt:variant>
      <vt:variant>
        <vt:i4>5</vt:i4>
      </vt:variant>
      <vt:variant>
        <vt:lpwstr>http://ao.minisisinc.com/scripts/mwimain.dll?get&amp;file=%5bARCHON%5dsearch.htm</vt:lpwstr>
      </vt:variant>
      <vt:variant>
        <vt:lpwstr/>
      </vt:variant>
      <vt:variant>
        <vt:i4>4259930</vt:i4>
      </vt:variant>
      <vt:variant>
        <vt:i4>24</vt:i4>
      </vt:variant>
      <vt:variant>
        <vt:i4>0</vt:i4>
      </vt:variant>
      <vt:variant>
        <vt:i4>5</vt:i4>
      </vt:variant>
      <vt:variant>
        <vt:lpwstr>http://ao.minisisinc.com/scripts/mwimain.dll/144/ARCH_DESC_FACT/FACTSDESC/REFD+RG+37-6-1?SESSIONSEARCH</vt:lpwstr>
      </vt:variant>
      <vt:variant>
        <vt:lpwstr/>
      </vt:variant>
      <vt:variant>
        <vt:i4>7340151</vt:i4>
      </vt:variant>
      <vt:variant>
        <vt:i4>21</vt:i4>
      </vt:variant>
      <vt:variant>
        <vt:i4>0</vt:i4>
      </vt:variant>
      <vt:variant>
        <vt:i4>5</vt:i4>
      </vt:variant>
      <vt:variant>
        <vt:lpwstr>http://ao.minisisinc.com/scripts/mwimain.dll/144/ARCH_DESC_FACT/FACTSDESC/REFD+RG+37-6?SESSIONSEARCH</vt:lpwstr>
      </vt:variant>
      <vt:variant>
        <vt:lpwstr/>
      </vt:variant>
      <vt:variant>
        <vt:i4>4063328</vt:i4>
      </vt:variant>
      <vt:variant>
        <vt:i4>18</vt:i4>
      </vt:variant>
      <vt:variant>
        <vt:i4>0</vt:i4>
      </vt:variant>
      <vt:variant>
        <vt:i4>5</vt:i4>
      </vt:variant>
      <vt:variant>
        <vt:lpwstr>http://ao.minisisinc.com/scripts/mwimain.dll/144/ARCH_DESC_FACT/FACTSDESC/REFD+RG+14-42?SESSIONSEARCH</vt:lpwstr>
      </vt:variant>
      <vt:variant>
        <vt:lpwstr/>
      </vt:variant>
      <vt:variant>
        <vt:i4>7536759</vt:i4>
      </vt:variant>
      <vt:variant>
        <vt:i4>15</vt:i4>
      </vt:variant>
      <vt:variant>
        <vt:i4>0</vt:i4>
      </vt:variant>
      <vt:variant>
        <vt:i4>5</vt:i4>
      </vt:variant>
      <vt:variant>
        <vt:lpwstr>http://ao.minisisinc.com/scripts/mwimain.dll/144/ARCH_DESC_FACT/FACTSDESC/REFD+RG+37-5?SESSIONSEARCH</vt:lpwstr>
      </vt:variant>
      <vt:variant>
        <vt:lpwstr/>
      </vt:variant>
      <vt:variant>
        <vt:i4>7471223</vt:i4>
      </vt:variant>
      <vt:variant>
        <vt:i4>12</vt:i4>
      </vt:variant>
      <vt:variant>
        <vt:i4>0</vt:i4>
      </vt:variant>
      <vt:variant>
        <vt:i4>5</vt:i4>
      </vt:variant>
      <vt:variant>
        <vt:lpwstr>http://ao.minisisinc.com/scripts/mwimain.dll/144/ARCH_DESC_FACT/FACTSDESC/REFD+RG+37-4?SESSIONSEARCH</vt:lpwstr>
      </vt:variant>
      <vt:variant>
        <vt:lpwstr/>
      </vt:variant>
      <vt:variant>
        <vt:i4>7667831</vt:i4>
      </vt:variant>
      <vt:variant>
        <vt:i4>9</vt:i4>
      </vt:variant>
      <vt:variant>
        <vt:i4>0</vt:i4>
      </vt:variant>
      <vt:variant>
        <vt:i4>5</vt:i4>
      </vt:variant>
      <vt:variant>
        <vt:lpwstr>http://ao.minisisinc.com/scripts/mwimain.dll/144/ARCH_DESC_FACT/FACTSDESC/REFD+RG+37-3?SESSIONSEARCH</vt:lpwstr>
      </vt:variant>
      <vt:variant>
        <vt:lpwstr/>
      </vt:variant>
      <vt:variant>
        <vt:i4>7602295</vt:i4>
      </vt:variant>
      <vt:variant>
        <vt:i4>6</vt:i4>
      </vt:variant>
      <vt:variant>
        <vt:i4>0</vt:i4>
      </vt:variant>
      <vt:variant>
        <vt:i4>5</vt:i4>
      </vt:variant>
      <vt:variant>
        <vt:lpwstr>http://ao.minisisinc.com/scripts/mwimain.dll/144/ARCH_DESC_FACT/FACTSDESC/REFD+RG+37-2?SESSIONSEARCH</vt:lpwstr>
      </vt:variant>
      <vt:variant>
        <vt:lpwstr/>
      </vt:variant>
      <vt:variant>
        <vt:i4>7340151</vt:i4>
      </vt:variant>
      <vt:variant>
        <vt:i4>3</vt:i4>
      </vt:variant>
      <vt:variant>
        <vt:i4>0</vt:i4>
      </vt:variant>
      <vt:variant>
        <vt:i4>5</vt:i4>
      </vt:variant>
      <vt:variant>
        <vt:lpwstr>http://ao.minisisinc.com/scripts/mwimain.dll/144/ARCH_DESC_FACT/FACTSDESC/REFD+RG+37-6?SESSIONSEARCH</vt:lpwstr>
      </vt:variant>
      <vt:variant>
        <vt:lpwstr/>
      </vt:variant>
      <vt:variant>
        <vt:i4>7602295</vt:i4>
      </vt:variant>
      <vt:variant>
        <vt:i4>0</vt:i4>
      </vt:variant>
      <vt:variant>
        <vt:i4>0</vt:i4>
      </vt:variant>
      <vt:variant>
        <vt:i4>5</vt:i4>
      </vt:variant>
      <vt:variant>
        <vt:lpwstr>http://ao.minisisinc.com/scripts/mwimain.dll/144/ARCH_DESC_FACT/FACTSDESC/REFD+RG+37-2?SESSIONSEARCH</vt:lpwstr>
      </vt:variant>
      <vt:variant>
        <vt:lpwstr/>
      </vt:variant>
      <vt:variant>
        <vt:i4>7274612</vt:i4>
      </vt:variant>
      <vt:variant>
        <vt:i4>-1</vt:i4>
      </vt:variant>
      <vt:variant>
        <vt:i4>1027</vt:i4>
      </vt:variant>
      <vt:variant>
        <vt:i4>4</vt:i4>
      </vt:variant>
      <vt:variant>
        <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paquetse</dc:creator>
  <cp:lastModifiedBy>Paquet, Serge (MGCS)</cp:lastModifiedBy>
  <cp:revision>2</cp:revision>
  <cp:lastPrinted>2020-05-12T12:26:00Z</cp:lastPrinted>
  <dcterms:created xsi:type="dcterms:W3CDTF">2021-07-19T18:17:00Z</dcterms:created>
  <dcterms:modified xsi:type="dcterms:W3CDTF">2021-07-19T18:17:00Z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2019-04-18T13:36:15.6308448Z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0x01010091394DCBF7E92249B9020DA93A91C307</vt:lpwstr>
  </property>
</Properties>
</file>