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802C6" w:rsidRPr="000D145F" w14:paraId="669B07ED" w14:textId="77777777" w:rsidTr="00DA6C7D">
        <w:trPr>
          <w:trHeight w:val="845"/>
          <w:tblHeader/>
        </w:trPr>
        <w:tc>
          <w:tcPr>
            <w:tcW w:w="5291" w:type="dxa"/>
            <w:tcBorders>
              <w:top w:val="nil"/>
              <w:left w:val="nil"/>
              <w:bottom w:val="nil"/>
              <w:right w:val="nil"/>
            </w:tcBorders>
            <w:shd w:val="clear" w:color="auto" w:fill="auto"/>
          </w:tcPr>
          <w:p w14:paraId="6C83EDFA" w14:textId="77777777" w:rsidR="009802C6" w:rsidRPr="00012266" w:rsidRDefault="009802C6" w:rsidP="00DA6C7D">
            <w:pPr>
              <w:rPr>
                <w:rFonts w:cs="Arial"/>
                <w:b/>
              </w:rPr>
            </w:pPr>
            <w:bookmarkStart w:id="0" w:name="_Toc221187556"/>
            <w:bookmarkStart w:id="1" w:name="_Toc221246237"/>
            <w:bookmarkStart w:id="2" w:name="_Toc221246326"/>
            <w:bookmarkStart w:id="3" w:name="_Toc221246583"/>
            <w:bookmarkStart w:id="4" w:name="_Toc223436370"/>
            <w:bookmarkStart w:id="5" w:name="_GoBack"/>
            <w:bookmarkEnd w:id="5"/>
            <w:r>
              <w:rPr>
                <w:noProof/>
                <w:sz w:val="40"/>
              </w:rPr>
              <w:drawing>
                <wp:anchor distT="0" distB="0" distL="114300" distR="114300" simplePos="0" relativeHeight="251664384" behindDoc="0" locked="1" layoutInCell="1" allowOverlap="1" wp14:anchorId="4495128F" wp14:editId="71303F71">
                  <wp:simplePos x="0" y="0"/>
                  <wp:positionH relativeFrom="margin">
                    <wp:posOffset>4418330</wp:posOffset>
                  </wp:positionH>
                  <wp:positionV relativeFrom="margin">
                    <wp:posOffset>-255270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1C4D9006" w14:textId="77777777" w:rsidR="009802C6" w:rsidRPr="005A34A6" w:rsidRDefault="009802C6" w:rsidP="00DA6C7D">
            <w:pPr>
              <w:jc w:val="right"/>
              <w:rPr>
                <w:rFonts w:cs="Arial"/>
                <w:b/>
                <w:bCs/>
                <w:sz w:val="44"/>
                <w:szCs w:val="44"/>
              </w:rPr>
            </w:pPr>
          </w:p>
        </w:tc>
      </w:tr>
      <w:tr w:rsidR="009802C6" w:rsidRPr="001C53EB" w14:paraId="0FD39835" w14:textId="77777777" w:rsidTr="00DA6C7D">
        <w:trPr>
          <w:trHeight w:val="421"/>
        </w:trPr>
        <w:tc>
          <w:tcPr>
            <w:tcW w:w="9544" w:type="dxa"/>
            <w:gridSpan w:val="2"/>
            <w:tcBorders>
              <w:top w:val="nil"/>
              <w:left w:val="nil"/>
              <w:bottom w:val="nil"/>
              <w:right w:val="nil"/>
            </w:tcBorders>
            <w:shd w:val="clear" w:color="auto" w:fill="auto"/>
          </w:tcPr>
          <w:p w14:paraId="648BEF74" w14:textId="213C23AA" w:rsidR="009802C6" w:rsidRPr="004D254A" w:rsidRDefault="009802C6" w:rsidP="00DA6C7D">
            <w:pPr>
              <w:jc w:val="center"/>
              <w:rPr>
                <w:bCs/>
                <w:sz w:val="32"/>
                <w:szCs w:val="40"/>
              </w:rPr>
            </w:pPr>
            <w:r>
              <w:rPr>
                <w:sz w:val="32"/>
              </w:rPr>
              <w:t>Guide de recherche 218</w:t>
            </w:r>
          </w:p>
          <w:p w14:paraId="1CB78ACA" w14:textId="77777777" w:rsidR="009802C6" w:rsidRDefault="009802C6" w:rsidP="009802C6">
            <w:pPr>
              <w:jc w:val="center"/>
              <w:textAlignment w:val="baseline"/>
              <w:rPr>
                <w:rFonts w:cs="Arial"/>
                <w:sz w:val="40"/>
                <w:szCs w:val="40"/>
              </w:rPr>
            </w:pPr>
            <w:r>
              <w:rPr>
                <w:sz w:val="40"/>
              </w:rPr>
              <w:t xml:space="preserve">Enregistrement des sociétés de personnes et des </w:t>
            </w:r>
            <w:r>
              <w:rPr>
                <w:rFonts w:cs="Arial"/>
                <w:sz w:val="40"/>
                <w:szCs w:val="40"/>
              </w:rPr>
              <w:br/>
            </w:r>
            <w:r>
              <w:rPr>
                <w:sz w:val="40"/>
              </w:rPr>
              <w:t xml:space="preserve">sociétés de prévoyance </w:t>
            </w:r>
          </w:p>
          <w:p w14:paraId="48541CF5" w14:textId="77777777" w:rsidR="009802C6" w:rsidRDefault="009802C6" w:rsidP="009802C6">
            <w:pPr>
              <w:jc w:val="center"/>
              <w:textAlignment w:val="baseline"/>
              <w:rPr>
                <w:rFonts w:cs="Arial"/>
                <w:sz w:val="40"/>
                <w:szCs w:val="40"/>
              </w:rPr>
            </w:pPr>
          </w:p>
          <w:p w14:paraId="07A59DCE" w14:textId="77777777" w:rsidR="009802C6" w:rsidRDefault="009802C6" w:rsidP="00DA6C7D">
            <w:pPr>
              <w:jc w:val="center"/>
              <w:rPr>
                <w:bCs/>
                <w:szCs w:val="28"/>
              </w:rPr>
            </w:pPr>
          </w:p>
          <w:p w14:paraId="77A389ED" w14:textId="61B038C9" w:rsidR="009802C6" w:rsidRDefault="009802C6" w:rsidP="00DA6C7D">
            <w:pPr>
              <w:jc w:val="center"/>
              <w:rPr>
                <w:bCs/>
                <w:sz w:val="22"/>
                <w:szCs w:val="28"/>
              </w:rPr>
            </w:pPr>
            <w:r>
              <w:rPr>
                <w:sz w:val="22"/>
              </w:rPr>
              <w:t>Dernière mise à jour : Septembre 2020</w:t>
            </w:r>
          </w:p>
          <w:p w14:paraId="57EF3BBD" w14:textId="77777777" w:rsidR="009802C6" w:rsidRPr="00B33D70" w:rsidRDefault="009802C6" w:rsidP="00DA6C7D">
            <w:pPr>
              <w:jc w:val="center"/>
              <w:rPr>
                <w:bCs/>
                <w:sz w:val="22"/>
                <w:szCs w:val="28"/>
              </w:rPr>
            </w:pPr>
          </w:p>
        </w:tc>
      </w:tr>
    </w:tbl>
    <w:p w14:paraId="4382D4DD" w14:textId="77777777" w:rsidR="009802C6" w:rsidRDefault="00A848FB" w:rsidP="009802C6">
      <w:pPr>
        <w:rPr>
          <w:rFonts w:cs="Arial"/>
        </w:rPr>
      </w:pPr>
      <w:r>
        <w:rPr>
          <w:rFonts w:cs="Arial"/>
        </w:rPr>
        <w:pict w14:anchorId="046E705A">
          <v:rect id="_x0000_i1025" style="width:0;height:1.5pt" o:hralign="center" o:hrstd="t" o:hr="t" fillcolor="#a0a0a0" stroked="f"/>
        </w:pict>
      </w:r>
    </w:p>
    <w:p w14:paraId="0D2CF130" w14:textId="77777777" w:rsidR="009802C6" w:rsidRPr="00624147" w:rsidRDefault="009802C6" w:rsidP="009802C6">
      <w:pPr>
        <w:rPr>
          <w:rFonts w:cs="Arial"/>
          <w:sz w:val="18"/>
        </w:rPr>
      </w:pPr>
    </w:p>
    <w:p w14:paraId="3C01BDF6" w14:textId="77777777" w:rsidR="009802C6" w:rsidRDefault="009802C6" w:rsidP="009802C6">
      <w:pPr>
        <w:jc w:val="center"/>
        <w:rPr>
          <w:noProof/>
        </w:rPr>
      </w:pPr>
      <w:bookmarkStart w:id="6" w:name="_Procedure_Books,_1906–1988"/>
      <w:bookmarkEnd w:id="6"/>
    </w:p>
    <w:p w14:paraId="30071FA7" w14:textId="77777777" w:rsidR="009802C6" w:rsidRPr="0088225E" w:rsidRDefault="009802C6" w:rsidP="009802C6">
      <w:pPr>
        <w:jc w:val="center"/>
        <w:rPr>
          <w:rFonts w:ascii="Times New Roman" w:hAnsi="Times New Roman"/>
        </w:rPr>
      </w:pPr>
      <w:r>
        <w:rPr>
          <w:noProof/>
        </w:rPr>
        <w:drawing>
          <wp:inline distT="0" distB="0" distL="0" distR="0" wp14:anchorId="0FA770B6" wp14:editId="2E9E964A">
            <wp:extent cx="3033629" cy="4260715"/>
            <wp:effectExtent l="0" t="0" r="0" b="6985"/>
            <wp:docPr id="2" name="Picture 2" descr="La photo est : « The old cobbler », W.H. Moss, photographe [vers 1920], F 4436-0-0-0-182, Fonds William H. Hammo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minisisinc.com/WEBIMAGES/I00219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9416" cy="4339068"/>
                    </a:xfrm>
                    <a:prstGeom prst="rect">
                      <a:avLst/>
                    </a:prstGeom>
                    <a:noFill/>
                    <a:ln>
                      <a:noFill/>
                    </a:ln>
                  </pic:spPr>
                </pic:pic>
              </a:graphicData>
            </a:graphic>
          </wp:inline>
        </w:drawing>
      </w:r>
      <w:r w:rsidRPr="0088225E">
        <w:rPr>
          <w:rFonts w:ascii="Times New Roman" w:hAnsi="Times New Roman"/>
        </w:rPr>
        <w:fldChar w:fldCharType="begin"/>
      </w:r>
      <w:r>
        <w:rPr>
          <w:rFonts w:ascii="Times New Roman" w:hAnsi="Times New Roman"/>
        </w:rPr>
        <w:instrText xml:space="preserve"> INCLUDEPICTURE "C:\\var\\folders\\z6\\p729wv894zz1t83cgq_gvh0r0000gn\\T\\com.microsoft.Word\\WebArchiveCopyPasteTempFiles\\I0020881.JPG" \* MERGEFORMAT </w:instrText>
      </w:r>
      <w:r w:rsidRPr="0088225E">
        <w:rPr>
          <w:rFonts w:ascii="Times New Roman" w:hAnsi="Times New Roman"/>
        </w:rPr>
        <w:fldChar w:fldCharType="end"/>
      </w:r>
    </w:p>
    <w:p w14:paraId="42CCF9BF" w14:textId="77777777" w:rsidR="00614641" w:rsidRDefault="00614641" w:rsidP="009802C6">
      <w:pPr>
        <w:jc w:val="center"/>
        <w:textAlignment w:val="baseline"/>
        <w:rPr>
          <w:rFonts w:cs="Arial"/>
          <w:sz w:val="18"/>
          <w:szCs w:val="18"/>
        </w:rPr>
      </w:pPr>
    </w:p>
    <w:p w14:paraId="1C561A25" w14:textId="0D1D943F" w:rsidR="009802C6" w:rsidRPr="00500AF8" w:rsidRDefault="009802C6" w:rsidP="009802C6">
      <w:pPr>
        <w:jc w:val="center"/>
        <w:textAlignment w:val="baseline"/>
        <w:rPr>
          <w:rFonts w:cs="Arial"/>
          <w:sz w:val="18"/>
          <w:szCs w:val="18"/>
          <w:lang w:val="en-CA"/>
        </w:rPr>
      </w:pPr>
      <w:r w:rsidRPr="00500AF8">
        <w:rPr>
          <w:sz w:val="18"/>
          <w:lang w:val="en-CA"/>
        </w:rPr>
        <w:t xml:space="preserve">« The old cobbler » </w:t>
      </w:r>
    </w:p>
    <w:p w14:paraId="2E35B411" w14:textId="77777777" w:rsidR="009802C6" w:rsidRPr="00500AF8" w:rsidRDefault="009802C6" w:rsidP="009802C6">
      <w:pPr>
        <w:jc w:val="center"/>
        <w:textAlignment w:val="baseline"/>
        <w:rPr>
          <w:rFonts w:cs="Arial"/>
          <w:sz w:val="18"/>
          <w:szCs w:val="18"/>
          <w:lang w:val="en-CA"/>
        </w:rPr>
      </w:pPr>
      <w:r w:rsidRPr="00500AF8">
        <w:rPr>
          <w:sz w:val="18"/>
          <w:lang w:val="en-CA"/>
        </w:rPr>
        <w:t>W.H. Moss, photographe [vers 1920]</w:t>
      </w:r>
    </w:p>
    <w:p w14:paraId="5D49B39C" w14:textId="77777777" w:rsidR="009802C6" w:rsidRPr="00875138" w:rsidRDefault="009802C6" w:rsidP="009802C6">
      <w:pPr>
        <w:jc w:val="center"/>
        <w:textAlignment w:val="baseline"/>
        <w:rPr>
          <w:rFonts w:cs="Arial"/>
          <w:color w:val="333333"/>
          <w:sz w:val="18"/>
          <w:szCs w:val="18"/>
          <w:shd w:val="clear" w:color="auto" w:fill="FFFFFF"/>
        </w:rPr>
      </w:pPr>
      <w:r>
        <w:rPr>
          <w:color w:val="333333"/>
          <w:sz w:val="18"/>
          <w:shd w:val="clear" w:color="auto" w:fill="FFFFFF"/>
        </w:rPr>
        <w:t>F 4436-0-0-0-182</w:t>
      </w:r>
    </w:p>
    <w:p w14:paraId="47C430F3" w14:textId="14F8685B" w:rsidR="009802C6" w:rsidRDefault="009802C6" w:rsidP="007876E5">
      <w:pPr>
        <w:jc w:val="center"/>
        <w:textAlignment w:val="baseline"/>
        <w:rPr>
          <w:noProof/>
        </w:rPr>
      </w:pPr>
      <w:r>
        <w:rPr>
          <w:sz w:val="18"/>
        </w:rPr>
        <w:t>Fonds William H. Hammond</w:t>
      </w:r>
    </w:p>
    <w:p w14:paraId="747CA002" w14:textId="77777777" w:rsidR="00614641" w:rsidRDefault="00614641" w:rsidP="00614641">
      <w:pPr>
        <w:rPr>
          <w:noProof/>
        </w:rPr>
      </w:pPr>
    </w:p>
    <w:p w14:paraId="6EA0CF0E" w14:textId="294281B7" w:rsidR="009802C6" w:rsidRPr="00614641" w:rsidRDefault="00A848FB" w:rsidP="00614641">
      <w:pPr>
        <w:jc w:val="center"/>
        <w:rPr>
          <w:sz w:val="20"/>
        </w:rPr>
      </w:pPr>
      <w:r>
        <w:rPr>
          <w:rFonts w:cs="Arial"/>
        </w:rPr>
        <w:pict w14:anchorId="1BD8F035">
          <v:rect id="_x0000_i1026" style="width:0;height:1.5pt" o:hralign="center" o:hrstd="t" o:hr="t" fillcolor="#a0a0a0" stroked="f"/>
        </w:pict>
      </w:r>
    </w:p>
    <w:bookmarkStart w:id="7" w:name="_Toc43282616"/>
    <w:bookmarkStart w:id="8" w:name="_Toc47378106"/>
    <w:p w14:paraId="21D8E195" w14:textId="60A861A2" w:rsidR="00793DAD" w:rsidRDefault="00793DAD">
      <w:pPr>
        <w:pStyle w:val="TOC1"/>
        <w:rPr>
          <w:rFonts w:asciiTheme="minorHAnsi" w:eastAsiaTheme="minorEastAsia" w:hAnsiTheme="minorHAnsi" w:cstheme="minorBidi"/>
          <w:b w:val="0"/>
          <w:bCs w:val="0"/>
          <w:sz w:val="22"/>
          <w:szCs w:val="22"/>
          <w:lang w:val="en-CA" w:eastAsia="en-CA" w:bidi="ar-SA"/>
        </w:rPr>
      </w:pPr>
      <w:r>
        <w:rPr>
          <w:rStyle w:val="normaltextrun"/>
          <w:b w:val="0"/>
          <w:bCs w:val="0"/>
          <w:noProof w:val="0"/>
        </w:rPr>
        <w:lastRenderedPageBreak/>
        <w:fldChar w:fldCharType="begin"/>
      </w:r>
      <w:r>
        <w:rPr>
          <w:rStyle w:val="normaltextrun"/>
          <w:b w:val="0"/>
          <w:bCs w:val="0"/>
          <w:noProof w:val="0"/>
        </w:rPr>
        <w:instrText xml:space="preserve"> TOC \o "1-3" \h \z \u </w:instrText>
      </w:r>
      <w:r>
        <w:rPr>
          <w:rStyle w:val="normaltextrun"/>
          <w:b w:val="0"/>
          <w:bCs w:val="0"/>
          <w:noProof w:val="0"/>
        </w:rPr>
        <w:fldChar w:fldCharType="separate"/>
      </w:r>
      <w:hyperlink w:anchor="_Toc69994816" w:history="1">
        <w:r w:rsidRPr="00974507">
          <w:rPr>
            <w:rStyle w:val="Hyperlink"/>
          </w:rPr>
          <w:t>Dans le présent guide</w:t>
        </w:r>
        <w:r>
          <w:rPr>
            <w:webHidden/>
          </w:rPr>
          <w:tab/>
        </w:r>
        <w:r>
          <w:rPr>
            <w:webHidden/>
          </w:rPr>
          <w:fldChar w:fldCharType="begin"/>
        </w:r>
        <w:r>
          <w:rPr>
            <w:webHidden/>
          </w:rPr>
          <w:instrText xml:space="preserve"> PAGEREF _Toc69994816 \h </w:instrText>
        </w:r>
        <w:r>
          <w:rPr>
            <w:webHidden/>
          </w:rPr>
        </w:r>
        <w:r>
          <w:rPr>
            <w:webHidden/>
          </w:rPr>
          <w:fldChar w:fldCharType="separate"/>
        </w:r>
        <w:r>
          <w:rPr>
            <w:webHidden/>
          </w:rPr>
          <w:t>2</w:t>
        </w:r>
        <w:r>
          <w:rPr>
            <w:webHidden/>
          </w:rPr>
          <w:fldChar w:fldCharType="end"/>
        </w:r>
      </w:hyperlink>
    </w:p>
    <w:p w14:paraId="1852CF8C" w14:textId="3227FBF7" w:rsidR="00793DAD" w:rsidRDefault="00A848FB">
      <w:pPr>
        <w:pStyle w:val="TOC1"/>
        <w:rPr>
          <w:rFonts w:asciiTheme="minorHAnsi" w:eastAsiaTheme="minorEastAsia" w:hAnsiTheme="minorHAnsi" w:cstheme="minorBidi"/>
          <w:b w:val="0"/>
          <w:bCs w:val="0"/>
          <w:sz w:val="22"/>
          <w:szCs w:val="22"/>
          <w:lang w:val="en-CA" w:eastAsia="en-CA" w:bidi="ar-SA"/>
        </w:rPr>
      </w:pPr>
      <w:hyperlink w:anchor="_Toc69994817" w:history="1">
        <w:r w:rsidR="00793DAD" w:rsidRPr="00974507">
          <w:rPr>
            <w:rStyle w:val="Hyperlink"/>
          </w:rPr>
          <w:t>Où puis-je trouver ces documents?</w:t>
        </w:r>
        <w:r w:rsidR="00793DAD">
          <w:rPr>
            <w:webHidden/>
          </w:rPr>
          <w:tab/>
        </w:r>
        <w:r w:rsidR="00793DAD">
          <w:rPr>
            <w:webHidden/>
          </w:rPr>
          <w:fldChar w:fldCharType="begin"/>
        </w:r>
        <w:r w:rsidR="00793DAD">
          <w:rPr>
            <w:webHidden/>
          </w:rPr>
          <w:instrText xml:space="preserve"> PAGEREF _Toc69994817 \h </w:instrText>
        </w:r>
        <w:r w:rsidR="00793DAD">
          <w:rPr>
            <w:webHidden/>
          </w:rPr>
        </w:r>
        <w:r w:rsidR="00793DAD">
          <w:rPr>
            <w:webHidden/>
          </w:rPr>
          <w:fldChar w:fldCharType="separate"/>
        </w:r>
        <w:r w:rsidR="00793DAD">
          <w:rPr>
            <w:webHidden/>
          </w:rPr>
          <w:t>3</w:t>
        </w:r>
        <w:r w:rsidR="00793DAD">
          <w:rPr>
            <w:webHidden/>
          </w:rPr>
          <w:fldChar w:fldCharType="end"/>
        </w:r>
      </w:hyperlink>
    </w:p>
    <w:p w14:paraId="3BF0ED19" w14:textId="2D0C7C05" w:rsidR="00793DAD" w:rsidRDefault="00A848FB">
      <w:pPr>
        <w:pStyle w:val="TOC1"/>
        <w:rPr>
          <w:rFonts w:asciiTheme="minorHAnsi" w:eastAsiaTheme="minorEastAsia" w:hAnsiTheme="minorHAnsi" w:cstheme="minorBidi"/>
          <w:b w:val="0"/>
          <w:bCs w:val="0"/>
          <w:sz w:val="22"/>
          <w:szCs w:val="22"/>
          <w:lang w:val="en-CA" w:eastAsia="en-CA" w:bidi="ar-SA"/>
        </w:rPr>
      </w:pPr>
      <w:hyperlink w:anchor="_Toc69994818" w:history="1">
        <w:r w:rsidR="00793DAD" w:rsidRPr="00974507">
          <w:rPr>
            <w:rStyle w:val="Hyperlink"/>
          </w:rPr>
          <w:t>Que dois-je faire pour commencer?</w:t>
        </w:r>
        <w:r w:rsidR="00793DAD">
          <w:rPr>
            <w:webHidden/>
          </w:rPr>
          <w:tab/>
        </w:r>
        <w:r w:rsidR="00793DAD">
          <w:rPr>
            <w:webHidden/>
          </w:rPr>
          <w:fldChar w:fldCharType="begin"/>
        </w:r>
        <w:r w:rsidR="00793DAD">
          <w:rPr>
            <w:webHidden/>
          </w:rPr>
          <w:instrText xml:space="preserve"> PAGEREF _Toc69994818 \h </w:instrText>
        </w:r>
        <w:r w:rsidR="00793DAD">
          <w:rPr>
            <w:webHidden/>
          </w:rPr>
        </w:r>
        <w:r w:rsidR="00793DAD">
          <w:rPr>
            <w:webHidden/>
          </w:rPr>
          <w:fldChar w:fldCharType="separate"/>
        </w:r>
        <w:r w:rsidR="00793DAD">
          <w:rPr>
            <w:webHidden/>
          </w:rPr>
          <w:t>4</w:t>
        </w:r>
        <w:r w:rsidR="00793DAD">
          <w:rPr>
            <w:webHidden/>
          </w:rPr>
          <w:fldChar w:fldCharType="end"/>
        </w:r>
      </w:hyperlink>
    </w:p>
    <w:p w14:paraId="24C4BD9D" w14:textId="60188A8E" w:rsidR="00793DAD" w:rsidRDefault="00A848FB">
      <w:pPr>
        <w:pStyle w:val="TOC1"/>
        <w:rPr>
          <w:rFonts w:asciiTheme="minorHAnsi" w:eastAsiaTheme="minorEastAsia" w:hAnsiTheme="minorHAnsi" w:cstheme="minorBidi"/>
          <w:b w:val="0"/>
          <w:bCs w:val="0"/>
          <w:sz w:val="22"/>
          <w:szCs w:val="22"/>
          <w:lang w:val="en-CA" w:eastAsia="en-CA" w:bidi="ar-SA"/>
        </w:rPr>
      </w:pPr>
      <w:hyperlink w:anchor="_Toc69994819" w:history="1">
        <w:r w:rsidR="00793DAD" w:rsidRPr="00974507">
          <w:rPr>
            <w:rStyle w:val="Hyperlink"/>
          </w:rPr>
          <w:t>Les documents</w:t>
        </w:r>
        <w:r w:rsidR="00793DAD">
          <w:rPr>
            <w:webHidden/>
          </w:rPr>
          <w:tab/>
        </w:r>
        <w:r w:rsidR="00793DAD">
          <w:rPr>
            <w:webHidden/>
          </w:rPr>
          <w:fldChar w:fldCharType="begin"/>
        </w:r>
        <w:r w:rsidR="00793DAD">
          <w:rPr>
            <w:webHidden/>
          </w:rPr>
          <w:instrText xml:space="preserve"> PAGEREF _Toc69994819 \h </w:instrText>
        </w:r>
        <w:r w:rsidR="00793DAD">
          <w:rPr>
            <w:webHidden/>
          </w:rPr>
        </w:r>
        <w:r w:rsidR="00793DAD">
          <w:rPr>
            <w:webHidden/>
          </w:rPr>
          <w:fldChar w:fldCharType="separate"/>
        </w:r>
        <w:r w:rsidR="00793DAD">
          <w:rPr>
            <w:webHidden/>
          </w:rPr>
          <w:t>4</w:t>
        </w:r>
        <w:r w:rsidR="00793DAD">
          <w:rPr>
            <w:webHidden/>
          </w:rPr>
          <w:fldChar w:fldCharType="end"/>
        </w:r>
      </w:hyperlink>
    </w:p>
    <w:p w14:paraId="2AAAE83C" w14:textId="3AEF217F" w:rsidR="00793DAD" w:rsidRDefault="00A848FB">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9994820" w:history="1">
        <w:r w:rsidR="00793DAD" w:rsidRPr="00974507">
          <w:rPr>
            <w:rStyle w:val="Hyperlink"/>
            <w:noProof/>
          </w:rPr>
          <w:t>1.</w:t>
        </w:r>
        <w:r w:rsidR="00793DAD">
          <w:rPr>
            <w:rFonts w:asciiTheme="minorHAnsi" w:eastAsiaTheme="minorEastAsia" w:hAnsiTheme="minorHAnsi" w:cstheme="minorBidi"/>
            <w:noProof/>
            <w:sz w:val="22"/>
            <w:szCs w:val="22"/>
            <w:lang w:val="en-CA" w:eastAsia="en-CA" w:bidi="ar-SA"/>
          </w:rPr>
          <w:tab/>
        </w:r>
        <w:r w:rsidR="00793DAD" w:rsidRPr="00974507">
          <w:rPr>
            <w:rStyle w:val="Hyperlink"/>
            <w:noProof/>
          </w:rPr>
          <w:t>Déclarations des sociétés de personnes et des entreprises individuelles</w:t>
        </w:r>
        <w:r w:rsidR="00793DAD">
          <w:rPr>
            <w:noProof/>
            <w:webHidden/>
          </w:rPr>
          <w:tab/>
        </w:r>
        <w:r w:rsidR="00793DAD">
          <w:rPr>
            <w:noProof/>
            <w:webHidden/>
          </w:rPr>
          <w:fldChar w:fldCharType="begin"/>
        </w:r>
        <w:r w:rsidR="00793DAD">
          <w:rPr>
            <w:noProof/>
            <w:webHidden/>
          </w:rPr>
          <w:instrText xml:space="preserve"> PAGEREF _Toc69994820 \h </w:instrText>
        </w:r>
        <w:r w:rsidR="00793DAD">
          <w:rPr>
            <w:noProof/>
            <w:webHidden/>
          </w:rPr>
        </w:r>
        <w:r w:rsidR="00793DAD">
          <w:rPr>
            <w:noProof/>
            <w:webHidden/>
          </w:rPr>
          <w:fldChar w:fldCharType="separate"/>
        </w:r>
        <w:r w:rsidR="00793DAD">
          <w:rPr>
            <w:noProof/>
            <w:webHidden/>
          </w:rPr>
          <w:t>4</w:t>
        </w:r>
        <w:r w:rsidR="00793DAD">
          <w:rPr>
            <w:noProof/>
            <w:webHidden/>
          </w:rPr>
          <w:fldChar w:fldCharType="end"/>
        </w:r>
      </w:hyperlink>
    </w:p>
    <w:p w14:paraId="799C021C" w14:textId="1C0B0069" w:rsidR="00793DAD" w:rsidRDefault="00A848FB">
      <w:pPr>
        <w:pStyle w:val="TOC3"/>
        <w:tabs>
          <w:tab w:val="right" w:leader="dot" w:pos="9350"/>
        </w:tabs>
        <w:rPr>
          <w:rFonts w:asciiTheme="minorHAnsi" w:eastAsiaTheme="minorEastAsia" w:hAnsiTheme="minorHAnsi" w:cstheme="minorBidi"/>
          <w:noProof/>
          <w:sz w:val="22"/>
          <w:szCs w:val="22"/>
          <w:lang w:val="en-CA" w:eastAsia="en-CA" w:bidi="ar-SA"/>
        </w:rPr>
      </w:pPr>
      <w:hyperlink w:anchor="_Toc69994821" w:history="1">
        <w:r w:rsidR="00793DAD" w:rsidRPr="00974507">
          <w:rPr>
            <w:rStyle w:val="Hyperlink"/>
            <w:noProof/>
          </w:rPr>
          <w:t>1.1 Déclarations des sociétés de personnes et des entreprises individuelles, de 1870 à 1975</w:t>
        </w:r>
        <w:r w:rsidR="00793DAD">
          <w:rPr>
            <w:noProof/>
            <w:webHidden/>
          </w:rPr>
          <w:tab/>
        </w:r>
        <w:r w:rsidR="00793DAD">
          <w:rPr>
            <w:noProof/>
            <w:webHidden/>
          </w:rPr>
          <w:fldChar w:fldCharType="begin"/>
        </w:r>
        <w:r w:rsidR="00793DAD">
          <w:rPr>
            <w:noProof/>
            <w:webHidden/>
          </w:rPr>
          <w:instrText xml:space="preserve"> PAGEREF _Toc69994821 \h </w:instrText>
        </w:r>
        <w:r w:rsidR="00793DAD">
          <w:rPr>
            <w:noProof/>
            <w:webHidden/>
          </w:rPr>
        </w:r>
        <w:r w:rsidR="00793DAD">
          <w:rPr>
            <w:noProof/>
            <w:webHidden/>
          </w:rPr>
          <w:fldChar w:fldCharType="separate"/>
        </w:r>
        <w:r w:rsidR="00793DAD">
          <w:rPr>
            <w:noProof/>
            <w:webHidden/>
          </w:rPr>
          <w:t>4</w:t>
        </w:r>
        <w:r w:rsidR="00793DAD">
          <w:rPr>
            <w:noProof/>
            <w:webHidden/>
          </w:rPr>
          <w:fldChar w:fldCharType="end"/>
        </w:r>
      </w:hyperlink>
    </w:p>
    <w:p w14:paraId="7109F4D7" w14:textId="22670C78" w:rsidR="00793DAD" w:rsidRDefault="00A848FB">
      <w:pPr>
        <w:pStyle w:val="TOC3"/>
        <w:tabs>
          <w:tab w:val="right" w:leader="dot" w:pos="9350"/>
        </w:tabs>
        <w:rPr>
          <w:rFonts w:asciiTheme="minorHAnsi" w:eastAsiaTheme="minorEastAsia" w:hAnsiTheme="minorHAnsi" w:cstheme="minorBidi"/>
          <w:noProof/>
          <w:sz w:val="22"/>
          <w:szCs w:val="22"/>
          <w:lang w:val="en-CA" w:eastAsia="en-CA" w:bidi="ar-SA"/>
        </w:rPr>
      </w:pPr>
      <w:hyperlink w:anchor="_Toc69994822" w:history="1">
        <w:r w:rsidR="00793DAD" w:rsidRPr="00974507">
          <w:rPr>
            <w:rStyle w:val="Hyperlink"/>
            <w:noProof/>
          </w:rPr>
          <w:t>1.1 Déclarations des sociétés de personnes et des entreprises individuelles, de 1973 à 1991</w:t>
        </w:r>
        <w:r w:rsidR="00793DAD">
          <w:rPr>
            <w:noProof/>
            <w:webHidden/>
          </w:rPr>
          <w:tab/>
        </w:r>
        <w:r w:rsidR="00793DAD">
          <w:rPr>
            <w:noProof/>
            <w:webHidden/>
          </w:rPr>
          <w:fldChar w:fldCharType="begin"/>
        </w:r>
        <w:r w:rsidR="00793DAD">
          <w:rPr>
            <w:noProof/>
            <w:webHidden/>
          </w:rPr>
          <w:instrText xml:space="preserve"> PAGEREF _Toc69994822 \h </w:instrText>
        </w:r>
        <w:r w:rsidR="00793DAD">
          <w:rPr>
            <w:noProof/>
            <w:webHidden/>
          </w:rPr>
        </w:r>
        <w:r w:rsidR="00793DAD">
          <w:rPr>
            <w:noProof/>
            <w:webHidden/>
          </w:rPr>
          <w:fldChar w:fldCharType="separate"/>
        </w:r>
        <w:r w:rsidR="00793DAD">
          <w:rPr>
            <w:noProof/>
            <w:webHidden/>
          </w:rPr>
          <w:t>5</w:t>
        </w:r>
        <w:r w:rsidR="00793DAD">
          <w:rPr>
            <w:noProof/>
            <w:webHidden/>
          </w:rPr>
          <w:fldChar w:fldCharType="end"/>
        </w:r>
      </w:hyperlink>
    </w:p>
    <w:p w14:paraId="2602C1EF" w14:textId="1D5E5556" w:rsidR="00793DAD" w:rsidRDefault="00A848FB">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9994823" w:history="1">
        <w:r w:rsidR="00793DAD" w:rsidRPr="00974507">
          <w:rPr>
            <w:rStyle w:val="Hyperlink"/>
            <w:noProof/>
          </w:rPr>
          <w:t>2.</w:t>
        </w:r>
        <w:r w:rsidR="00793DAD">
          <w:rPr>
            <w:rFonts w:asciiTheme="minorHAnsi" w:eastAsiaTheme="minorEastAsia" w:hAnsiTheme="minorHAnsi" w:cstheme="minorBidi"/>
            <w:noProof/>
            <w:sz w:val="22"/>
            <w:szCs w:val="22"/>
            <w:lang w:val="en-CA" w:eastAsia="en-CA" w:bidi="ar-SA"/>
          </w:rPr>
          <w:tab/>
        </w:r>
        <w:r w:rsidR="00793DAD" w:rsidRPr="00974507">
          <w:rPr>
            <w:rStyle w:val="Hyperlink"/>
            <w:noProof/>
          </w:rPr>
          <w:t>Documents relatifs aux sociétés de prévoyance</w:t>
        </w:r>
        <w:r w:rsidR="00793DAD">
          <w:rPr>
            <w:noProof/>
            <w:webHidden/>
          </w:rPr>
          <w:tab/>
        </w:r>
        <w:r w:rsidR="00793DAD">
          <w:rPr>
            <w:noProof/>
            <w:webHidden/>
          </w:rPr>
          <w:fldChar w:fldCharType="begin"/>
        </w:r>
        <w:r w:rsidR="00793DAD">
          <w:rPr>
            <w:noProof/>
            <w:webHidden/>
          </w:rPr>
          <w:instrText xml:space="preserve"> PAGEREF _Toc69994823 \h </w:instrText>
        </w:r>
        <w:r w:rsidR="00793DAD">
          <w:rPr>
            <w:noProof/>
            <w:webHidden/>
          </w:rPr>
        </w:r>
        <w:r w:rsidR="00793DAD">
          <w:rPr>
            <w:noProof/>
            <w:webHidden/>
          </w:rPr>
          <w:fldChar w:fldCharType="separate"/>
        </w:r>
        <w:r w:rsidR="00793DAD">
          <w:rPr>
            <w:noProof/>
            <w:webHidden/>
          </w:rPr>
          <w:t>5</w:t>
        </w:r>
        <w:r w:rsidR="00793DAD">
          <w:rPr>
            <w:noProof/>
            <w:webHidden/>
          </w:rPr>
          <w:fldChar w:fldCharType="end"/>
        </w:r>
      </w:hyperlink>
    </w:p>
    <w:p w14:paraId="52D6C1F8" w14:textId="7B88A33B" w:rsidR="00793DAD" w:rsidRDefault="00A848FB">
      <w:pPr>
        <w:pStyle w:val="TOC1"/>
        <w:rPr>
          <w:rFonts w:asciiTheme="minorHAnsi" w:eastAsiaTheme="minorEastAsia" w:hAnsiTheme="minorHAnsi" w:cstheme="minorBidi"/>
          <w:b w:val="0"/>
          <w:bCs w:val="0"/>
          <w:sz w:val="22"/>
          <w:szCs w:val="22"/>
          <w:lang w:val="en-CA" w:eastAsia="en-CA" w:bidi="ar-SA"/>
        </w:rPr>
      </w:pPr>
      <w:hyperlink w:anchor="_Toc69994824" w:history="1">
        <w:r w:rsidR="00793DAD" w:rsidRPr="00974507">
          <w:rPr>
            <w:rStyle w:val="Hyperlink"/>
          </w:rPr>
          <w:t>Y a-t-il des documents connexes?</w:t>
        </w:r>
        <w:r w:rsidR="00793DAD">
          <w:rPr>
            <w:webHidden/>
          </w:rPr>
          <w:tab/>
        </w:r>
        <w:r w:rsidR="00793DAD">
          <w:rPr>
            <w:webHidden/>
          </w:rPr>
          <w:fldChar w:fldCharType="begin"/>
        </w:r>
        <w:r w:rsidR="00793DAD">
          <w:rPr>
            <w:webHidden/>
          </w:rPr>
          <w:instrText xml:space="preserve"> PAGEREF _Toc69994824 \h </w:instrText>
        </w:r>
        <w:r w:rsidR="00793DAD">
          <w:rPr>
            <w:webHidden/>
          </w:rPr>
        </w:r>
        <w:r w:rsidR="00793DAD">
          <w:rPr>
            <w:webHidden/>
          </w:rPr>
          <w:fldChar w:fldCharType="separate"/>
        </w:r>
        <w:r w:rsidR="00793DAD">
          <w:rPr>
            <w:webHidden/>
          </w:rPr>
          <w:t>6</w:t>
        </w:r>
        <w:r w:rsidR="00793DAD">
          <w:rPr>
            <w:webHidden/>
          </w:rPr>
          <w:fldChar w:fldCharType="end"/>
        </w:r>
      </w:hyperlink>
    </w:p>
    <w:p w14:paraId="13DC2043" w14:textId="64624F0A" w:rsidR="00793DAD" w:rsidRDefault="00A848FB">
      <w:pPr>
        <w:pStyle w:val="TOC1"/>
        <w:rPr>
          <w:rFonts w:asciiTheme="minorHAnsi" w:eastAsiaTheme="minorEastAsia" w:hAnsiTheme="minorHAnsi" w:cstheme="minorBidi"/>
          <w:b w:val="0"/>
          <w:bCs w:val="0"/>
          <w:sz w:val="22"/>
          <w:szCs w:val="22"/>
          <w:lang w:val="en-CA" w:eastAsia="en-CA" w:bidi="ar-SA"/>
        </w:rPr>
      </w:pPr>
      <w:hyperlink w:anchor="_Toc69994825" w:history="1">
        <w:r w:rsidR="00793DAD" w:rsidRPr="00974507">
          <w:rPr>
            <w:rStyle w:val="Hyperlink"/>
          </w:rPr>
          <w:t>Comment accéder aux descriptions en ligne?</w:t>
        </w:r>
        <w:r w:rsidR="00793DAD">
          <w:rPr>
            <w:webHidden/>
          </w:rPr>
          <w:tab/>
        </w:r>
        <w:r w:rsidR="00793DAD">
          <w:rPr>
            <w:webHidden/>
          </w:rPr>
          <w:fldChar w:fldCharType="begin"/>
        </w:r>
        <w:r w:rsidR="00793DAD">
          <w:rPr>
            <w:webHidden/>
          </w:rPr>
          <w:instrText xml:space="preserve"> PAGEREF _Toc69994825 \h </w:instrText>
        </w:r>
        <w:r w:rsidR="00793DAD">
          <w:rPr>
            <w:webHidden/>
          </w:rPr>
        </w:r>
        <w:r w:rsidR="00793DAD">
          <w:rPr>
            <w:webHidden/>
          </w:rPr>
          <w:fldChar w:fldCharType="separate"/>
        </w:r>
        <w:r w:rsidR="00793DAD">
          <w:rPr>
            <w:webHidden/>
          </w:rPr>
          <w:t>7</w:t>
        </w:r>
        <w:r w:rsidR="00793DAD">
          <w:rPr>
            <w:webHidden/>
          </w:rPr>
          <w:fldChar w:fldCharType="end"/>
        </w:r>
      </w:hyperlink>
    </w:p>
    <w:p w14:paraId="7ECE63A8" w14:textId="5ADB58DE" w:rsidR="00793DAD" w:rsidRDefault="00A848FB">
      <w:pPr>
        <w:pStyle w:val="TOC1"/>
        <w:rPr>
          <w:rFonts w:asciiTheme="minorHAnsi" w:eastAsiaTheme="minorEastAsia" w:hAnsiTheme="minorHAnsi" w:cstheme="minorBidi"/>
          <w:b w:val="0"/>
          <w:bCs w:val="0"/>
          <w:sz w:val="22"/>
          <w:szCs w:val="22"/>
          <w:lang w:val="en-CA" w:eastAsia="en-CA" w:bidi="ar-SA"/>
        </w:rPr>
      </w:pPr>
      <w:hyperlink w:anchor="_Toc69994826" w:history="1">
        <w:r w:rsidR="00793DAD" w:rsidRPr="00974507">
          <w:rPr>
            <w:rStyle w:val="Hyperlink"/>
          </w:rPr>
          <w:t>Pour nous joindre</w:t>
        </w:r>
        <w:r w:rsidR="00793DAD">
          <w:rPr>
            <w:webHidden/>
          </w:rPr>
          <w:tab/>
        </w:r>
        <w:r w:rsidR="00793DAD">
          <w:rPr>
            <w:webHidden/>
          </w:rPr>
          <w:fldChar w:fldCharType="begin"/>
        </w:r>
        <w:r w:rsidR="00793DAD">
          <w:rPr>
            <w:webHidden/>
          </w:rPr>
          <w:instrText xml:space="preserve"> PAGEREF _Toc69994826 \h </w:instrText>
        </w:r>
        <w:r w:rsidR="00793DAD">
          <w:rPr>
            <w:webHidden/>
          </w:rPr>
        </w:r>
        <w:r w:rsidR="00793DAD">
          <w:rPr>
            <w:webHidden/>
          </w:rPr>
          <w:fldChar w:fldCharType="separate"/>
        </w:r>
        <w:r w:rsidR="00793DAD">
          <w:rPr>
            <w:webHidden/>
          </w:rPr>
          <w:t>9</w:t>
        </w:r>
        <w:r w:rsidR="00793DAD">
          <w:rPr>
            <w:webHidden/>
          </w:rPr>
          <w:fldChar w:fldCharType="end"/>
        </w:r>
      </w:hyperlink>
    </w:p>
    <w:p w14:paraId="784AE456" w14:textId="4ED22282" w:rsidR="00500AF8" w:rsidRDefault="00793DAD" w:rsidP="00FD5620">
      <w:pPr>
        <w:pStyle w:val="TOC1"/>
        <w:rPr>
          <w:rStyle w:val="normaltextrun"/>
          <w:b w:val="0"/>
          <w:bCs w:val="0"/>
          <w:noProof w:val="0"/>
        </w:rPr>
      </w:pPr>
      <w:r>
        <w:rPr>
          <w:rStyle w:val="normaltextrun"/>
          <w:b w:val="0"/>
          <w:bCs w:val="0"/>
          <w:noProof w:val="0"/>
        </w:rPr>
        <w:fldChar w:fldCharType="end"/>
      </w:r>
    </w:p>
    <w:p w14:paraId="2CDB6FBE" w14:textId="1CA16FCE" w:rsidR="00404896" w:rsidRDefault="001A4C86" w:rsidP="00500AF8">
      <w:pPr>
        <w:pStyle w:val="Heading1"/>
        <w:rPr>
          <w:rFonts w:asciiTheme="minorHAnsi" w:eastAsiaTheme="minorEastAsia" w:hAnsiTheme="minorHAnsi" w:cstheme="minorBidi"/>
        </w:rPr>
      </w:pPr>
      <w:bookmarkStart w:id="9" w:name="_Toc69994816"/>
      <w:r>
        <w:rPr>
          <w:rStyle w:val="normaltextrun"/>
        </w:rPr>
        <w:t>Dans le présent guide</w:t>
      </w:r>
      <w:bookmarkEnd w:id="7"/>
      <w:bookmarkEnd w:id="8"/>
      <w:bookmarkEnd w:id="9"/>
      <w:r>
        <w:rPr>
          <w:rStyle w:val="eop"/>
        </w:rPr>
        <w:t> </w:t>
      </w:r>
    </w:p>
    <w:p w14:paraId="7ACA27A3"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385F8B15" w14:textId="77777777" w:rsidR="00800D3C"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Ce guide contient des renseignements à propos des dossiers des Archives publiques de l’Ontario documentant l’enregistrement des sociétés de personnes et la constitution des sociétés de prévoyance.</w:t>
      </w:r>
    </w:p>
    <w:p w14:paraId="446769A3" w14:textId="77777777" w:rsidR="00EA2822" w:rsidRDefault="00EA2822" w:rsidP="00800D3C">
      <w:pPr>
        <w:pStyle w:val="paragraph"/>
        <w:spacing w:before="0" w:beforeAutospacing="0" w:after="0" w:afterAutospacing="0"/>
        <w:textAlignment w:val="baseline"/>
        <w:rPr>
          <w:rStyle w:val="normaltextrun"/>
          <w:rFonts w:ascii="Arial" w:hAnsi="Arial" w:cs="Arial"/>
        </w:rPr>
      </w:pPr>
    </w:p>
    <w:p w14:paraId="4E4C7738" w14:textId="77777777" w:rsidR="00EA2822" w:rsidRDefault="00EA2822" w:rsidP="00EA2822">
      <w:pPr>
        <w:rPr>
          <w:rFonts w:cs="Arial"/>
        </w:rPr>
      </w:pPr>
      <w:r>
        <w:t xml:space="preserve">Une société de personnes est </w:t>
      </w:r>
      <w:bookmarkStart w:id="10" w:name="OLE_LINK1"/>
      <w:r>
        <w:t>une entreprise dont les copropriétaires sont solidairement responsables de l’actif et des dettes de l’entreprise</w:t>
      </w:r>
      <w:bookmarkEnd w:id="10"/>
      <w:r>
        <w:t xml:space="preserve"> (par exemple, si l’entreprise fait faillite, les copropriétaires font aussi faillite).  Une </w:t>
      </w:r>
      <w:r>
        <w:rPr>
          <w:rStyle w:val="Emphasis"/>
          <w:i w:val="0"/>
        </w:rPr>
        <w:t>société en commandite</w:t>
      </w:r>
      <w:r>
        <w:t xml:space="preserve"> est une entreprise formée de deux types d’associés – les commandités et les commanditaires – qui, selon leur appellation, sont impliqués ou non dans la gestion de l’entreprise et sont plus ou moins responsables des dettes de la société.  Une </w:t>
      </w:r>
      <w:r>
        <w:rPr>
          <w:rStyle w:val="Emphasis"/>
          <w:i w:val="0"/>
        </w:rPr>
        <w:t>entreprise individuelle</w:t>
      </w:r>
      <w:r>
        <w:t xml:space="preserve"> est un type d’entreprise similaire qui a un seul propriétaire.  Aujourd’hui, les </w:t>
      </w:r>
      <w:r>
        <w:rPr>
          <w:rStyle w:val="eop"/>
        </w:rPr>
        <w:t>dossiers d’enregistrement des sociétés de personnes et des entreprises individuelles sont appelés « permis d’entreprise ».</w:t>
      </w:r>
    </w:p>
    <w:p w14:paraId="6686737C" w14:textId="77777777" w:rsidR="00EA2822" w:rsidRDefault="00EA2822" w:rsidP="00EA2822">
      <w:pPr>
        <w:rPr>
          <w:rFonts w:cs="Arial"/>
        </w:rPr>
      </w:pPr>
    </w:p>
    <w:p w14:paraId="4F095B93" w14:textId="77777777" w:rsidR="00EA2822" w:rsidRPr="000A044B" w:rsidRDefault="00EA2822" w:rsidP="00FB3202">
      <w:pPr>
        <w:rPr>
          <w:rFonts w:cs="Arial"/>
          <w:b/>
        </w:rPr>
      </w:pPr>
      <w:r>
        <w:t>Contrairement à une société par actions, une société de personnes ou une entreprise individuelle n’a pas le droit d’utiliser les mots ou abréviations « Corp. », « Corporation », « Inc. », « Incorporée », « Incorporated », « Limited », « Limitée », « Ltd » ou « Ltée </w:t>
      </w:r>
      <w:proofErr w:type="gramStart"/>
      <w:r>
        <w:t>»</w:t>
      </w:r>
      <w:r>
        <w:rPr>
          <w:b/>
        </w:rPr>
        <w:t xml:space="preserve">  </w:t>
      </w:r>
      <w:r>
        <w:t>dans</w:t>
      </w:r>
      <w:proofErr w:type="gramEnd"/>
      <w:r>
        <w:t xml:space="preserve"> son nom. Ce type d’entreprise est généralement plus petit qu’une société par actions.</w:t>
      </w:r>
    </w:p>
    <w:p w14:paraId="350AF616" w14:textId="77777777" w:rsidR="00EA2822" w:rsidRPr="000A044B" w:rsidRDefault="00EA2822" w:rsidP="00EA2822">
      <w:pPr>
        <w:ind w:left="720"/>
        <w:rPr>
          <w:rFonts w:cs="Arial"/>
          <w:b/>
        </w:rPr>
      </w:pPr>
    </w:p>
    <w:p w14:paraId="008F821D" w14:textId="43BB1B7C" w:rsidR="00EA2822" w:rsidRPr="00500AF8" w:rsidRDefault="00EA2822" w:rsidP="00FB3202">
      <w:pPr>
        <w:rPr>
          <w:rFonts w:cs="Arial"/>
          <w:sz w:val="22"/>
          <w:lang w:val="en-CA"/>
        </w:rPr>
      </w:pPr>
      <w:r>
        <w:t xml:space="preserve">Les </w:t>
      </w:r>
      <w:r>
        <w:rPr>
          <w:rStyle w:val="Emphasis"/>
          <w:i w:val="0"/>
        </w:rPr>
        <w:t>sociétés de prévoyance</w:t>
      </w:r>
      <w:r>
        <w:t xml:space="preserve"> étaient autrefois des organismes d’assistance mutuelle.  Elles fournissaient divers services sociaux et économiques à leurs membres, notamment des assurances collectives.  </w:t>
      </w:r>
      <w:r w:rsidRPr="00500AF8">
        <w:rPr>
          <w:lang w:val="en-CA"/>
        </w:rPr>
        <w:t xml:space="preserve">Parmi ces sociétés, on peut </w:t>
      </w:r>
      <w:proofErr w:type="gramStart"/>
      <w:r w:rsidRPr="00500AF8">
        <w:rPr>
          <w:lang w:val="en-CA"/>
        </w:rPr>
        <w:t>citer :</w:t>
      </w:r>
      <w:proofErr w:type="gramEnd"/>
      <w:r w:rsidRPr="00500AF8">
        <w:rPr>
          <w:lang w:val="en-CA"/>
        </w:rPr>
        <w:t xml:space="preserve"> Ancient Order of Foresters; Canadian Order of Foresters; Chosen Friends of the Grand Council </w:t>
      </w:r>
      <w:r w:rsidRPr="00500AF8">
        <w:rPr>
          <w:lang w:val="en-CA"/>
        </w:rPr>
        <w:lastRenderedPageBreak/>
        <w:t>of Ontario; Loyal True Blue Association; Knights of Pythias; Independent Order of Odd Fellows, et bien d’autres groupes encore.</w:t>
      </w:r>
    </w:p>
    <w:p w14:paraId="1C7F3707" w14:textId="77777777" w:rsidR="00EA2822" w:rsidRPr="00500AF8" w:rsidRDefault="00EA2822" w:rsidP="00800D3C">
      <w:pPr>
        <w:pStyle w:val="paragraph"/>
        <w:spacing w:before="0" w:beforeAutospacing="0" w:after="0" w:afterAutospacing="0"/>
        <w:textAlignment w:val="baseline"/>
        <w:rPr>
          <w:rFonts w:ascii="Arial" w:hAnsi="Arial" w:cs="Arial"/>
          <w:lang w:val="en-CA"/>
        </w:rPr>
      </w:pPr>
    </w:p>
    <w:p w14:paraId="576ECCA0" w14:textId="77777777" w:rsidR="00FB3202" w:rsidRPr="00AF2C0B" w:rsidRDefault="00FB3202" w:rsidP="00FB3202">
      <w:pPr>
        <w:pStyle w:val="paragraph"/>
        <w:spacing w:before="0" w:beforeAutospacing="0" w:after="0" w:afterAutospacing="0"/>
        <w:textAlignment w:val="baseline"/>
        <w:rPr>
          <w:rFonts w:ascii="Arial" w:hAnsi="Arial" w:cs="Arial"/>
          <w:sz w:val="18"/>
          <w:szCs w:val="18"/>
        </w:rPr>
      </w:pPr>
      <w:r>
        <w:rPr>
          <w:rStyle w:val="normaltextrun"/>
          <w:rFonts w:ascii="Arial" w:hAnsi="Arial"/>
        </w:rPr>
        <w:t>*Remarque : le présent guide décrit les dossiers du gouvernement de l’Ontario concernant l’enregistrement des sociétés de personnes et des entreprises individuelles et la constitution des sociétés de prévoyance.</w:t>
      </w:r>
      <w:r>
        <w:rPr>
          <w:rStyle w:val="eop"/>
          <w:rFonts w:ascii="Arial" w:hAnsi="Arial"/>
        </w:rPr>
        <w:t xml:space="preserve"> Ces dossiers ne comprennent pas de renseignements financiers ou administratifs ni d’information à propos des produits ou des employés. </w:t>
      </w:r>
    </w:p>
    <w:p w14:paraId="50AD0D99"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19EF854B" w14:textId="4413ED99"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papier du présent guide, rendez-vous à la page </w:t>
      </w:r>
      <w:r w:rsidR="00793DAD">
        <w:rPr>
          <w:rStyle w:val="normaltextrun"/>
          <w:rFonts w:ascii="Arial" w:hAnsi="Arial"/>
        </w:rPr>
        <w:t>7</w:t>
      </w:r>
      <w:r>
        <w:rPr>
          <w:rStyle w:val="normaltextrun"/>
          <w:rFonts w:ascii="Arial" w:hAnsi="Arial"/>
        </w:rPr>
        <w:t xml:space="preserve"> pour obtenir plus de renseignements sur la manière de trouver ces descriptions en ligne.</w:t>
      </w:r>
      <w:r>
        <w:rPr>
          <w:rStyle w:val="eop"/>
          <w:rFonts w:ascii="Arial" w:hAnsi="Arial"/>
        </w:rPr>
        <w:t> </w:t>
      </w:r>
    </w:p>
    <w:p w14:paraId="14D95881" w14:textId="77777777" w:rsidR="00800D3C" w:rsidRDefault="00800D3C" w:rsidP="00800D3C">
      <w:pPr>
        <w:rPr>
          <w:rFonts w:cs="Arial"/>
          <w:color w:val="000000"/>
          <w:sz w:val="22"/>
        </w:rPr>
      </w:pPr>
    </w:p>
    <w:p w14:paraId="71250090" w14:textId="77777777" w:rsidR="00800D3C" w:rsidRPr="00D92B9B" w:rsidRDefault="00800D3C" w:rsidP="00800D3C">
      <w:pPr>
        <w:pStyle w:val="Heading1"/>
      </w:pPr>
      <w:bookmarkStart w:id="11" w:name="_Toc43282617"/>
      <w:bookmarkStart w:id="12" w:name="_Toc47378107"/>
      <w:bookmarkStart w:id="13" w:name="_Toc69994817"/>
      <w:r>
        <w:rPr>
          <w:rStyle w:val="normaltextrun"/>
        </w:rPr>
        <w:t>Où puis-je trouver ces documents?</w:t>
      </w:r>
      <w:bookmarkEnd w:id="11"/>
      <w:bookmarkEnd w:id="12"/>
      <w:bookmarkEnd w:id="13"/>
      <w:r>
        <w:rPr>
          <w:rStyle w:val="eop"/>
        </w:rPr>
        <w:t> </w:t>
      </w:r>
    </w:p>
    <w:p w14:paraId="33937AE4"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3BDE49EE" w14:textId="77777777" w:rsidR="00573746"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Nous avons :</w:t>
      </w:r>
    </w:p>
    <w:p w14:paraId="59C705C7" w14:textId="77777777" w:rsidR="00573746" w:rsidRDefault="00573746" w:rsidP="00800D3C">
      <w:pPr>
        <w:pStyle w:val="paragraph"/>
        <w:spacing w:before="0" w:beforeAutospacing="0" w:after="0" w:afterAutospacing="0"/>
        <w:textAlignment w:val="baseline"/>
        <w:rPr>
          <w:rStyle w:val="normaltextrun"/>
          <w:rFonts w:ascii="Arial" w:hAnsi="Arial" w:cs="Arial"/>
        </w:rPr>
      </w:pPr>
    </w:p>
    <w:p w14:paraId="433586B9" w14:textId="77777777" w:rsidR="00573746" w:rsidRDefault="00FB3202" w:rsidP="00573746">
      <w:pPr>
        <w:pStyle w:val="paragraph"/>
        <w:numPr>
          <w:ilvl w:val="0"/>
          <w:numId w:val="27"/>
        </w:numPr>
        <w:spacing w:before="0" w:beforeAutospacing="0" w:after="0" w:afterAutospacing="0"/>
        <w:textAlignment w:val="baseline"/>
        <w:rPr>
          <w:rStyle w:val="normaltextrun"/>
          <w:rFonts w:ascii="Arial" w:hAnsi="Arial" w:cs="Arial"/>
        </w:rPr>
      </w:pPr>
      <w:r>
        <w:rPr>
          <w:rStyle w:val="normaltextrun"/>
          <w:rFonts w:ascii="Arial" w:hAnsi="Arial"/>
        </w:rPr>
        <w:t>Déclarations des sociétés de personnes et des entreprises privées (documents utilisés pour les enregistrer) et index connexes, de 1870 à 1991</w:t>
      </w:r>
    </w:p>
    <w:p w14:paraId="777E4277" w14:textId="77777777" w:rsidR="009F42D3" w:rsidRPr="009F42D3" w:rsidRDefault="007E2760" w:rsidP="009F42D3">
      <w:pPr>
        <w:pStyle w:val="paragraph"/>
        <w:numPr>
          <w:ilvl w:val="0"/>
          <w:numId w:val="27"/>
        </w:numPr>
        <w:spacing w:before="0" w:beforeAutospacing="0" w:after="0" w:afterAutospacing="0"/>
        <w:textAlignment w:val="baseline"/>
        <w:rPr>
          <w:rStyle w:val="normaltextrun"/>
          <w:rFonts w:ascii="Arial" w:hAnsi="Arial" w:cs="Arial"/>
        </w:rPr>
      </w:pPr>
      <w:r>
        <w:rPr>
          <w:rStyle w:val="normaltextrun"/>
          <w:rFonts w:ascii="Arial" w:hAnsi="Arial"/>
        </w:rPr>
        <w:t>Constitution et enregistrements réglementaires des sociétés de prévoyance, de 1870 à 1969</w:t>
      </w:r>
    </w:p>
    <w:p w14:paraId="41C8D893" w14:textId="77777777" w:rsidR="000D40FA" w:rsidRDefault="000D40FA" w:rsidP="00800D3C">
      <w:pPr>
        <w:pStyle w:val="paragraph"/>
        <w:spacing w:before="0" w:beforeAutospacing="0" w:after="0" w:afterAutospacing="0"/>
        <w:textAlignment w:val="baseline"/>
        <w:rPr>
          <w:rStyle w:val="normaltextrun"/>
          <w:rFonts w:ascii="Arial" w:hAnsi="Arial" w:cs="Arial"/>
        </w:rPr>
      </w:pPr>
    </w:p>
    <w:p w14:paraId="5129574B" w14:textId="77777777" w:rsidR="009F42D3" w:rsidRDefault="00800D3C" w:rsidP="009F42D3">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olor w:val="000000"/>
          <w:shd w:val="clear" w:color="auto" w:fill="FFFFFF"/>
        </w:rPr>
        <w:t>Vous devrez vous rendre aux Archives pour consulter ces documents.  Certains des documents sont sur microfilm, et il n’est pas nécessaire de les commander à l’avance.  Vous devrez prendre des dispositions à l’avance pour consulter les autres documents.  Dans certains cas, vous pourrez commander des copies à distance.</w:t>
      </w:r>
    </w:p>
    <w:p w14:paraId="3A06B48F" w14:textId="77777777" w:rsidR="009F42D3" w:rsidRDefault="009F42D3" w:rsidP="009F42D3">
      <w:pPr>
        <w:pStyle w:val="paragraph"/>
        <w:spacing w:before="0" w:beforeAutospacing="0" w:after="0" w:afterAutospacing="0"/>
        <w:textAlignment w:val="baseline"/>
        <w:rPr>
          <w:rStyle w:val="normaltextrun"/>
          <w:rFonts w:ascii="Arial" w:hAnsi="Arial" w:cs="Arial"/>
          <w:color w:val="000000"/>
          <w:shd w:val="clear" w:color="auto" w:fill="FFFFFF"/>
        </w:rPr>
      </w:pPr>
    </w:p>
    <w:p w14:paraId="5A0E448A" w14:textId="18814808" w:rsidR="009F42D3" w:rsidRDefault="009F42D3" w:rsidP="006E610B">
      <w:pPr>
        <w:rPr>
          <w:rStyle w:val="normaltextrun"/>
        </w:rPr>
      </w:pPr>
      <w:bookmarkStart w:id="14" w:name="_Toc43282618"/>
      <w:r>
        <w:rPr>
          <w:rStyle w:val="normaltextrun"/>
        </w:rPr>
        <w:t>Service Ontario possède les dossiers des années suivant celles indiquées ci-dessus.  Pour en savoir plus, veuillez communiquer avec :</w:t>
      </w:r>
    </w:p>
    <w:p w14:paraId="6EB98282" w14:textId="56A73529" w:rsidR="002215A5" w:rsidRPr="002215A5" w:rsidRDefault="002215A5" w:rsidP="002215A5">
      <w:pPr>
        <w:rPr>
          <w:rFonts w:eastAsia="Arial" w:cs="Arial"/>
        </w:rPr>
      </w:pPr>
      <w:r>
        <w:t xml:space="preserve">Service Ontario </w:t>
      </w:r>
      <w:r>
        <w:br/>
        <w:t>Service d’enregistrement des entreprises</w:t>
      </w:r>
      <w:r>
        <w:br/>
        <w:t xml:space="preserve">Adresse postale : 393, av. University, bureau 200, Toronto (Ontario)  M5G 2M2  </w:t>
      </w:r>
      <w:r>
        <w:br/>
        <w:t>Services au comptoir : 2</w:t>
      </w:r>
      <w:r>
        <w:rPr>
          <w:vertAlign w:val="superscript"/>
        </w:rPr>
        <w:t>e</w:t>
      </w:r>
      <w:r>
        <w:t xml:space="preserve"> étage, 375, av. University, Toronto (Ontario)  </w:t>
      </w:r>
      <w:r>
        <w:br/>
        <w:t xml:space="preserve">Téléphone : 416 314-8880  </w:t>
      </w:r>
      <w:r>
        <w:br/>
        <w:t xml:space="preserve">Télécopieur : 416 314-4806  </w:t>
      </w:r>
      <w:r>
        <w:br/>
        <w:t xml:space="preserve">Sans frais (Ontario seulement) : 1 800 361-3223  </w:t>
      </w:r>
      <w:r>
        <w:br/>
        <w:t xml:space="preserve">Pour les malentendants :  416 314-0843  </w:t>
      </w:r>
      <w:r>
        <w:br/>
        <w:t xml:space="preserve">Site Web : </w:t>
      </w:r>
      <w:hyperlink r:id="rId13">
        <w:r w:rsidR="000A3404">
          <w:rPr>
            <w:rStyle w:val="Hyperlink"/>
            <w:rFonts w:eastAsiaTheme="majorEastAsia"/>
          </w:rPr>
          <w:t>www.serviceontario.ca</w:t>
        </w:r>
      </w:hyperlink>
    </w:p>
    <w:p w14:paraId="32B506D1" w14:textId="77777777" w:rsidR="002215A5" w:rsidRDefault="002215A5" w:rsidP="006E610B">
      <w:pPr>
        <w:rPr>
          <w:rStyle w:val="normaltextrun"/>
        </w:rPr>
      </w:pPr>
    </w:p>
    <w:p w14:paraId="70683CB8" w14:textId="77777777" w:rsidR="006E610B" w:rsidRPr="00D92B9B" w:rsidRDefault="006E610B" w:rsidP="006E610B">
      <w:pPr>
        <w:pStyle w:val="Heading1"/>
      </w:pPr>
      <w:bookmarkStart w:id="15" w:name="_Toc47378108"/>
      <w:bookmarkStart w:id="16" w:name="_Toc69994818"/>
      <w:r>
        <w:rPr>
          <w:rStyle w:val="normaltextrun"/>
        </w:rPr>
        <w:lastRenderedPageBreak/>
        <w:t>Que dois-je faire pour commencer?</w:t>
      </w:r>
      <w:bookmarkEnd w:id="14"/>
      <w:bookmarkEnd w:id="15"/>
      <w:bookmarkEnd w:id="16"/>
    </w:p>
    <w:p w14:paraId="69EE4FD5" w14:textId="77777777" w:rsidR="006E610B" w:rsidRDefault="009F42D3" w:rsidP="006E610B">
      <w:pPr>
        <w:spacing w:before="240"/>
      </w:pPr>
      <w:r>
        <w:rPr>
          <w:rStyle w:val="eop"/>
        </w:rPr>
        <w:t xml:space="preserve">Vous devez connaître le nom de la société de personnes, de l’entreprise individuelle ou de la société de prévoyance et la date à laquelle elle a été fondée.  Pour les sociétés de personnes et les entreprises individuelles fondées avant 1975, vous devez également connaître le lieu; pour ces années, connaître le nom d’un des partenaires peut également être utile pour trouver les documents recherchés. </w:t>
      </w:r>
    </w:p>
    <w:p w14:paraId="76799B48" w14:textId="77777777" w:rsidR="006E610B" w:rsidRPr="006E610B" w:rsidRDefault="006E610B" w:rsidP="006E610B">
      <w:pPr>
        <w:rPr>
          <w:rStyle w:val="normaltextrun"/>
          <w:rFonts w:cs="Arial"/>
        </w:rPr>
      </w:pPr>
    </w:p>
    <w:p w14:paraId="3247117E" w14:textId="77777777" w:rsidR="00F72234" w:rsidRDefault="00F72234" w:rsidP="00F72234">
      <w:pPr>
        <w:pStyle w:val="Heading1"/>
        <w:rPr>
          <w:rStyle w:val="normaltextrun"/>
        </w:rPr>
      </w:pPr>
      <w:bookmarkStart w:id="17" w:name="_Toc47378109"/>
      <w:bookmarkStart w:id="18" w:name="_Toc69994819"/>
      <w:r>
        <w:rPr>
          <w:rStyle w:val="normaltextrun"/>
        </w:rPr>
        <w:t>Les documents</w:t>
      </w:r>
      <w:bookmarkEnd w:id="17"/>
      <w:bookmarkEnd w:id="18"/>
    </w:p>
    <w:p w14:paraId="6B76DDD2" w14:textId="77777777" w:rsidR="00800D3C" w:rsidRPr="00F72234" w:rsidRDefault="00800D3C" w:rsidP="006E610B"/>
    <w:p w14:paraId="4A28B354" w14:textId="77777777" w:rsidR="008C063B" w:rsidRPr="00F72234" w:rsidRDefault="009F42D3" w:rsidP="00F72234">
      <w:pPr>
        <w:pStyle w:val="Heading2"/>
      </w:pPr>
      <w:bookmarkStart w:id="19" w:name="_Toc47378110"/>
      <w:bookmarkStart w:id="20" w:name="_Toc69994820"/>
      <w:r>
        <w:t>Déclarations des sociétés de personnes et des entreprises individuelles</w:t>
      </w:r>
      <w:bookmarkEnd w:id="19"/>
      <w:bookmarkEnd w:id="20"/>
    </w:p>
    <w:p w14:paraId="1674890A" w14:textId="77777777" w:rsidR="009F42D3" w:rsidRPr="00CF368D" w:rsidRDefault="009F42D3" w:rsidP="009F42D3">
      <w:pPr>
        <w:pStyle w:val="NormalWeb"/>
        <w:spacing w:after="0"/>
        <w:rPr>
          <w:rFonts w:ascii="Arial" w:hAnsi="Arial" w:cs="Arial"/>
        </w:rPr>
      </w:pPr>
      <w:bookmarkStart w:id="21" w:name="local"/>
      <w:bookmarkStart w:id="22" w:name="_Toc221246234"/>
      <w:bookmarkStart w:id="23" w:name="_Toc221246323"/>
      <w:bookmarkStart w:id="24" w:name="_Toc38874973"/>
      <w:bookmarkEnd w:id="21"/>
      <w:r>
        <w:rPr>
          <w:rFonts w:ascii="Arial" w:hAnsi="Arial"/>
        </w:rPr>
        <w:t xml:space="preserve">Les sociétés de personnes et les entreprises individuelles ont été enregistrées en déposant une </w:t>
      </w:r>
      <w:r>
        <w:rPr>
          <w:rFonts w:ascii="Arial" w:hAnsi="Arial"/>
          <w:b/>
        </w:rPr>
        <w:t>déclaration</w:t>
      </w:r>
      <w:r>
        <w:rPr>
          <w:rFonts w:ascii="Arial" w:hAnsi="Arial"/>
        </w:rPr>
        <w:t>. Une telle déclaration comprend des renseignements de base à propos des partenaires et des propriétaires, comme le nom et l’adresse, le nom et l’adresse de l’entreprise et de brefs renseignements à propos du type d’activité de l’entreprise (par exemple, dépanneur ou studio de danse).  Les déclarations des sociétés de personnes et des entreprises individuelles sont classées ensemble, avec les déclarations de nom d’entreprise.</w:t>
      </w:r>
    </w:p>
    <w:p w14:paraId="0FBA1136" w14:textId="77777777" w:rsidR="009F42D3" w:rsidRDefault="009F42D3" w:rsidP="0054756A"/>
    <w:p w14:paraId="70331084" w14:textId="77777777" w:rsidR="008C063B" w:rsidRPr="008C063B" w:rsidRDefault="00F72234" w:rsidP="00F72234">
      <w:pPr>
        <w:pStyle w:val="Heading3"/>
      </w:pPr>
      <w:bookmarkStart w:id="25" w:name="_Toc47378111"/>
      <w:bookmarkStart w:id="26" w:name="_Toc69994821"/>
      <w:r>
        <w:t xml:space="preserve">1.1 </w:t>
      </w:r>
      <w:bookmarkEnd w:id="22"/>
      <w:bookmarkEnd w:id="23"/>
      <w:bookmarkEnd w:id="24"/>
      <w:r>
        <w:t>Déclarations des sociétés de personnes et des entreprises individuelles, de 1870 à 1975</w:t>
      </w:r>
      <w:bookmarkEnd w:id="25"/>
      <w:bookmarkEnd w:id="26"/>
    </w:p>
    <w:p w14:paraId="720D983A" w14:textId="77777777" w:rsidR="00BF1696" w:rsidRDefault="00CF368D" w:rsidP="00BF1696">
      <w:pPr>
        <w:pStyle w:val="NormalWeb"/>
        <w:spacing w:after="0"/>
        <w:rPr>
          <w:rFonts w:ascii="Arial" w:hAnsi="Arial" w:cs="Arial"/>
        </w:rPr>
      </w:pPr>
      <w:r>
        <w:rPr>
          <w:rFonts w:ascii="Arial" w:hAnsi="Arial"/>
        </w:rPr>
        <w:t>Les déclarations étaient déposées auprès du bureau local d’enregistrement du comté ou du district dans lequel l’entreprise était établie.  Veuillez noter qu’à diverses époques, des bureaux distincts ont existé dans certains secteurs de Toronto.  Nous possédons les dossiers de tous les bureaux, à l’exception de celui du district de Thunder Bay.</w:t>
      </w:r>
    </w:p>
    <w:p w14:paraId="0E95E814" w14:textId="77777777" w:rsidR="006F7E61" w:rsidRPr="00BF1696" w:rsidRDefault="006F7E61" w:rsidP="00BF1696">
      <w:pPr>
        <w:pStyle w:val="NormalWeb"/>
        <w:spacing w:after="0"/>
        <w:rPr>
          <w:rFonts w:ascii="Arial" w:hAnsi="Arial" w:cs="Arial"/>
        </w:rPr>
      </w:pPr>
      <w:r>
        <w:rPr>
          <w:rFonts w:ascii="Arial" w:hAnsi="Arial"/>
        </w:rPr>
        <w:t>Les dossiers que nous possédons comprennent :</w:t>
      </w:r>
    </w:p>
    <w:p w14:paraId="27F4F63F" w14:textId="77777777" w:rsidR="00BF1696" w:rsidRPr="00BF1696" w:rsidRDefault="006F7E61" w:rsidP="00BF1696">
      <w:pPr>
        <w:pStyle w:val="NormalWeb"/>
        <w:numPr>
          <w:ilvl w:val="0"/>
          <w:numId w:val="23"/>
        </w:numPr>
        <w:spacing w:after="0"/>
        <w:rPr>
          <w:rFonts w:ascii="Arial" w:hAnsi="Arial" w:cs="Arial"/>
        </w:rPr>
      </w:pPr>
      <w:proofErr w:type="gramStart"/>
      <w:r>
        <w:rPr>
          <w:rFonts w:ascii="Arial" w:hAnsi="Arial"/>
        </w:rPr>
        <w:t>les</w:t>
      </w:r>
      <w:proofErr w:type="gramEnd"/>
      <w:r>
        <w:rPr>
          <w:rFonts w:ascii="Arial" w:hAnsi="Arial"/>
        </w:rPr>
        <w:t xml:space="preserve"> enregistrements; </w:t>
      </w:r>
    </w:p>
    <w:p w14:paraId="7B97A474" w14:textId="77777777" w:rsidR="00BF1696" w:rsidRPr="00BF1696" w:rsidRDefault="006F7E61" w:rsidP="00BF1696">
      <w:pPr>
        <w:pStyle w:val="NormalWeb"/>
        <w:numPr>
          <w:ilvl w:val="0"/>
          <w:numId w:val="23"/>
        </w:numPr>
        <w:spacing w:after="0"/>
        <w:rPr>
          <w:rFonts w:ascii="Arial" w:hAnsi="Arial" w:cs="Arial"/>
        </w:rPr>
      </w:pPr>
      <w:proofErr w:type="gramStart"/>
      <w:r>
        <w:rPr>
          <w:rFonts w:ascii="Arial" w:hAnsi="Arial"/>
        </w:rPr>
        <w:t>les</w:t>
      </w:r>
      <w:proofErr w:type="gramEnd"/>
      <w:r>
        <w:rPr>
          <w:rFonts w:ascii="Arial" w:hAnsi="Arial"/>
        </w:rPr>
        <w:t xml:space="preserve"> index, par nom d’entreprise et nom de partenaire/propriétaire : chaque index couvre un certain nombre d’années et est organisé en fonction de la première lettre du nom, en ordre chronologique (les entrées comprennent la date et le numéro de déclaration);</w:t>
      </w:r>
    </w:p>
    <w:p w14:paraId="038CE09E" w14:textId="77777777" w:rsidR="006F7E61" w:rsidRDefault="006F7E61" w:rsidP="006F7E61">
      <w:pPr>
        <w:pStyle w:val="NormalWeb"/>
        <w:numPr>
          <w:ilvl w:val="0"/>
          <w:numId w:val="23"/>
        </w:numPr>
        <w:spacing w:after="0"/>
        <w:rPr>
          <w:rFonts w:ascii="Arial" w:hAnsi="Arial" w:cs="Arial"/>
        </w:rPr>
      </w:pPr>
      <w:proofErr w:type="gramStart"/>
      <w:r>
        <w:rPr>
          <w:rFonts w:ascii="Arial" w:hAnsi="Arial"/>
        </w:rPr>
        <w:t>les</w:t>
      </w:r>
      <w:proofErr w:type="gramEnd"/>
      <w:r>
        <w:rPr>
          <w:rFonts w:ascii="Arial" w:hAnsi="Arial"/>
        </w:rPr>
        <w:t xml:space="preserve"> registres, qui comprennent une transcription officielle de la déclaration.</w:t>
      </w:r>
    </w:p>
    <w:p w14:paraId="4E91C538" w14:textId="77777777" w:rsidR="006F7E61" w:rsidRPr="006F7E61" w:rsidRDefault="006F7E61" w:rsidP="006F7E61">
      <w:pPr>
        <w:pStyle w:val="NormalWeb"/>
        <w:spacing w:after="0"/>
        <w:rPr>
          <w:rFonts w:ascii="Arial" w:hAnsi="Arial" w:cs="Arial"/>
        </w:rPr>
      </w:pPr>
      <w:r>
        <w:rPr>
          <w:rFonts w:ascii="Arial" w:hAnsi="Arial"/>
          <w:u w:val="single"/>
        </w:rPr>
        <w:t>Note</w:t>
      </w:r>
      <w:r>
        <w:rPr>
          <w:rFonts w:ascii="Arial" w:hAnsi="Arial"/>
        </w:rPr>
        <w:t xml:space="preserve"> : Bien qu’il </w:t>
      </w:r>
      <w:proofErr w:type="gramStart"/>
      <w:r>
        <w:rPr>
          <w:rFonts w:ascii="Arial" w:hAnsi="Arial"/>
        </w:rPr>
        <w:t>n’était</w:t>
      </w:r>
      <w:proofErr w:type="gramEnd"/>
      <w:r>
        <w:rPr>
          <w:rFonts w:ascii="Arial" w:hAnsi="Arial"/>
        </w:rPr>
        <w:t xml:space="preserve"> pas obligatoire de le faire, certains partenaires et propriétaires ont déposé une déclaration au moment de la dissolution de leur entreprise.  En cas de changement dans la société de personnes, certains déclaraient la dissolution, puis déposaient une nouvelle déclaration pour refléter le changement dans la société de personnes.  Les entrées dans les index ne tiennent pas compte des déclarations </w:t>
      </w:r>
      <w:r>
        <w:rPr>
          <w:rFonts w:ascii="Arial" w:hAnsi="Arial"/>
        </w:rPr>
        <w:lastRenderedPageBreak/>
        <w:t>subséquentes. Vous devriez donc consulter les index allant de l’année de la déclaration initiale jusqu’à 1975.</w:t>
      </w:r>
    </w:p>
    <w:p w14:paraId="4947DB8C" w14:textId="77777777" w:rsidR="006F7E61" w:rsidRDefault="006F7E61" w:rsidP="006F7E61">
      <w:pPr>
        <w:pStyle w:val="NormalWeb"/>
        <w:spacing w:after="0"/>
        <w:rPr>
          <w:rFonts w:ascii="Arial" w:hAnsi="Arial" w:cs="Arial"/>
        </w:rPr>
      </w:pPr>
      <w:r>
        <w:rPr>
          <w:rFonts w:ascii="Arial" w:hAnsi="Arial"/>
        </w:rPr>
        <w:t>La plupart des index et certains des registres sont sur microfilm.</w:t>
      </w:r>
    </w:p>
    <w:p w14:paraId="64BE5A68" w14:textId="77777777" w:rsidR="007D2C0C" w:rsidRDefault="007D2C0C" w:rsidP="007D2C0C">
      <w:pPr>
        <w:rPr>
          <w:rFonts w:cs="Arial"/>
        </w:rPr>
      </w:pPr>
    </w:p>
    <w:p w14:paraId="759F2BBC" w14:textId="11FE187A" w:rsidR="007D2C0C" w:rsidRDefault="007D2C0C" w:rsidP="007D2C0C">
      <w:pPr>
        <w:rPr>
          <w:rFonts w:cs="Arial"/>
        </w:rPr>
      </w:pPr>
      <w:r>
        <w:t xml:space="preserve">Pour savoir comment consulter ces documents, </w:t>
      </w:r>
      <w:hyperlink r:id="rId14">
        <w:r>
          <w:rPr>
            <w:rStyle w:val="Hyperlink"/>
            <w:rFonts w:eastAsiaTheme="majorEastAsia"/>
          </w:rPr>
          <w:t>cliquez ici pour consulter la description de la série RG 55-17, Enregistrements expirés des sociétés de personnes et des entreprises individuelles, avant 1975, puis faites dérouler l’écran et cliquez sur le lien correspondant au bureau concerné</w:t>
        </w:r>
      </w:hyperlink>
      <w:r>
        <w:t>.</w:t>
      </w:r>
    </w:p>
    <w:p w14:paraId="765DB0F9" w14:textId="77777777" w:rsidR="007D2C0C" w:rsidRPr="00C92835" w:rsidRDefault="007D2C0C" w:rsidP="007D2C0C">
      <w:pPr>
        <w:rPr>
          <w:rFonts w:cs="Arial"/>
        </w:rPr>
      </w:pPr>
    </w:p>
    <w:p w14:paraId="035B2D08" w14:textId="77777777" w:rsidR="007D2C0C" w:rsidRPr="004E1E26" w:rsidRDefault="007D2C0C" w:rsidP="007D2C0C">
      <w:pPr>
        <w:pStyle w:val="Heading3"/>
        <w:rPr>
          <w:i/>
        </w:rPr>
      </w:pPr>
      <w:bookmarkStart w:id="27" w:name="_Toc47378112"/>
      <w:bookmarkStart w:id="28" w:name="_Toc69994822"/>
      <w:r>
        <w:t>1.1 Déclarations des sociétés de personnes et des entreprises individuelles, de 1973 à 1991</w:t>
      </w:r>
      <w:bookmarkEnd w:id="27"/>
      <w:bookmarkEnd w:id="28"/>
    </w:p>
    <w:p w14:paraId="5BDB4706" w14:textId="77777777" w:rsidR="007D2C0C" w:rsidRDefault="007D2C0C" w:rsidP="007D2C0C">
      <w:pPr>
        <w:rPr>
          <w:rFonts w:cs="Arial"/>
          <w:sz w:val="22"/>
        </w:rPr>
      </w:pPr>
    </w:p>
    <w:p w14:paraId="06409716" w14:textId="77777777" w:rsidR="007D2C0C" w:rsidRDefault="00EE089D" w:rsidP="00EE089D">
      <w:pPr>
        <w:rPr>
          <w:rFonts w:cs="Arial"/>
        </w:rPr>
      </w:pPr>
      <w:r>
        <w:t>À compter de 1973, les déclarations des sociétés de personnes et des entreprises individuelles devaient être renouvelées tous les cinq ans, faute de quoi la société serait réputée ne plus exister.  Par exemple, une société de personnes ayant existé de 1976 à 1989 aurait été déclarée en 1976, puis en 1981 et en 1986.  Les entreprises qui existaient en date du 1</w:t>
      </w:r>
      <w:r>
        <w:rPr>
          <w:vertAlign w:val="superscript"/>
        </w:rPr>
        <w:t>er</w:t>
      </w:r>
      <w:r>
        <w:t> janvier 1873 devaient déposer une nouvelle déclaration avant le 31 décembre 1974.</w:t>
      </w:r>
    </w:p>
    <w:p w14:paraId="76F0DBAA" w14:textId="77777777" w:rsidR="00EE089D" w:rsidRDefault="00EE089D" w:rsidP="00EE089D">
      <w:pPr>
        <w:rPr>
          <w:rFonts w:cs="Arial"/>
        </w:rPr>
      </w:pPr>
    </w:p>
    <w:p w14:paraId="1127FD33" w14:textId="77777777" w:rsidR="00EE089D" w:rsidRDefault="00EE089D" w:rsidP="00EE089D">
      <w:pPr>
        <w:rPr>
          <w:rFonts w:cs="Arial"/>
        </w:rPr>
      </w:pPr>
      <w:r>
        <w:t>Aussi, le format a changé.  Les déclarations faites de 1973 à 1991 sont disposées sur deux fiches (ou plus s’il y avait un plus grand nombre d’associés), l’une contenant les renseignements sur l’entreprise et l’autre contenant les renseignements sur les associés/le propriétaire.  Les fiches sont classées par année, puis en ordre alphabétique par nom d’entreprise pour l’ensemble de la province.</w:t>
      </w:r>
    </w:p>
    <w:p w14:paraId="46294B7E" w14:textId="77777777" w:rsidR="00EE089D" w:rsidRDefault="00EE089D" w:rsidP="00EE089D">
      <w:pPr>
        <w:rPr>
          <w:rFonts w:cs="Arial"/>
        </w:rPr>
      </w:pPr>
    </w:p>
    <w:p w14:paraId="394202EE" w14:textId="73974AE1" w:rsidR="008C063B" w:rsidRPr="00404896" w:rsidRDefault="00EE089D" w:rsidP="008C063B">
      <w:pPr>
        <w:rPr>
          <w:rFonts w:cs="Arial"/>
        </w:rPr>
      </w:pPr>
      <w:r>
        <w:t xml:space="preserve">Les déclarations de 1973 à 1982 sont sur microfiche, dans une armoire située dans notre salle de lecture.  Les déclarations de 1983 à 1991 sont sur microfilm et se trouvent aussi dans notre salle de lecture.  Pour plus de renseignements, </w:t>
      </w:r>
      <w:hyperlink r:id="rId15">
        <w:r>
          <w:rPr>
            <w:rStyle w:val="Hyperlink"/>
            <w:rFonts w:eastAsiaTheme="majorEastAsia"/>
          </w:rPr>
          <w:t xml:space="preserve">cliquez ici pour consulter </w:t>
        </w:r>
        <w:r w:rsidR="00500AF8">
          <w:rPr>
            <w:rStyle w:val="Hyperlink"/>
            <w:rFonts w:eastAsiaTheme="majorEastAsia"/>
          </w:rPr>
          <w:t>la</w:t>
        </w:r>
        <w:r>
          <w:rPr>
            <w:rStyle w:val="Hyperlink"/>
            <w:rFonts w:eastAsiaTheme="majorEastAsia"/>
          </w:rPr>
          <w:t xml:space="preserve"> description de la série RG 55-16, Enregistrements expirés des sociétés de personnes et des entreprises individuelles, 1973-</w:t>
        </w:r>
      </w:hyperlink>
      <w:r>
        <w:t xml:space="preserve">.  </w:t>
      </w:r>
      <w:r>
        <w:rPr>
          <w:u w:val="single"/>
        </w:rPr>
        <w:t>À noter</w:t>
      </w:r>
      <w:r>
        <w:t> : Les enregistrements effectués de 1983 à1989 ont été microfilmés en ordre inverse, de Z à A plutôt que de A à Z.</w:t>
      </w:r>
    </w:p>
    <w:p w14:paraId="34773C5A" w14:textId="77777777" w:rsidR="008C063B" w:rsidRPr="000A254F" w:rsidRDefault="008C063B" w:rsidP="000A254F">
      <w:pPr>
        <w:rPr>
          <w:rFonts w:cs="Arial"/>
          <w:sz w:val="22"/>
        </w:rPr>
      </w:pPr>
    </w:p>
    <w:p w14:paraId="5D532501" w14:textId="77777777" w:rsidR="008C063B" w:rsidRPr="00AE104C" w:rsidRDefault="00AB25D3" w:rsidP="00AE104C">
      <w:pPr>
        <w:pStyle w:val="Heading2"/>
      </w:pPr>
      <w:bookmarkStart w:id="29" w:name="teachers"/>
      <w:bookmarkStart w:id="30" w:name="_Toc47378113"/>
      <w:bookmarkStart w:id="31" w:name="_Toc69994823"/>
      <w:bookmarkEnd w:id="29"/>
      <w:r>
        <w:t>Documents relatifs aux sociétés de prévoyance</w:t>
      </w:r>
      <w:bookmarkEnd w:id="30"/>
      <w:bookmarkEnd w:id="31"/>
    </w:p>
    <w:p w14:paraId="59BF8F2C" w14:textId="77777777" w:rsidR="00863F4E" w:rsidRDefault="00863F4E" w:rsidP="00863F4E"/>
    <w:p w14:paraId="24E475D6" w14:textId="77777777" w:rsidR="008D1C9B" w:rsidRDefault="00076421" w:rsidP="0048223F">
      <w:pPr>
        <w:rPr>
          <w:rFonts w:cs="Arial"/>
        </w:rPr>
      </w:pPr>
      <w:r>
        <w:t>Les sociétés de prévoyance et leurs loges (sections locales) étaient constituées en déposant les documents requis auprès du greffier de la paix local ou du tribunal du comté (ou du district).</w:t>
      </w:r>
    </w:p>
    <w:p w14:paraId="6B8946F7" w14:textId="77777777" w:rsidR="00076421" w:rsidRDefault="00076421" w:rsidP="0048223F">
      <w:pPr>
        <w:rPr>
          <w:rFonts w:cs="Arial"/>
        </w:rPr>
      </w:pPr>
    </w:p>
    <w:p w14:paraId="0C7462BA" w14:textId="77777777" w:rsidR="00076421" w:rsidRPr="0048223F" w:rsidRDefault="007E2760" w:rsidP="0048223F">
      <w:pPr>
        <w:rPr>
          <w:rFonts w:cs="Arial"/>
        </w:rPr>
      </w:pPr>
      <w:r>
        <w:t>Vous trouverez les documents de constitution dans les dossiers des sociétés de prévoyance.  Ces dossiers contiennent un certificat de constitution et une copie des règlements internes de la société.  Quelques dossiers de constitution se trouvent dans les dossiers du tribunal.  Pour plus de renseignements sur ces documents et sur la façon de les consulter :</w:t>
      </w:r>
    </w:p>
    <w:p w14:paraId="67FC29BF" w14:textId="77777777" w:rsidR="008D1C9B" w:rsidRPr="00DF6654" w:rsidRDefault="008D1C9B" w:rsidP="008D1C9B">
      <w:pPr>
        <w:rPr>
          <w:rFonts w:cs="Arial"/>
        </w:rPr>
      </w:pPr>
    </w:p>
    <w:p w14:paraId="4FDA7CB9" w14:textId="5A429D55" w:rsidR="00875138" w:rsidRPr="007E2760" w:rsidRDefault="00A848FB" w:rsidP="00875138">
      <w:pPr>
        <w:numPr>
          <w:ilvl w:val="0"/>
          <w:numId w:val="49"/>
        </w:numPr>
        <w:rPr>
          <w:rStyle w:val="Hyperlink"/>
          <w:rFonts w:cs="Arial"/>
          <w:color w:val="auto"/>
          <w:u w:val="none"/>
        </w:rPr>
      </w:pPr>
      <w:hyperlink r:id="rId16">
        <w:r w:rsidR="00DC422B">
          <w:rPr>
            <w:rStyle w:val="Hyperlink"/>
          </w:rPr>
          <w:t>Cliquez ici pour consulter la description de la série RG 55-7, Dossiers de constitution des sociétés de prévoyance, de 1874 à 1969</w:t>
        </w:r>
      </w:hyperlink>
    </w:p>
    <w:p w14:paraId="0BEF941C" w14:textId="6EE2B66B" w:rsidR="007E2760" w:rsidRPr="00076421" w:rsidRDefault="00A848FB" w:rsidP="007E2760">
      <w:pPr>
        <w:numPr>
          <w:ilvl w:val="0"/>
          <w:numId w:val="49"/>
        </w:numPr>
        <w:rPr>
          <w:rFonts w:cs="Arial"/>
        </w:rPr>
      </w:pPr>
      <w:hyperlink r:id="rId17">
        <w:r w:rsidR="00DC422B">
          <w:rPr>
            <w:rStyle w:val="Hyperlink"/>
            <w:rFonts w:eastAsiaTheme="majorEastAsia"/>
          </w:rPr>
          <w:t xml:space="preserve">Cliquez ici pour consulter </w:t>
        </w:r>
        <w:r w:rsidR="00500AF8">
          <w:rPr>
            <w:rStyle w:val="Hyperlink"/>
            <w:rFonts w:eastAsiaTheme="majorEastAsia"/>
          </w:rPr>
          <w:t>la description</w:t>
        </w:r>
        <w:r w:rsidR="00DC422B">
          <w:rPr>
            <w:rStyle w:val="Hyperlink"/>
            <w:rFonts w:eastAsiaTheme="majorEastAsia"/>
          </w:rPr>
          <w:t xml:space="preserve"> de la série RG 22-1876, Déclarations de constitution déposées auprès du greffier de la paix du comté d’Essex, 1874</w:t>
        </w:r>
      </w:hyperlink>
    </w:p>
    <w:p w14:paraId="0111B3EB" w14:textId="0E8F653F" w:rsidR="007E2760" w:rsidRPr="007E2760" w:rsidRDefault="00A848FB" w:rsidP="007E2760">
      <w:pPr>
        <w:numPr>
          <w:ilvl w:val="0"/>
          <w:numId w:val="49"/>
        </w:numPr>
        <w:rPr>
          <w:rFonts w:cs="Arial"/>
        </w:rPr>
      </w:pPr>
      <w:hyperlink r:id="rId18">
        <w:r w:rsidR="00DC422B">
          <w:rPr>
            <w:rStyle w:val="Hyperlink"/>
          </w:rPr>
          <w:t xml:space="preserve">Cliquez ici pour consulter </w:t>
        </w:r>
        <w:r w:rsidR="00500AF8">
          <w:rPr>
            <w:rStyle w:val="Hyperlink"/>
          </w:rPr>
          <w:t>la description</w:t>
        </w:r>
        <w:r w:rsidR="00DC422B">
          <w:rPr>
            <w:rStyle w:val="Hyperlink"/>
          </w:rPr>
          <w:t xml:space="preserve"> de la série RG 22-4988,</w:t>
        </w:r>
        <w:r w:rsidR="000A3404">
          <w:rPr>
            <w:rStyle w:val="Hyperlink"/>
          </w:rPr>
          <w:t xml:space="preserve"> </w:t>
        </w:r>
        <w:r w:rsidR="00DC422B">
          <w:rPr>
            <w:rStyle w:val="Hyperlink"/>
          </w:rPr>
          <w:t>Déclarations de constitution déposées auprès du greffier de la paix des Comtés unis de Stormont, Dundas et Glengarry, de 1881 à 1897</w:t>
        </w:r>
      </w:hyperlink>
    </w:p>
    <w:p w14:paraId="1F2FE543" w14:textId="03DB50D6" w:rsidR="008D1C9B" w:rsidRPr="00076421" w:rsidRDefault="00A848FB" w:rsidP="0048223F">
      <w:pPr>
        <w:numPr>
          <w:ilvl w:val="0"/>
          <w:numId w:val="49"/>
        </w:numPr>
        <w:rPr>
          <w:rFonts w:cs="Arial"/>
        </w:rPr>
      </w:pPr>
      <w:hyperlink r:id="rId19">
        <w:r w:rsidR="00DC422B">
          <w:rPr>
            <w:rStyle w:val="Hyperlink"/>
            <w:rFonts w:eastAsiaTheme="majorEastAsia"/>
          </w:rPr>
          <w:t xml:space="preserve">Cliquez ici pour consulter </w:t>
        </w:r>
        <w:r w:rsidR="00500AF8">
          <w:rPr>
            <w:rStyle w:val="Hyperlink"/>
            <w:rFonts w:eastAsiaTheme="majorEastAsia"/>
          </w:rPr>
          <w:t>la description</w:t>
        </w:r>
        <w:r w:rsidR="00DC422B">
          <w:rPr>
            <w:rStyle w:val="Hyperlink"/>
            <w:rFonts w:eastAsiaTheme="majorEastAsia"/>
          </w:rPr>
          <w:t xml:space="preserve"> de la série RG 22-5818, Sociétés de prévoyance et de secours mutuel – Constitution auprès de la Cour du comté de York</w:t>
        </w:r>
      </w:hyperlink>
    </w:p>
    <w:p w14:paraId="0B7AF93C" w14:textId="5A06197B" w:rsidR="008D1C9B" w:rsidRPr="00076421" w:rsidRDefault="00A848FB" w:rsidP="0048223F">
      <w:pPr>
        <w:numPr>
          <w:ilvl w:val="0"/>
          <w:numId w:val="49"/>
        </w:numPr>
        <w:rPr>
          <w:rFonts w:cs="Arial"/>
        </w:rPr>
      </w:pPr>
      <w:hyperlink r:id="rId20">
        <w:r w:rsidR="00DC422B">
          <w:rPr>
            <w:rStyle w:val="Hyperlink"/>
            <w:rFonts w:eastAsiaTheme="majorEastAsia"/>
          </w:rPr>
          <w:t xml:space="preserve">Cliquez ici pour consulter </w:t>
        </w:r>
        <w:r w:rsidR="00500AF8">
          <w:rPr>
            <w:rStyle w:val="Hyperlink"/>
            <w:rFonts w:eastAsiaTheme="majorEastAsia"/>
          </w:rPr>
          <w:t>la description</w:t>
        </w:r>
        <w:r w:rsidR="00DC422B">
          <w:rPr>
            <w:rStyle w:val="Hyperlink"/>
            <w:rFonts w:eastAsiaTheme="majorEastAsia"/>
          </w:rPr>
          <w:t xml:space="preserve"> de la série RG 22-5880, </w:t>
        </w:r>
        <w:r w:rsidR="000A3404">
          <w:rPr>
            <w:rStyle w:val="Hyperlink"/>
            <w:rFonts w:eastAsiaTheme="majorEastAsia"/>
          </w:rPr>
          <w:t>S</w:t>
        </w:r>
        <w:r w:rsidR="00DC422B">
          <w:rPr>
            <w:rStyle w:val="Hyperlink"/>
            <w:rFonts w:eastAsiaTheme="majorEastAsia"/>
          </w:rPr>
          <w:t>ociétés de prévoyance et de secours mutuel – Constitution auprès du greffier de la paix du comté de York, de 1870 à 1907</w:t>
        </w:r>
      </w:hyperlink>
    </w:p>
    <w:p w14:paraId="07B83320" w14:textId="77777777" w:rsidR="0048223F" w:rsidRDefault="0048223F" w:rsidP="002F7FD7">
      <w:pPr>
        <w:rPr>
          <w:rFonts w:cs="Arial"/>
        </w:rPr>
      </w:pPr>
    </w:p>
    <w:p w14:paraId="408E16EC" w14:textId="2B951179" w:rsidR="002F7FD7" w:rsidRPr="002B0428" w:rsidRDefault="002F7FD7" w:rsidP="002F7FD7">
      <w:pPr>
        <w:rPr>
          <w:rFonts w:cs="Arial"/>
        </w:rPr>
      </w:pPr>
      <w:r>
        <w:t xml:space="preserve">Les dossiers réglementaires de l’inspecteur des compagnies d’assurance et, subséquemment, du surintendant des assurances, comprennent également des renseignements à propos de la constitution et de la réglementation des sociétés de prévoyance.  Pour plus de renseignements sur ces documents et sur la façon d’y accéder, </w:t>
      </w:r>
      <w:hyperlink r:id="rId21">
        <w:r>
          <w:rPr>
            <w:rStyle w:val="Hyperlink"/>
            <w:rFonts w:eastAsiaTheme="majorEastAsia"/>
          </w:rPr>
          <w:t xml:space="preserve">cliquez ici pour voir la description de la série RG 82-1, Regulatory records of the Superintendent of Insurance, </w:t>
        </w:r>
        <w:r w:rsidR="000A3404">
          <w:rPr>
            <w:rStyle w:val="Hyperlink"/>
            <w:rFonts w:eastAsiaTheme="majorEastAsia"/>
          </w:rPr>
          <w:t xml:space="preserve">de </w:t>
        </w:r>
        <w:r>
          <w:rPr>
            <w:rStyle w:val="Hyperlink"/>
            <w:rFonts w:eastAsiaTheme="majorEastAsia"/>
          </w:rPr>
          <w:t>1870</w:t>
        </w:r>
        <w:r w:rsidR="000A3404">
          <w:rPr>
            <w:rStyle w:val="Hyperlink"/>
            <w:rFonts w:eastAsiaTheme="majorEastAsia"/>
          </w:rPr>
          <w:t xml:space="preserve"> à </w:t>
        </w:r>
        <w:r>
          <w:rPr>
            <w:rStyle w:val="Hyperlink"/>
            <w:rFonts w:eastAsiaTheme="majorEastAsia"/>
          </w:rPr>
          <w:t>1962</w:t>
        </w:r>
      </w:hyperlink>
      <w:r>
        <w:t xml:space="preserve"> (Dossiers réglementaires du surintendant des assurances, de 1870 à 1962).</w:t>
      </w:r>
    </w:p>
    <w:p w14:paraId="26123816" w14:textId="77777777" w:rsidR="00506566" w:rsidRPr="008D1C9B" w:rsidRDefault="00506566" w:rsidP="00506566">
      <w:pPr>
        <w:rPr>
          <w:rFonts w:cs="Arial"/>
        </w:rPr>
      </w:pPr>
    </w:p>
    <w:p w14:paraId="23FE65C8" w14:textId="77777777" w:rsidR="00BF1FC1" w:rsidRDefault="00BF1FC1" w:rsidP="00BF1FC1">
      <w:pPr>
        <w:pStyle w:val="Heading1"/>
        <w:spacing w:after="240"/>
      </w:pPr>
      <w:bookmarkStart w:id="32" w:name="_Toc43282620"/>
      <w:bookmarkStart w:id="33" w:name="_Toc47378114"/>
      <w:bookmarkStart w:id="34" w:name="_Toc69994824"/>
      <w:bookmarkEnd w:id="0"/>
      <w:bookmarkEnd w:id="1"/>
      <w:bookmarkEnd w:id="2"/>
      <w:bookmarkEnd w:id="3"/>
      <w:bookmarkEnd w:id="4"/>
      <w:r>
        <w:t>Y a-t-il des documents connexes?</w:t>
      </w:r>
      <w:bookmarkEnd w:id="32"/>
      <w:bookmarkEnd w:id="33"/>
      <w:bookmarkEnd w:id="34"/>
    </w:p>
    <w:p w14:paraId="71936F90" w14:textId="77777777" w:rsidR="00A9710C" w:rsidRDefault="00956F5D" w:rsidP="00A9710C">
      <w:pPr>
        <w:rPr>
          <w:rFonts w:cs="Arial"/>
        </w:rPr>
      </w:pPr>
      <w:r>
        <w:t xml:space="preserve">Nous possédons les dossiers de certaines sociétés de prévoyance.  Ceux-ci peuvent comprendre les constitutions et les règlements internes, les procès-verbaux des conseils d’administration et des comités des sociétés, des listes de bénéficiaires et des publications.  Pour obtenir des renseignements sur ces documents et savoir comment y accéder, </w:t>
      </w:r>
      <w:hyperlink r:id="rId22">
        <w:r>
          <w:rPr>
            <w:rStyle w:val="Hyperlink"/>
          </w:rPr>
          <w:t>cliquez ici pour effectuer une recherche dans la Base de données des descriptions des documents d’archives et entrez le nom de la société</w:t>
        </w:r>
      </w:hyperlink>
      <w:r>
        <w:t>.  Dans la base de données, vous pouvez aussi cliquer sur « Advanced Search » (recherche avancée), puis sur « Search Groups of Archival Records » (rechercher des groupes de documents d’archives).</w:t>
      </w:r>
    </w:p>
    <w:p w14:paraId="402BD336" w14:textId="77777777" w:rsidR="00956F5D" w:rsidRDefault="00956F5D" w:rsidP="00A9710C">
      <w:pPr>
        <w:rPr>
          <w:rFonts w:cs="Arial"/>
        </w:rPr>
      </w:pPr>
    </w:p>
    <w:p w14:paraId="6C5287AB" w14:textId="77777777" w:rsidR="00404896" w:rsidRDefault="00404896" w:rsidP="00A9710C">
      <w:pPr>
        <w:rPr>
          <w:rFonts w:cs="Arial"/>
        </w:rPr>
      </w:pPr>
      <w:r>
        <w:t xml:space="preserve">Nous possédons aussi des documents du gouvernement concernant la constitution et la dissolution des personnes morales.  Si les dossiers décrits dans le présent guide ne comprennent pas de renseignements portant sur la société de prévoyance que vous cherchez, il est possible que des renseignements se trouvent dans ces documents.  Pour de plus amples renseignements, </w:t>
      </w:r>
      <w:hyperlink r:id="rId23">
        <w:r>
          <w:rPr>
            <w:rStyle w:val="Hyperlink"/>
          </w:rPr>
          <w:t>cliquez ici pour accéder au guide de recherche 217, Documents gouvernementaux relatifs aux personnes morales</w:t>
        </w:r>
      </w:hyperlink>
      <w:r>
        <w:t>.  Vous trouverez ce guide et d’autres guides de recherche sous la rubrique « Accédez à nos collections ».</w:t>
      </w:r>
    </w:p>
    <w:p w14:paraId="352BAF25" w14:textId="77777777" w:rsidR="00BF1FC1" w:rsidRDefault="00BF1FC1" w:rsidP="00BF1FC1"/>
    <w:p w14:paraId="67EAFA60" w14:textId="77777777" w:rsidR="00BF1FC1" w:rsidRPr="0044044F" w:rsidRDefault="00BF1FC1" w:rsidP="00BF1FC1">
      <w:pPr>
        <w:pStyle w:val="Heading1"/>
      </w:pPr>
      <w:bookmarkStart w:id="35" w:name="_Toc42260591"/>
      <w:bookmarkStart w:id="36" w:name="_Toc43282624"/>
      <w:bookmarkStart w:id="37" w:name="_Toc47378115"/>
      <w:bookmarkStart w:id="38" w:name="_Toc69994825"/>
      <w:r>
        <w:rPr>
          <w:rStyle w:val="normaltextrun"/>
        </w:rPr>
        <w:lastRenderedPageBreak/>
        <w:t>Comment accéder aux descriptions en ligne?</w:t>
      </w:r>
      <w:bookmarkEnd w:id="35"/>
      <w:bookmarkEnd w:id="36"/>
      <w:bookmarkEnd w:id="37"/>
      <w:bookmarkEnd w:id="38"/>
      <w:r>
        <w:rPr>
          <w:rStyle w:val="eop"/>
        </w:rPr>
        <w:t> </w:t>
      </w:r>
    </w:p>
    <w:p w14:paraId="24765C26" w14:textId="77777777" w:rsidR="000A3404" w:rsidRPr="005531B1" w:rsidRDefault="000A3404" w:rsidP="000A3404">
      <w:pPr>
        <w:pStyle w:val="paragraph"/>
        <w:spacing w:before="0" w:beforeAutospacing="0" w:after="0" w:afterAutospacing="0"/>
        <w:textAlignment w:val="baseline"/>
        <w:rPr>
          <w:rFonts w:ascii="Arial" w:hAnsi="Arial" w:cs="Arial"/>
        </w:rPr>
      </w:pPr>
      <w:r w:rsidRPr="005531B1">
        <w:rPr>
          <w:rStyle w:val="eop"/>
          <w:rFonts w:ascii="Arial" w:hAnsi="Arial" w:cs="Arial"/>
        </w:rPr>
        <w:t> </w:t>
      </w:r>
    </w:p>
    <w:p w14:paraId="72C5B9B6" w14:textId="77777777" w:rsidR="006665B2" w:rsidRPr="008E1E67" w:rsidRDefault="006665B2" w:rsidP="006665B2">
      <w:pPr>
        <w:pStyle w:val="paragraph"/>
        <w:numPr>
          <w:ilvl w:val="0"/>
          <w:numId w:val="37"/>
        </w:numPr>
        <w:tabs>
          <w:tab w:val="clear" w:pos="720"/>
        </w:tabs>
        <w:spacing w:before="0" w:beforeAutospacing="0" w:after="0" w:afterAutospacing="0"/>
        <w:textAlignment w:val="baseline"/>
        <w:rPr>
          <w:rStyle w:val="eop"/>
          <w:rFonts w:ascii="Arial" w:hAnsi="Arial" w:cs="Arial"/>
        </w:rPr>
      </w:pPr>
      <w:bookmarkStart w:id="39" w:name="_Hlk72497799"/>
      <w:r w:rsidRPr="005531B1">
        <w:rPr>
          <w:rStyle w:val="normaltextrun"/>
          <w:rFonts w:ascii="Arial" w:hAnsi="Arial" w:cs="Arial"/>
          <w:color w:val="000000"/>
          <w:shd w:val="clear" w:color="auto" w:fill="FFFFFF"/>
        </w:rPr>
        <w:t xml:space="preserve">Sur la page principale de notre site Web, cliquez sur </w:t>
      </w:r>
      <w:bookmarkStart w:id="40" w:name="_Hlk61868351"/>
      <w:r w:rsidRPr="005531B1">
        <w:rPr>
          <w:rStyle w:val="normaltextrun"/>
          <w:rFonts w:ascii="Arial" w:hAnsi="Arial" w:cs="Arial"/>
          <w:color w:val="000000"/>
          <w:shd w:val="clear" w:color="auto" w:fill="FFFFFF"/>
        </w:rPr>
        <w:t xml:space="preserve">« Accédez à nos collections » </w:t>
      </w:r>
      <w:bookmarkEnd w:id="40"/>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26727853" w14:textId="77777777" w:rsidR="006665B2" w:rsidRPr="005531B1" w:rsidRDefault="006665B2" w:rsidP="006665B2">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6AA79CC2" wp14:editId="3B35AD99">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675505"/>
                    </a:xfrm>
                    <a:prstGeom prst="rect">
                      <a:avLst/>
                    </a:prstGeom>
                  </pic:spPr>
                </pic:pic>
              </a:graphicData>
            </a:graphic>
          </wp:inline>
        </w:drawing>
      </w:r>
    </w:p>
    <w:p w14:paraId="107ECFB6" w14:textId="77777777" w:rsidR="006665B2" w:rsidRPr="005531B1" w:rsidRDefault="006665B2" w:rsidP="006665B2">
      <w:pPr>
        <w:pStyle w:val="paragraph"/>
        <w:spacing w:before="0" w:beforeAutospacing="0" w:after="0" w:afterAutospacing="0"/>
        <w:textAlignment w:val="baseline"/>
        <w:rPr>
          <w:rFonts w:ascii="Arial" w:hAnsi="Arial" w:cs="Arial"/>
        </w:rPr>
      </w:pPr>
    </w:p>
    <w:p w14:paraId="6BF33E80" w14:textId="77777777" w:rsidR="006665B2" w:rsidRPr="005531B1" w:rsidRDefault="006665B2" w:rsidP="006665B2">
      <w:pPr>
        <w:pStyle w:val="paragraph"/>
        <w:numPr>
          <w:ilvl w:val="0"/>
          <w:numId w:val="38"/>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6DB195FB" w14:textId="77777777" w:rsidR="006665B2" w:rsidRPr="005531B1" w:rsidRDefault="006665B2" w:rsidP="006665B2">
      <w:pPr>
        <w:pStyle w:val="paragraph"/>
        <w:numPr>
          <w:ilvl w:val="0"/>
          <w:numId w:val="38"/>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50D3A429" w14:textId="77777777" w:rsidR="006665B2" w:rsidRPr="005531B1" w:rsidRDefault="006665B2" w:rsidP="006665B2">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624D9AF9" w14:textId="77777777" w:rsidR="006665B2" w:rsidRPr="005531B1" w:rsidRDefault="006665B2" w:rsidP="006665B2">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1551885F" wp14:editId="73E96A6B">
            <wp:extent cx="4933950" cy="3457575"/>
            <wp:effectExtent l="0" t="0" r="0" b="9525"/>
            <wp:docPr id="5" name="Picture 5"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563F39BE" w14:textId="77777777" w:rsidR="006665B2" w:rsidRPr="005531B1" w:rsidRDefault="006665B2" w:rsidP="006665B2">
      <w:pPr>
        <w:pStyle w:val="paragraph"/>
        <w:numPr>
          <w:ilvl w:val="0"/>
          <w:numId w:val="39"/>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52970E75" w14:textId="77777777" w:rsidR="006665B2" w:rsidRPr="005531B1" w:rsidRDefault="006665B2" w:rsidP="006665B2">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08126F94" w14:textId="77777777" w:rsidR="006665B2" w:rsidRPr="005531B1" w:rsidRDefault="006665B2" w:rsidP="006665B2">
      <w:pPr>
        <w:pStyle w:val="paragraph"/>
        <w:spacing w:before="0" w:beforeAutospacing="0" w:after="0" w:afterAutospacing="0"/>
        <w:jc w:val="center"/>
        <w:textAlignment w:val="baseline"/>
        <w:rPr>
          <w:rFonts w:ascii="Arial" w:hAnsi="Arial" w:cs="Arial"/>
        </w:rPr>
      </w:pPr>
      <w:r>
        <w:rPr>
          <w:noProof/>
        </w:rPr>
        <w:drawing>
          <wp:inline distT="0" distB="0" distL="0" distR="0" wp14:anchorId="5CA476C4" wp14:editId="2C6D2C9F">
            <wp:extent cx="5629275" cy="3495675"/>
            <wp:effectExtent l="0" t="0" r="9525" b="9525"/>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464F48C6" w14:textId="77777777" w:rsidR="006665B2" w:rsidRPr="008E1E67" w:rsidRDefault="006665B2" w:rsidP="006665B2">
      <w:pPr>
        <w:pStyle w:val="paragraph"/>
        <w:numPr>
          <w:ilvl w:val="0"/>
          <w:numId w:val="40"/>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39"/>
    </w:p>
    <w:p w14:paraId="492BD59E" w14:textId="77777777" w:rsidR="00BF1FC1" w:rsidRPr="0044044F" w:rsidRDefault="00BF1FC1" w:rsidP="00BF1FC1">
      <w:pPr>
        <w:pStyle w:val="NormalWeb"/>
        <w:spacing w:before="0" w:beforeAutospacing="0" w:after="0"/>
        <w:rPr>
          <w:rFonts w:ascii="Arial" w:hAnsi="Arial" w:cs="Arial"/>
        </w:rPr>
      </w:pPr>
    </w:p>
    <w:p w14:paraId="31AEF8A6" w14:textId="77777777" w:rsidR="00BF1FC1" w:rsidRPr="0044044F" w:rsidRDefault="00BF1FC1" w:rsidP="00BF1FC1">
      <w:pPr>
        <w:pStyle w:val="Heading1"/>
      </w:pPr>
      <w:bookmarkStart w:id="41" w:name="_Toc42260592"/>
      <w:bookmarkStart w:id="42" w:name="_Toc43282625"/>
      <w:bookmarkStart w:id="43" w:name="_Toc47378116"/>
      <w:bookmarkStart w:id="44" w:name="_Toc69994826"/>
      <w:r>
        <w:rPr>
          <w:rStyle w:val="normaltextrun"/>
        </w:rPr>
        <w:t>Pour nous joindre</w:t>
      </w:r>
      <w:bookmarkEnd w:id="41"/>
      <w:bookmarkEnd w:id="42"/>
      <w:bookmarkEnd w:id="43"/>
      <w:bookmarkEnd w:id="44"/>
      <w:r>
        <w:rPr>
          <w:rStyle w:val="eop"/>
        </w:rPr>
        <w:t> </w:t>
      </w:r>
    </w:p>
    <w:p w14:paraId="2085C18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Pr>
          <w:rStyle w:val="eop"/>
          <w:rFonts w:ascii="Arial" w:hAnsi="Arial"/>
        </w:rPr>
        <w:t> </w:t>
      </w:r>
    </w:p>
    <w:p w14:paraId="465D83D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0C97093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b/>
        </w:rPr>
        <w:t>Téléphone : 416 327-</w:t>
      </w:r>
      <w:proofErr w:type="gramStart"/>
      <w:r>
        <w:rPr>
          <w:rStyle w:val="normaltextrun"/>
          <w:rFonts w:ascii="Arial" w:hAnsi="Arial"/>
          <w:b/>
        </w:rPr>
        <w:t>1600  Sans</w:t>
      </w:r>
      <w:proofErr w:type="gramEnd"/>
      <w:r>
        <w:rPr>
          <w:rStyle w:val="normaltextrun"/>
          <w:rFonts w:ascii="Arial" w:hAnsi="Arial"/>
          <w:b/>
        </w:rPr>
        <w:t xml:space="preserve"> frais (en Ontario) : 1 800 668-9933</w:t>
      </w:r>
      <w:r>
        <w:rPr>
          <w:rStyle w:val="eop"/>
          <w:rFonts w:ascii="Arial" w:hAnsi="Arial"/>
        </w:rPr>
        <w:t> </w:t>
      </w:r>
    </w:p>
    <w:p w14:paraId="14C6FDFE" w14:textId="77777777" w:rsidR="00BF1FC1" w:rsidRPr="0044044F" w:rsidRDefault="00BF1FC1" w:rsidP="006265C2">
      <w:pPr>
        <w:pStyle w:val="paragraph"/>
        <w:spacing w:before="0" w:beforeAutospacing="0" w:after="0" w:afterAutospacing="0"/>
        <w:textAlignment w:val="baseline"/>
        <w:rPr>
          <w:rFonts w:ascii="Arial" w:hAnsi="Arial" w:cs="Arial"/>
          <w:sz w:val="18"/>
          <w:szCs w:val="18"/>
        </w:rPr>
      </w:pPr>
      <w:r>
        <w:rPr>
          <w:rStyle w:val="normaltextrun"/>
          <w:rFonts w:ascii="Arial" w:hAnsi="Arial"/>
          <w:b/>
        </w:rPr>
        <w:t xml:space="preserve">Courriel : </w:t>
      </w:r>
      <w:hyperlink r:id="rId27">
        <w:r>
          <w:rPr>
            <w:rStyle w:val="normaltextrun"/>
            <w:rFonts w:ascii="Arial" w:hAnsi="Arial"/>
            <w:color w:val="0000FF"/>
            <w:u w:val="single"/>
          </w:rPr>
          <w:t>Cliquez ici pour envoyer un courriel aux Archives de l’Ontario</w:t>
        </w:r>
      </w:hyperlink>
      <w:r>
        <w:rPr>
          <w:rStyle w:val="normaltextrun"/>
          <w:rFonts w:ascii="Arial" w:hAnsi="Arial"/>
        </w:rPr>
        <w:t xml:space="preserve">.  L’adresse électronique est la suivante : </w:t>
      </w:r>
      <w:hyperlink r:id="rId28">
        <w:r>
          <w:rPr>
            <w:rStyle w:val="normaltextrun"/>
            <w:rFonts w:ascii="Arial" w:hAnsi="Arial"/>
            <w:color w:val="0000FF"/>
            <w:u w:val="single"/>
          </w:rPr>
          <w:t>reference@ontario.ca</w:t>
        </w:r>
      </w:hyperlink>
      <w:r>
        <w:rPr>
          <w:rStyle w:val="eop"/>
          <w:rFonts w:ascii="Arial" w:hAnsi="Arial"/>
        </w:rPr>
        <w:t> </w:t>
      </w:r>
    </w:p>
    <w:p w14:paraId="310AA808" w14:textId="77777777" w:rsidR="00BF1FC1" w:rsidRPr="00500AF8" w:rsidRDefault="00BF1FC1" w:rsidP="00BF1FC1">
      <w:pPr>
        <w:pStyle w:val="paragraph"/>
        <w:spacing w:before="0" w:beforeAutospacing="0" w:after="0" w:afterAutospacing="0"/>
        <w:textAlignment w:val="baseline"/>
        <w:rPr>
          <w:rFonts w:ascii="Arial" w:hAnsi="Arial" w:cs="Arial"/>
          <w:sz w:val="18"/>
          <w:szCs w:val="18"/>
          <w:lang w:val="en-CA"/>
        </w:rPr>
      </w:pPr>
      <w:r>
        <w:rPr>
          <w:rStyle w:val="spellingerror"/>
          <w:rFonts w:ascii="Arial" w:hAnsi="Arial"/>
          <w:b/>
        </w:rPr>
        <w:t xml:space="preserve">Adresse : Archives publiques de l’Ontario, 134, boul. </w:t>
      </w:r>
      <w:r w:rsidRPr="00500AF8">
        <w:rPr>
          <w:rStyle w:val="spellingerror"/>
          <w:rFonts w:ascii="Arial" w:hAnsi="Arial"/>
          <w:b/>
          <w:lang w:val="en-CA"/>
        </w:rPr>
        <w:t>Ian Macdonald, Toronto (</w:t>
      </w:r>
      <w:proofErr w:type="gramStart"/>
      <w:r w:rsidRPr="00500AF8">
        <w:rPr>
          <w:rStyle w:val="spellingerror"/>
          <w:rFonts w:ascii="Arial" w:hAnsi="Arial"/>
          <w:b/>
          <w:lang w:val="en-CA"/>
        </w:rPr>
        <w:t>Ontario)  M</w:t>
      </w:r>
      <w:proofErr w:type="gramEnd"/>
      <w:r w:rsidRPr="00500AF8">
        <w:rPr>
          <w:rStyle w:val="spellingerror"/>
          <w:rFonts w:ascii="Arial" w:hAnsi="Arial"/>
          <w:b/>
          <w:lang w:val="en-CA"/>
        </w:rPr>
        <w:t>7A 2C5</w:t>
      </w:r>
      <w:r w:rsidRPr="00500AF8">
        <w:rPr>
          <w:rStyle w:val="eop"/>
          <w:rFonts w:ascii="Arial" w:hAnsi="Arial"/>
          <w:lang w:val="en-CA"/>
        </w:rPr>
        <w:t> </w:t>
      </w:r>
    </w:p>
    <w:p w14:paraId="00DCFB93" w14:textId="77777777" w:rsidR="00BF1FC1" w:rsidRPr="00500AF8" w:rsidRDefault="00BF1FC1" w:rsidP="00BF1FC1">
      <w:pPr>
        <w:pStyle w:val="paragraph"/>
        <w:spacing w:before="0" w:beforeAutospacing="0" w:after="0" w:afterAutospacing="0"/>
        <w:textAlignment w:val="baseline"/>
        <w:rPr>
          <w:rFonts w:ascii="Arial" w:hAnsi="Arial" w:cs="Arial"/>
          <w:sz w:val="18"/>
          <w:szCs w:val="18"/>
          <w:lang w:val="en-CA"/>
        </w:rPr>
      </w:pPr>
      <w:r w:rsidRPr="00500AF8">
        <w:rPr>
          <w:rStyle w:val="eop"/>
          <w:rFonts w:ascii="Arial" w:hAnsi="Arial"/>
          <w:lang w:val="en-CA"/>
        </w:rPr>
        <w:t> </w:t>
      </w:r>
    </w:p>
    <w:p w14:paraId="38ABE083"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34D0DE9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29">
        <w:r>
          <w:rPr>
            <w:rStyle w:val="normaltextrun"/>
            <w:rFonts w:ascii="Arial" w:hAnsi="Arial"/>
            <w:color w:val="0000FF"/>
            <w:u w:val="single"/>
          </w:rPr>
          <w:t>Cliquez ici pour visiter notre site Web</w:t>
        </w:r>
      </w:hyperlink>
      <w:r>
        <w:rPr>
          <w:rStyle w:val="normaltextrun"/>
          <w:rFonts w:ascii="Arial" w:hAnsi="Arial"/>
        </w:rPr>
        <w:t>.  Le site Web est </w:t>
      </w:r>
      <w:hyperlink r:id="rId30">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4BF7A2A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62837DC"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7FF3E688"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31">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w:t>
      </w:r>
      <w:r>
        <w:rPr>
          <w:rStyle w:val="eop"/>
          <w:rFonts w:ascii="Arial" w:hAnsi="Arial"/>
        </w:rPr>
        <w:t> </w:t>
      </w:r>
    </w:p>
    <w:p w14:paraId="4ADFFA1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0D8A7351"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1376A2ED" w14:textId="7777777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2020</w:t>
      </w:r>
      <w:r>
        <w:rPr>
          <w:rStyle w:val="eop"/>
          <w:rFonts w:ascii="Arial" w:hAnsi="Arial"/>
        </w:rPr>
        <w:t> </w:t>
      </w:r>
    </w:p>
    <w:p w14:paraId="49550FED"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5F50C8EB"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3938C6B3" w14:textId="77777777" w:rsidR="000A5FFE" w:rsidRPr="00BF1FC1" w:rsidRDefault="000A5FFE" w:rsidP="00BF1FC1">
      <w:pPr>
        <w:pStyle w:val="Heading3"/>
      </w:pPr>
    </w:p>
    <w:sectPr w:rsidR="000A5FFE" w:rsidRPr="00BF1FC1" w:rsidSect="009B625F">
      <w:headerReference w:type="even" r:id="rId32"/>
      <w:headerReference w:type="default" r:id="rId33"/>
      <w:footerReference w:type="even" r:id="rId34"/>
      <w:footerReference w:type="default" r:id="rId35"/>
      <w:headerReference w:type="first" r:id="rId36"/>
      <w:footerReference w:type="first" r:id="rId37"/>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1F242" w14:textId="77777777" w:rsidR="00437090" w:rsidRDefault="00437090">
      <w:r>
        <w:separator/>
      </w:r>
    </w:p>
  </w:endnote>
  <w:endnote w:type="continuationSeparator" w:id="0">
    <w:p w14:paraId="7630C96C" w14:textId="77777777" w:rsidR="00437090" w:rsidRDefault="0043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9A58" w14:textId="77777777" w:rsidR="007E2760" w:rsidRDefault="007E2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629000"/>
      <w:docPartObj>
        <w:docPartGallery w:val="Page Numbers (Bottom of Page)"/>
        <w:docPartUnique/>
      </w:docPartObj>
    </w:sdtPr>
    <w:sdtEndPr>
      <w:rPr>
        <w:noProof/>
      </w:rPr>
    </w:sdtEndPr>
    <w:sdtContent>
      <w:p w14:paraId="4E1CC6EE" w14:textId="7BB6E9E9" w:rsidR="009B625F" w:rsidRDefault="009B62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56422" w14:textId="77777777" w:rsidR="007E2760" w:rsidRDefault="007E2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294525"/>
      <w:docPartObj>
        <w:docPartGallery w:val="Page Numbers (Bottom of Page)"/>
        <w:docPartUnique/>
      </w:docPartObj>
    </w:sdtPr>
    <w:sdtEndPr>
      <w:rPr>
        <w:noProof/>
      </w:rPr>
    </w:sdtEndPr>
    <w:sdtContent>
      <w:p w14:paraId="36A848F4" w14:textId="305F52A2" w:rsidR="009B625F" w:rsidRDefault="009B62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CAF47" w14:textId="77777777" w:rsidR="007E2760" w:rsidRDefault="007E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B828D" w14:textId="77777777" w:rsidR="00437090" w:rsidRDefault="00437090">
      <w:r>
        <w:separator/>
      </w:r>
    </w:p>
  </w:footnote>
  <w:footnote w:type="continuationSeparator" w:id="0">
    <w:p w14:paraId="4DC40462" w14:textId="77777777" w:rsidR="00437090" w:rsidRDefault="0043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C307B" w14:textId="77777777" w:rsidR="004C07F6" w:rsidRDefault="004C07F6"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CC363" w14:textId="77777777" w:rsidR="004C07F6" w:rsidRDefault="004C07F6"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8563B" w14:textId="77777777" w:rsidR="004C07F6" w:rsidRDefault="004C07F6"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8F32" w14:textId="77777777" w:rsidR="007E2760" w:rsidRDefault="007E2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8EEEBB4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BD0BC7"/>
    <w:multiLevelType w:val="hybridMultilevel"/>
    <w:tmpl w:val="D944ACB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FB699D"/>
    <w:multiLevelType w:val="hybridMultilevel"/>
    <w:tmpl w:val="F4AE71B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AAC648B"/>
    <w:multiLevelType w:val="hybridMultilevel"/>
    <w:tmpl w:val="D5CA3794"/>
    <w:lvl w:ilvl="0" w:tplc="10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73C3188"/>
    <w:multiLevelType w:val="hybridMultilevel"/>
    <w:tmpl w:val="F9F85DB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B437F7"/>
    <w:multiLevelType w:val="hybridMultilevel"/>
    <w:tmpl w:val="80085B58"/>
    <w:lvl w:ilvl="0" w:tplc="04090005">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9"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D32C00"/>
    <w:multiLevelType w:val="hybridMultilevel"/>
    <w:tmpl w:val="7C86C0C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5B2A97"/>
    <w:multiLevelType w:val="hybridMultilevel"/>
    <w:tmpl w:val="1F568CC6"/>
    <w:lvl w:ilvl="0" w:tplc="0C0C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C0E71C1"/>
    <w:multiLevelType w:val="multilevel"/>
    <w:tmpl w:val="E9EEE77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0"/>
  </w:num>
  <w:num w:numId="4">
    <w:abstractNumId w:val="44"/>
  </w:num>
  <w:num w:numId="5">
    <w:abstractNumId w:val="31"/>
  </w:num>
  <w:num w:numId="6">
    <w:abstractNumId w:val="43"/>
  </w:num>
  <w:num w:numId="7">
    <w:abstractNumId w:val="28"/>
  </w:num>
  <w:num w:numId="8">
    <w:abstractNumId w:val="26"/>
  </w:num>
  <w:num w:numId="9">
    <w:abstractNumId w:val="20"/>
  </w:num>
  <w:num w:numId="10">
    <w:abstractNumId w:val="27"/>
  </w:num>
  <w:num w:numId="11">
    <w:abstractNumId w:val="35"/>
  </w:num>
  <w:num w:numId="12">
    <w:abstractNumId w:val="14"/>
  </w:num>
  <w:num w:numId="13">
    <w:abstractNumId w:val="24"/>
  </w:num>
  <w:num w:numId="14">
    <w:abstractNumId w:val="18"/>
  </w:num>
  <w:num w:numId="15">
    <w:abstractNumId w:val="33"/>
  </w:num>
  <w:num w:numId="16">
    <w:abstractNumId w:val="13"/>
  </w:num>
  <w:num w:numId="17">
    <w:abstractNumId w:val="34"/>
  </w:num>
  <w:num w:numId="18">
    <w:abstractNumId w:val="16"/>
  </w:num>
  <w:num w:numId="19">
    <w:abstractNumId w:val="22"/>
  </w:num>
  <w:num w:numId="20">
    <w:abstractNumId w:val="3"/>
  </w:num>
  <w:num w:numId="21">
    <w:abstractNumId w:val="23"/>
  </w:num>
  <w:num w:numId="22">
    <w:abstractNumId w:val="12"/>
  </w:num>
  <w:num w:numId="23">
    <w:abstractNumId w:val="32"/>
  </w:num>
  <w:num w:numId="24">
    <w:abstractNumId w:val="10"/>
  </w:num>
  <w:num w:numId="25">
    <w:abstractNumId w:val="4"/>
  </w:num>
  <w:num w:numId="26">
    <w:abstractNumId w:val="9"/>
  </w:num>
  <w:num w:numId="27">
    <w:abstractNumId w:val="11"/>
  </w:num>
  <w:num w:numId="28">
    <w:abstractNumId w:val="0"/>
  </w:num>
  <w:num w:numId="29">
    <w:abstractNumId w:val="7"/>
  </w:num>
  <w:num w:numId="30">
    <w:abstractNumId w:val="42"/>
  </w:num>
  <w:num w:numId="31">
    <w:abstractNumId w:val="30"/>
  </w:num>
  <w:num w:numId="32">
    <w:abstractNumId w:val="36"/>
  </w:num>
  <w:num w:numId="33">
    <w:abstractNumId w:val="5"/>
  </w:num>
  <w:num w:numId="34">
    <w:abstractNumId w:val="2"/>
  </w:num>
  <w:num w:numId="35">
    <w:abstractNumId w:val="25"/>
  </w:num>
  <w:num w:numId="36">
    <w:abstractNumId w:val="39"/>
  </w:num>
  <w:num w:numId="37">
    <w:abstractNumId w:val="8"/>
  </w:num>
  <w:num w:numId="38">
    <w:abstractNumId w:val="6"/>
  </w:num>
  <w:num w:numId="39">
    <w:abstractNumId w:val="47"/>
  </w:num>
  <w:num w:numId="40">
    <w:abstractNumId w:val="1"/>
  </w:num>
  <w:num w:numId="41">
    <w:abstractNumId w:val="46"/>
  </w:num>
  <w:num w:numId="42">
    <w:abstractNumId w:val="48"/>
  </w:num>
  <w:num w:numId="43">
    <w:abstractNumId w:val="29"/>
  </w:num>
  <w:num w:numId="44">
    <w:abstractNumId w:val="37"/>
  </w:num>
  <w:num w:numId="45">
    <w:abstractNumId w:val="15"/>
  </w:num>
  <w:num w:numId="46">
    <w:abstractNumId w:val="41"/>
  </w:num>
  <w:num w:numId="47">
    <w:abstractNumId w:val="38"/>
  </w:num>
  <w:num w:numId="48">
    <w:abstractNumId w:val="2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344F0"/>
    <w:rsid w:val="00046E05"/>
    <w:rsid w:val="00053331"/>
    <w:rsid w:val="000671AF"/>
    <w:rsid w:val="00076421"/>
    <w:rsid w:val="000906C3"/>
    <w:rsid w:val="000A254F"/>
    <w:rsid w:val="000A3404"/>
    <w:rsid w:val="000A5FFE"/>
    <w:rsid w:val="000A6B3E"/>
    <w:rsid w:val="000B461D"/>
    <w:rsid w:val="000C3823"/>
    <w:rsid w:val="000D40FA"/>
    <w:rsid w:val="000E1185"/>
    <w:rsid w:val="000E1C99"/>
    <w:rsid w:val="000E2A61"/>
    <w:rsid w:val="000F11A4"/>
    <w:rsid w:val="000F3883"/>
    <w:rsid w:val="001278FD"/>
    <w:rsid w:val="00131A91"/>
    <w:rsid w:val="00155448"/>
    <w:rsid w:val="00171840"/>
    <w:rsid w:val="00180CBA"/>
    <w:rsid w:val="001817A2"/>
    <w:rsid w:val="00190DCF"/>
    <w:rsid w:val="001A4C86"/>
    <w:rsid w:val="001C6A5B"/>
    <w:rsid w:val="001E6156"/>
    <w:rsid w:val="001E665E"/>
    <w:rsid w:val="00211589"/>
    <w:rsid w:val="002201A4"/>
    <w:rsid w:val="002215A5"/>
    <w:rsid w:val="0022292C"/>
    <w:rsid w:val="00241C71"/>
    <w:rsid w:val="002472C3"/>
    <w:rsid w:val="00260E9E"/>
    <w:rsid w:val="00297D41"/>
    <w:rsid w:val="002B7041"/>
    <w:rsid w:val="002B7E9C"/>
    <w:rsid w:val="002D3EBE"/>
    <w:rsid w:val="002D7A27"/>
    <w:rsid w:val="002E3FD1"/>
    <w:rsid w:val="002F4D60"/>
    <w:rsid w:val="002F7FD7"/>
    <w:rsid w:val="0035390E"/>
    <w:rsid w:val="00353A45"/>
    <w:rsid w:val="00374432"/>
    <w:rsid w:val="00393E64"/>
    <w:rsid w:val="003B6EA0"/>
    <w:rsid w:val="003C1336"/>
    <w:rsid w:val="003C7024"/>
    <w:rsid w:val="003E7ED1"/>
    <w:rsid w:val="00404896"/>
    <w:rsid w:val="00434C6C"/>
    <w:rsid w:val="00437090"/>
    <w:rsid w:val="004608F4"/>
    <w:rsid w:val="004624D7"/>
    <w:rsid w:val="0048223F"/>
    <w:rsid w:val="004865F6"/>
    <w:rsid w:val="00490F87"/>
    <w:rsid w:val="00497DF9"/>
    <w:rsid w:val="004C07F6"/>
    <w:rsid w:val="004E0FBC"/>
    <w:rsid w:val="004E1E26"/>
    <w:rsid w:val="00500AF8"/>
    <w:rsid w:val="00506566"/>
    <w:rsid w:val="00506E1C"/>
    <w:rsid w:val="00522157"/>
    <w:rsid w:val="0054756A"/>
    <w:rsid w:val="005621D1"/>
    <w:rsid w:val="005646AA"/>
    <w:rsid w:val="00572FCD"/>
    <w:rsid w:val="00573746"/>
    <w:rsid w:val="00591EA5"/>
    <w:rsid w:val="00594CD3"/>
    <w:rsid w:val="005B503E"/>
    <w:rsid w:val="005C0240"/>
    <w:rsid w:val="005E79D4"/>
    <w:rsid w:val="005F0776"/>
    <w:rsid w:val="0060128A"/>
    <w:rsid w:val="0060141A"/>
    <w:rsid w:val="00614641"/>
    <w:rsid w:val="006265C2"/>
    <w:rsid w:val="0062674B"/>
    <w:rsid w:val="00662DA5"/>
    <w:rsid w:val="006665B2"/>
    <w:rsid w:val="00690940"/>
    <w:rsid w:val="006C17E6"/>
    <w:rsid w:val="006E16C9"/>
    <w:rsid w:val="006E610B"/>
    <w:rsid w:val="006F23D0"/>
    <w:rsid w:val="006F7E61"/>
    <w:rsid w:val="00701B3A"/>
    <w:rsid w:val="0071054E"/>
    <w:rsid w:val="0071125B"/>
    <w:rsid w:val="00712C11"/>
    <w:rsid w:val="0071406D"/>
    <w:rsid w:val="007151AA"/>
    <w:rsid w:val="00731CB7"/>
    <w:rsid w:val="0073211D"/>
    <w:rsid w:val="00764A4E"/>
    <w:rsid w:val="007876E5"/>
    <w:rsid w:val="007904DF"/>
    <w:rsid w:val="00793DAD"/>
    <w:rsid w:val="00797533"/>
    <w:rsid w:val="007A1D7F"/>
    <w:rsid w:val="007A3438"/>
    <w:rsid w:val="007D2C0C"/>
    <w:rsid w:val="007E0875"/>
    <w:rsid w:val="007E2760"/>
    <w:rsid w:val="007E7099"/>
    <w:rsid w:val="007F3044"/>
    <w:rsid w:val="007F6EC8"/>
    <w:rsid w:val="00800D3C"/>
    <w:rsid w:val="00802187"/>
    <w:rsid w:val="00803E6E"/>
    <w:rsid w:val="008444E9"/>
    <w:rsid w:val="00863F4E"/>
    <w:rsid w:val="00875138"/>
    <w:rsid w:val="0088081D"/>
    <w:rsid w:val="0088225E"/>
    <w:rsid w:val="008A55C8"/>
    <w:rsid w:val="008C063B"/>
    <w:rsid w:val="008D1C9B"/>
    <w:rsid w:val="008F50D3"/>
    <w:rsid w:val="00900FF2"/>
    <w:rsid w:val="00904271"/>
    <w:rsid w:val="00922BD6"/>
    <w:rsid w:val="00931DCC"/>
    <w:rsid w:val="00933F0E"/>
    <w:rsid w:val="00943F58"/>
    <w:rsid w:val="009539BE"/>
    <w:rsid w:val="00956F5D"/>
    <w:rsid w:val="009802C6"/>
    <w:rsid w:val="00993BCF"/>
    <w:rsid w:val="009B1F47"/>
    <w:rsid w:val="009B45EC"/>
    <w:rsid w:val="009B5314"/>
    <w:rsid w:val="009B5E5A"/>
    <w:rsid w:val="009B625F"/>
    <w:rsid w:val="009C06E6"/>
    <w:rsid w:val="009D025F"/>
    <w:rsid w:val="009E6043"/>
    <w:rsid w:val="009E7BE2"/>
    <w:rsid w:val="009F3710"/>
    <w:rsid w:val="009F42D3"/>
    <w:rsid w:val="00A07F91"/>
    <w:rsid w:val="00A11F54"/>
    <w:rsid w:val="00A31B01"/>
    <w:rsid w:val="00A32380"/>
    <w:rsid w:val="00A54E1D"/>
    <w:rsid w:val="00A60101"/>
    <w:rsid w:val="00A644E3"/>
    <w:rsid w:val="00A669DA"/>
    <w:rsid w:val="00A702A2"/>
    <w:rsid w:val="00A848FB"/>
    <w:rsid w:val="00A851A1"/>
    <w:rsid w:val="00A94F5A"/>
    <w:rsid w:val="00A9710C"/>
    <w:rsid w:val="00AB25D3"/>
    <w:rsid w:val="00AB3BC9"/>
    <w:rsid w:val="00AD1CA4"/>
    <w:rsid w:val="00AD69FE"/>
    <w:rsid w:val="00AE104C"/>
    <w:rsid w:val="00AF3C21"/>
    <w:rsid w:val="00AF6320"/>
    <w:rsid w:val="00B05001"/>
    <w:rsid w:val="00B50D7C"/>
    <w:rsid w:val="00B53A53"/>
    <w:rsid w:val="00B61DDD"/>
    <w:rsid w:val="00B625F0"/>
    <w:rsid w:val="00B7757B"/>
    <w:rsid w:val="00B96010"/>
    <w:rsid w:val="00B9608C"/>
    <w:rsid w:val="00BA72F6"/>
    <w:rsid w:val="00BC29CE"/>
    <w:rsid w:val="00BC7574"/>
    <w:rsid w:val="00BE7B8E"/>
    <w:rsid w:val="00BF1696"/>
    <w:rsid w:val="00BF1FC1"/>
    <w:rsid w:val="00C0512E"/>
    <w:rsid w:val="00C16CE6"/>
    <w:rsid w:val="00C3342C"/>
    <w:rsid w:val="00C4001A"/>
    <w:rsid w:val="00C45556"/>
    <w:rsid w:val="00C5299A"/>
    <w:rsid w:val="00C5765B"/>
    <w:rsid w:val="00C62A2C"/>
    <w:rsid w:val="00C730FB"/>
    <w:rsid w:val="00C77738"/>
    <w:rsid w:val="00C86EED"/>
    <w:rsid w:val="00CB08D5"/>
    <w:rsid w:val="00CC6339"/>
    <w:rsid w:val="00CE1E44"/>
    <w:rsid w:val="00CE3511"/>
    <w:rsid w:val="00CF368D"/>
    <w:rsid w:val="00CF6E3F"/>
    <w:rsid w:val="00D45765"/>
    <w:rsid w:val="00D5064E"/>
    <w:rsid w:val="00D54A4D"/>
    <w:rsid w:val="00D85669"/>
    <w:rsid w:val="00D86E1C"/>
    <w:rsid w:val="00DC0FEF"/>
    <w:rsid w:val="00DC1F21"/>
    <w:rsid w:val="00DC422B"/>
    <w:rsid w:val="00DD2FB9"/>
    <w:rsid w:val="00DF13CC"/>
    <w:rsid w:val="00DF2407"/>
    <w:rsid w:val="00E06FF1"/>
    <w:rsid w:val="00E10443"/>
    <w:rsid w:val="00E22401"/>
    <w:rsid w:val="00E36DD2"/>
    <w:rsid w:val="00E41AE4"/>
    <w:rsid w:val="00E44D71"/>
    <w:rsid w:val="00E61C08"/>
    <w:rsid w:val="00E64F05"/>
    <w:rsid w:val="00E81A9F"/>
    <w:rsid w:val="00E9688A"/>
    <w:rsid w:val="00E96D52"/>
    <w:rsid w:val="00EA2822"/>
    <w:rsid w:val="00EC047B"/>
    <w:rsid w:val="00EC2632"/>
    <w:rsid w:val="00EE089D"/>
    <w:rsid w:val="00F462D1"/>
    <w:rsid w:val="00F57DDD"/>
    <w:rsid w:val="00F66821"/>
    <w:rsid w:val="00F72234"/>
    <w:rsid w:val="00F97DF3"/>
    <w:rsid w:val="00FA2259"/>
    <w:rsid w:val="00FA5657"/>
    <w:rsid w:val="00FB3202"/>
    <w:rsid w:val="00FB741C"/>
    <w:rsid w:val="00FD5620"/>
    <w:rsid w:val="00FE7093"/>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E2AE0"/>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2"/>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793DAD"/>
    <w:pPr>
      <w:tabs>
        <w:tab w:val="right" w:leader="dot" w:pos="9350"/>
      </w:tabs>
      <w:spacing w:before="120" w:after="120"/>
    </w:pPr>
    <w:rPr>
      <w:b/>
      <w:bCs/>
      <w:noProof/>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styleId="CommentReference">
    <w:name w:val="annotation reference"/>
    <w:basedOn w:val="DefaultParagraphFont"/>
    <w:semiHidden/>
    <w:unhideWhenUsed/>
    <w:rsid w:val="002472C3"/>
    <w:rPr>
      <w:sz w:val="16"/>
      <w:szCs w:val="16"/>
    </w:rPr>
  </w:style>
  <w:style w:type="paragraph" w:styleId="CommentText">
    <w:name w:val="annotation text"/>
    <w:basedOn w:val="Normal"/>
    <w:link w:val="CommentTextChar"/>
    <w:semiHidden/>
    <w:unhideWhenUsed/>
    <w:rsid w:val="002472C3"/>
    <w:rPr>
      <w:sz w:val="20"/>
      <w:szCs w:val="20"/>
    </w:rPr>
  </w:style>
  <w:style w:type="character" w:customStyle="1" w:styleId="CommentTextChar">
    <w:name w:val="Comment Text Char"/>
    <w:basedOn w:val="DefaultParagraphFont"/>
    <w:link w:val="CommentText"/>
    <w:semiHidden/>
    <w:rsid w:val="002472C3"/>
    <w:rPr>
      <w:rFonts w:ascii="Arial" w:hAnsi="Arial"/>
      <w:lang w:eastAsia="fr-CA"/>
    </w:rPr>
  </w:style>
  <w:style w:type="paragraph" w:styleId="CommentSubject">
    <w:name w:val="annotation subject"/>
    <w:basedOn w:val="CommentText"/>
    <w:next w:val="CommentText"/>
    <w:link w:val="CommentSubjectChar"/>
    <w:semiHidden/>
    <w:unhideWhenUsed/>
    <w:rsid w:val="002472C3"/>
    <w:rPr>
      <w:b/>
      <w:bCs/>
    </w:rPr>
  </w:style>
  <w:style w:type="character" w:customStyle="1" w:styleId="CommentSubjectChar">
    <w:name w:val="Comment Subject Char"/>
    <w:basedOn w:val="CommentTextChar"/>
    <w:link w:val="CommentSubject"/>
    <w:semiHidden/>
    <w:rsid w:val="002472C3"/>
    <w:rPr>
      <w:rFonts w:ascii="Arial" w:hAnsi="Arial"/>
      <w:b/>
      <w:bCs/>
      <w:lang w:eastAsia="fr-CA"/>
    </w:rPr>
  </w:style>
  <w:style w:type="character" w:customStyle="1" w:styleId="FooterChar">
    <w:name w:val="Footer Char"/>
    <w:basedOn w:val="DefaultParagraphFont"/>
    <w:link w:val="Footer"/>
    <w:uiPriority w:val="99"/>
    <w:rsid w:val="009B625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5669269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ontario.ca" TargetMode="External"/><Relationship Id="rId18" Type="http://schemas.openxmlformats.org/officeDocument/2006/relationships/hyperlink" Target="http://ao.minisisinc.com/scripts/mwimain.dll/144/ARCH_DESCRIPTIVE/DESCRIPTION_DET_REP/SISN%207688?SESSIONSEARCH"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o.minisisinc.com/scripts/mwimain.dll/144/ARCH_DESC_FACT/FACTSDESC/REFD+RG+82+1?SESSIONSEARCH"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o.minisisinc.com/scripts/mwimain.dll/144/ARCH_DESC_FACT/FACTSDESC/REFD+RG+22+1876?SESSIONSEARCH" TargetMode="External"/><Relationship Id="rId25" Type="http://schemas.openxmlformats.org/officeDocument/2006/relationships/image" Target="media/image4.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o.minisisinc.com/scripts/mwimain.dll/144/ARCH_DESCRIPTIVE/DESCRIPTION_DET_REP/SISN%209103?SESSIONSEARCH" TargetMode="External"/><Relationship Id="rId20" Type="http://schemas.openxmlformats.org/officeDocument/2006/relationships/hyperlink" Target="http://ao.minisisinc.com/scripts/mwimain.dll/144/ARCH_DESC_FACT/FACTSDESC/REFD+RG+22+5880?SESSIONSEARCH" TargetMode="External"/><Relationship Id="rId29" Type="http://schemas.openxmlformats.org/officeDocument/2006/relationships/hyperlink" Target="http://www.ontario.ca/archi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ao.minisisinc.com/scripts/mwimain.dll/144/ARCH_DESC_FACT/FACTSDESC/REFD+RG+55+16?SESSIONSEARCH" TargetMode="External"/><Relationship Id="rId23" Type="http://schemas.openxmlformats.org/officeDocument/2006/relationships/hyperlink" Target="http://www.archives.gov.on.ca/fr/access/documents/research_guide_217_government_corporation_recordsf.pdf" TargetMode="External"/><Relationship Id="rId28" Type="http://schemas.openxmlformats.org/officeDocument/2006/relationships/hyperlink" Target="mailto:reference@ontario.ca"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ao.minisisinc.com/scripts/mwimain.dll/144/ARCH_DESC_FACT/FACTSDESC/REFD+RG+22+5818?SESSIONSEARCH" TargetMode="External"/><Relationship Id="rId31" Type="http://schemas.openxmlformats.org/officeDocument/2006/relationships/hyperlink" Target="http://www.archives.gov.on.ca/fr/access/research_guid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minisisinc.com/scripts/mwimain.dll/144/ARCH_DESC_FACT/FACTSDESC/REFD+RG+55+17?SESSIONSEARCH" TargetMode="External"/><Relationship Id="rId22" Type="http://schemas.openxmlformats.org/officeDocument/2006/relationships/hyperlink" Target="http://ao.minisisinc.com/scripts/mwimain.dll/144/ARCH_DESCRIPTIVE?DIRECTSEARCH" TargetMode="External"/><Relationship Id="rId27" Type="http://schemas.openxmlformats.org/officeDocument/2006/relationships/hyperlink" Target="mailto:reference@ontario.ca" TargetMode="External"/><Relationship Id="rId30" Type="http://schemas.openxmlformats.org/officeDocument/2006/relationships/hyperlink" Target="http://www.ontario.ca/archive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2FA6-25B9-46C7-B2C5-A827CFDF3042}">
  <ds:schemaRefs>
    <ds:schemaRef ds:uri="http://schemas.microsoft.com/sharepoint/v3/contenttype/forms"/>
  </ds:schemaRefs>
</ds:datastoreItem>
</file>

<file path=customXml/itemProps2.xml><?xml version="1.0" encoding="utf-8"?>
<ds:datastoreItem xmlns:ds="http://schemas.openxmlformats.org/officeDocument/2006/customXml" ds:itemID="{C7069085-A2B9-44DF-A019-01DF0E5B841E}">
  <ds:schemaRefs>
    <ds:schemaRef ds:uri="http://schemas.microsoft.com/office/2006/documentManagement/types"/>
    <ds:schemaRef ds:uri="http://schemas.microsoft.com/office/2006/metadata/properties"/>
    <ds:schemaRef ds:uri="2f9618fe-e6c8-44b6-beb6-9066c0b151be"/>
    <ds:schemaRef ds:uri="http://purl.org/dc/elements/1.1/"/>
    <ds:schemaRef ds:uri="http://schemas.openxmlformats.org/package/2006/metadata/core-properties"/>
    <ds:schemaRef ds:uri="http://purl.org/dc/terms/"/>
    <ds:schemaRef ds:uri="http://schemas.microsoft.com/office/infopath/2007/PartnerControls"/>
    <ds:schemaRef ds:uri="ecb59ad7-4e30-42b0-8226-ee5fba25b796"/>
    <ds:schemaRef ds:uri="http://www.w3.org/XML/1998/namespace"/>
    <ds:schemaRef ds:uri="http://purl.org/dc/dcmitype/"/>
  </ds:schemaRefs>
</ds:datastoreItem>
</file>

<file path=customXml/itemProps3.xml><?xml version="1.0" encoding="utf-8"?>
<ds:datastoreItem xmlns:ds="http://schemas.openxmlformats.org/officeDocument/2006/customXml" ds:itemID="{C35A680B-759F-4E4B-905C-4AABE4692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8D77F-B5DB-4D58-80A6-A8EBB9E8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2509</Words>
  <Characters>14306</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16782</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2009-07-20T17:04:00Z</cp:lastPrinted>
  <dcterms:created xsi:type="dcterms:W3CDTF">2021-07-09T19:15:00Z</dcterms:created>
  <dcterms:modified xsi:type="dcterms:W3CDTF">2021-07-09T19:15:00Z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0x01010091394DCBF7E92249B9020DA93A91C307</vt:lpwstr>
  </property>
</Properties>
</file>