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14" w:rsidRPr="00870D8F" w:rsidRDefault="008A5414" w:rsidP="00D61CCF">
      <w:pPr>
        <w:rPr>
          <w:rFonts w:ascii="Arial" w:hAnsi="Arial" w:cs="Arial"/>
          <w:i/>
          <w:sz w:val="28"/>
          <w:szCs w:val="28"/>
          <w:lang w:val="fr-CA"/>
        </w:rPr>
      </w:pPr>
    </w:p>
    <w:p w:rsidR="008A5414" w:rsidRPr="00870D8F" w:rsidRDefault="008A5414" w:rsidP="00D61CCF">
      <w:pPr>
        <w:rPr>
          <w:rFonts w:ascii="Arial" w:hAnsi="Arial" w:cs="Arial"/>
          <w:i/>
          <w:sz w:val="28"/>
          <w:szCs w:val="28"/>
          <w:lang w:val="fr-CA"/>
        </w:rPr>
      </w:pPr>
    </w:p>
    <w:p w:rsidR="008A5414" w:rsidRPr="00870D8F" w:rsidRDefault="008A5414" w:rsidP="00D61CCF">
      <w:pPr>
        <w:rPr>
          <w:rFonts w:ascii="Arial" w:hAnsi="Arial" w:cs="Arial"/>
          <w:i/>
          <w:sz w:val="28"/>
          <w:szCs w:val="28"/>
          <w:lang w:val="fr-CA"/>
        </w:rPr>
      </w:pPr>
    </w:p>
    <w:p w:rsidR="00D61CCF" w:rsidRPr="00CE4BF1" w:rsidRDefault="007435C4" w:rsidP="00D61CCF">
      <w:pPr>
        <w:rPr>
          <w:rFonts w:ascii="Arial" w:hAnsi="Arial" w:cs="Arial"/>
          <w:sz w:val="28"/>
          <w:szCs w:val="28"/>
          <w:lang w:val="fr-CA"/>
        </w:rPr>
      </w:pPr>
      <w:r w:rsidRPr="00870D8F">
        <w:rPr>
          <w:rFonts w:ascii="Arial" w:hAnsi="Arial" w:cs="Arial"/>
          <w:sz w:val="28"/>
          <w:szCs w:val="28"/>
          <w:lang w:val="fr-CA"/>
        </w:rPr>
        <w:t>Stratégie d’acquisition des documents privés des Archives publiques de l’Ontario</w:t>
      </w:r>
    </w:p>
    <w:p w:rsidR="00D61CCF" w:rsidRPr="00CE4BF1" w:rsidRDefault="007435C4" w:rsidP="00CE4BF1">
      <w:pPr>
        <w:pStyle w:val="Heading1"/>
      </w:pPr>
      <w:bookmarkStart w:id="0" w:name="OLE_LINK1"/>
      <w:bookmarkStart w:id="1" w:name="OLE_LINK2"/>
      <w:bookmarkStart w:id="2" w:name="_Toc469913071"/>
      <w:r w:rsidRPr="00CE4BF1">
        <w:t xml:space="preserve">Rapport d’analyse du </w:t>
      </w:r>
      <w:r w:rsidRPr="00CE4BF1">
        <w:rPr>
          <w:b/>
        </w:rPr>
        <w:t>secteur de l’infrastructure</w:t>
      </w:r>
      <w:r w:rsidR="00D61CCF" w:rsidRPr="00CE4BF1">
        <w:t xml:space="preserve"> </w:t>
      </w:r>
      <w:r w:rsidRPr="00CE4BF1">
        <w:t>e</w:t>
      </w:r>
      <w:r w:rsidR="00D61CCF" w:rsidRPr="00CE4BF1">
        <w:t>n Ontario</w:t>
      </w:r>
      <w:bookmarkEnd w:id="0"/>
      <w:bookmarkEnd w:id="1"/>
      <w:bookmarkEnd w:id="2"/>
    </w:p>
    <w:p w:rsidR="00D61CCF" w:rsidRPr="00870D8F" w:rsidRDefault="00D61CCF" w:rsidP="00D61CCF">
      <w:pPr>
        <w:jc w:val="center"/>
        <w:rPr>
          <w:lang w:val="fr-CA"/>
        </w:rPr>
      </w:pPr>
    </w:p>
    <w:p w:rsidR="00D61CCF" w:rsidRPr="00870D8F" w:rsidRDefault="00D61CCF" w:rsidP="00D61CCF">
      <w:pPr>
        <w:jc w:val="center"/>
        <w:rPr>
          <w:lang w:val="fr-CA"/>
        </w:rPr>
      </w:pPr>
    </w:p>
    <w:p w:rsidR="000C2697" w:rsidRPr="00870D8F" w:rsidRDefault="000C2697" w:rsidP="00D61CCF">
      <w:pPr>
        <w:rPr>
          <w:rFonts w:ascii="Arial" w:hAnsi="Arial" w:cs="Arial"/>
          <w:b/>
          <w:sz w:val="28"/>
          <w:szCs w:val="28"/>
          <w:lang w:val="fr-CA"/>
        </w:rPr>
      </w:pPr>
      <w:r w:rsidRPr="00870D8F">
        <w:rPr>
          <w:rFonts w:ascii="Arial" w:hAnsi="Arial" w:cs="Arial"/>
          <w:b/>
          <w:sz w:val="28"/>
          <w:szCs w:val="28"/>
          <w:lang w:val="fr-CA"/>
        </w:rPr>
        <w:t>Version</w:t>
      </w:r>
      <w:r w:rsidR="006A42EB" w:rsidRPr="00870D8F">
        <w:rPr>
          <w:rFonts w:ascii="Arial" w:hAnsi="Arial" w:cs="Arial"/>
          <w:b/>
          <w:sz w:val="28"/>
          <w:szCs w:val="28"/>
          <w:lang w:val="fr-CA"/>
        </w:rPr>
        <w:t> </w:t>
      </w:r>
      <w:r w:rsidRPr="00870D8F">
        <w:rPr>
          <w:rFonts w:ascii="Arial" w:hAnsi="Arial" w:cs="Arial"/>
          <w:b/>
          <w:sz w:val="28"/>
          <w:szCs w:val="28"/>
          <w:lang w:val="fr-CA"/>
        </w:rPr>
        <w:t>1</w:t>
      </w:r>
    </w:p>
    <w:p w:rsidR="005C5F19" w:rsidRPr="00870D8F" w:rsidRDefault="000C2697" w:rsidP="00D61CCF">
      <w:pPr>
        <w:rPr>
          <w:rFonts w:ascii="Arial" w:hAnsi="Arial" w:cs="Arial"/>
          <w:b/>
          <w:sz w:val="28"/>
          <w:szCs w:val="28"/>
          <w:lang w:val="fr-CA"/>
        </w:rPr>
      </w:pPr>
      <w:r w:rsidRPr="00870D8F">
        <w:rPr>
          <w:rFonts w:ascii="Arial" w:hAnsi="Arial" w:cs="Arial"/>
          <w:b/>
          <w:sz w:val="28"/>
          <w:szCs w:val="28"/>
          <w:lang w:val="fr-CA"/>
        </w:rPr>
        <w:t>Septemb</w:t>
      </w:r>
      <w:r w:rsidR="007435C4" w:rsidRPr="00870D8F">
        <w:rPr>
          <w:rFonts w:ascii="Arial" w:hAnsi="Arial" w:cs="Arial"/>
          <w:b/>
          <w:sz w:val="28"/>
          <w:szCs w:val="28"/>
          <w:lang w:val="fr-CA"/>
        </w:rPr>
        <w:t>re</w:t>
      </w:r>
      <w:r w:rsidRPr="00870D8F">
        <w:rPr>
          <w:rFonts w:ascii="Arial" w:hAnsi="Arial" w:cs="Arial"/>
          <w:b/>
          <w:sz w:val="28"/>
          <w:szCs w:val="28"/>
          <w:lang w:val="fr-CA"/>
        </w:rPr>
        <w:t xml:space="preserve"> </w:t>
      </w:r>
      <w:r w:rsidR="00546FC8" w:rsidRPr="00870D8F">
        <w:rPr>
          <w:rFonts w:ascii="Arial" w:hAnsi="Arial" w:cs="Arial"/>
          <w:b/>
          <w:sz w:val="28"/>
          <w:szCs w:val="28"/>
          <w:lang w:val="fr-CA"/>
        </w:rPr>
        <w:t>2015</w:t>
      </w:r>
    </w:p>
    <w:p w:rsidR="00D61CCF" w:rsidRPr="00870D8F" w:rsidRDefault="00D61CCF" w:rsidP="00D61CCF">
      <w:pPr>
        <w:rPr>
          <w:rFonts w:ascii="Arial" w:hAnsi="Arial" w:cs="Arial"/>
          <w:i/>
          <w:lang w:val="fr-CA"/>
        </w:rPr>
      </w:pPr>
    </w:p>
    <w:p w:rsidR="00D61CCF" w:rsidRPr="00870D8F" w:rsidRDefault="00D61CCF" w:rsidP="00D61CCF">
      <w:pPr>
        <w:jc w:val="center"/>
        <w:rPr>
          <w:i/>
          <w:lang w:val="fr-CA"/>
        </w:rPr>
      </w:pPr>
    </w:p>
    <w:p w:rsidR="00CE4BF1" w:rsidRDefault="00CE4BF1">
      <w:pPr>
        <w:spacing w:after="200" w:line="276" w:lineRule="auto"/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bCs/>
          <w:lang w:val="fr-CA"/>
        </w:rPr>
        <w:br w:type="page"/>
      </w:r>
    </w:p>
    <w:sdt>
      <w:sdtPr>
        <w:id w:val="177535412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CC413E" w:rsidRPr="00CC413E" w:rsidRDefault="00CC413E" w:rsidP="00CC413E">
          <w:pPr>
            <w:rPr>
              <w:rFonts w:ascii="Arial" w:hAnsi="Arial" w:cs="Arial"/>
              <w:b/>
              <w:lang w:val="fr-CA"/>
            </w:rPr>
          </w:pPr>
          <w:r w:rsidRPr="00870D8F">
            <w:rPr>
              <w:rFonts w:ascii="Arial" w:hAnsi="Arial" w:cs="Arial"/>
              <w:b/>
              <w:bCs/>
              <w:lang w:val="fr-CA"/>
            </w:rPr>
            <w:t>Table des matières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9913071" w:history="1"/>
        </w:p>
        <w:p w:rsidR="00CC413E" w:rsidRPr="00CC413E" w:rsidRDefault="00F674D9">
          <w:pPr>
            <w:pStyle w:val="TOC1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69913072" w:history="1">
            <w:r w:rsidR="00CC413E" w:rsidRPr="00CC413E">
              <w:rPr>
                <w:rStyle w:val="Hyperlink"/>
                <w:rFonts w:ascii="Arial" w:hAnsi="Arial" w:cs="Arial"/>
                <w:noProof/>
              </w:rPr>
              <w:t>1. Objet</w:t>
            </w:r>
            <w:r w:rsidR="00CC413E" w:rsidRPr="00CC413E">
              <w:rPr>
                <w:rFonts w:ascii="Arial" w:hAnsi="Arial" w:cs="Arial"/>
                <w:noProof/>
                <w:webHidden/>
              </w:rPr>
              <w:tab/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begin"/>
            </w:r>
            <w:r w:rsidR="00CC413E" w:rsidRPr="00CC413E">
              <w:rPr>
                <w:rFonts w:ascii="Arial" w:hAnsi="Arial" w:cs="Arial"/>
                <w:noProof/>
                <w:webHidden/>
              </w:rPr>
              <w:instrText xml:space="preserve"> PAGEREF _Toc469913072 \h </w:instrText>
            </w:r>
            <w:r w:rsidR="00CC413E" w:rsidRPr="00CC413E">
              <w:rPr>
                <w:rFonts w:ascii="Arial" w:hAnsi="Arial" w:cs="Arial"/>
                <w:noProof/>
                <w:webHidden/>
              </w:rPr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C413E" w:rsidRPr="00CC413E">
              <w:rPr>
                <w:rFonts w:ascii="Arial" w:hAnsi="Arial" w:cs="Arial"/>
                <w:noProof/>
                <w:webHidden/>
              </w:rPr>
              <w:t>3</w:t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C413E" w:rsidRPr="00CC413E" w:rsidRDefault="00F674D9">
          <w:pPr>
            <w:pStyle w:val="TOC1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69913073" w:history="1">
            <w:r w:rsidR="00CC413E" w:rsidRPr="00CC413E">
              <w:rPr>
                <w:rStyle w:val="Hyperlink"/>
                <w:rFonts w:ascii="Arial" w:hAnsi="Arial" w:cs="Arial"/>
                <w:noProof/>
              </w:rPr>
              <w:t>2. Aperçu du secteur de l’infrastructure en Ontario</w:t>
            </w:r>
            <w:r w:rsidR="00CC413E" w:rsidRPr="00CC413E">
              <w:rPr>
                <w:rFonts w:ascii="Arial" w:hAnsi="Arial" w:cs="Arial"/>
                <w:noProof/>
                <w:webHidden/>
              </w:rPr>
              <w:tab/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begin"/>
            </w:r>
            <w:r w:rsidR="00CC413E" w:rsidRPr="00CC413E">
              <w:rPr>
                <w:rFonts w:ascii="Arial" w:hAnsi="Arial" w:cs="Arial"/>
                <w:noProof/>
                <w:webHidden/>
              </w:rPr>
              <w:instrText xml:space="preserve"> PAGEREF _Toc469913073 \h </w:instrText>
            </w:r>
            <w:r w:rsidR="00CC413E" w:rsidRPr="00CC413E">
              <w:rPr>
                <w:rFonts w:ascii="Arial" w:hAnsi="Arial" w:cs="Arial"/>
                <w:noProof/>
                <w:webHidden/>
              </w:rPr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C413E" w:rsidRPr="00CC413E">
              <w:rPr>
                <w:rFonts w:ascii="Arial" w:hAnsi="Arial" w:cs="Arial"/>
                <w:noProof/>
                <w:webHidden/>
              </w:rPr>
              <w:t>3</w:t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C413E" w:rsidRPr="00CC413E" w:rsidRDefault="00F674D9">
          <w:pPr>
            <w:pStyle w:val="TOC1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69913074" w:history="1">
            <w:r w:rsidR="00CC413E" w:rsidRPr="00CC413E">
              <w:rPr>
                <w:rStyle w:val="Hyperlink"/>
                <w:rFonts w:ascii="Arial" w:hAnsi="Arial" w:cs="Arial"/>
                <w:noProof/>
              </w:rPr>
              <w:t>4. Méthode d’analyse du secteur de l’infrastructure</w:t>
            </w:r>
            <w:r w:rsidR="00CC413E" w:rsidRPr="00CC413E">
              <w:rPr>
                <w:rFonts w:ascii="Arial" w:hAnsi="Arial" w:cs="Arial"/>
                <w:noProof/>
                <w:webHidden/>
              </w:rPr>
              <w:tab/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begin"/>
            </w:r>
            <w:r w:rsidR="00CC413E" w:rsidRPr="00CC413E">
              <w:rPr>
                <w:rFonts w:ascii="Arial" w:hAnsi="Arial" w:cs="Arial"/>
                <w:noProof/>
                <w:webHidden/>
              </w:rPr>
              <w:instrText xml:space="preserve"> PAGEREF _Toc469913074 \h </w:instrText>
            </w:r>
            <w:r w:rsidR="00CC413E" w:rsidRPr="00CC413E">
              <w:rPr>
                <w:rFonts w:ascii="Arial" w:hAnsi="Arial" w:cs="Arial"/>
                <w:noProof/>
                <w:webHidden/>
              </w:rPr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C413E" w:rsidRPr="00CC413E">
              <w:rPr>
                <w:rFonts w:ascii="Arial" w:hAnsi="Arial" w:cs="Arial"/>
                <w:noProof/>
                <w:webHidden/>
              </w:rPr>
              <w:t>6</w:t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C413E" w:rsidRPr="00CC413E" w:rsidRDefault="00F674D9">
          <w:pPr>
            <w:pStyle w:val="TOC2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69913075" w:history="1">
            <w:r w:rsidR="00CC413E" w:rsidRPr="00CC413E">
              <w:rPr>
                <w:rStyle w:val="Hyperlink"/>
                <w:rFonts w:ascii="Arial" w:hAnsi="Arial" w:cs="Arial"/>
                <w:noProof/>
              </w:rPr>
              <w:t>Identification des sous-secteurs</w:t>
            </w:r>
            <w:r w:rsidR="00CC413E" w:rsidRPr="00CC413E">
              <w:rPr>
                <w:rFonts w:ascii="Arial" w:hAnsi="Arial" w:cs="Arial"/>
                <w:noProof/>
                <w:webHidden/>
              </w:rPr>
              <w:tab/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begin"/>
            </w:r>
            <w:r w:rsidR="00CC413E" w:rsidRPr="00CC413E">
              <w:rPr>
                <w:rFonts w:ascii="Arial" w:hAnsi="Arial" w:cs="Arial"/>
                <w:noProof/>
                <w:webHidden/>
              </w:rPr>
              <w:instrText xml:space="preserve"> PAGEREF _Toc469913075 \h </w:instrText>
            </w:r>
            <w:r w:rsidR="00CC413E" w:rsidRPr="00CC413E">
              <w:rPr>
                <w:rFonts w:ascii="Arial" w:hAnsi="Arial" w:cs="Arial"/>
                <w:noProof/>
                <w:webHidden/>
              </w:rPr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C413E" w:rsidRPr="00CC413E">
              <w:rPr>
                <w:rFonts w:ascii="Arial" w:hAnsi="Arial" w:cs="Arial"/>
                <w:noProof/>
                <w:webHidden/>
              </w:rPr>
              <w:t>7</w:t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C413E" w:rsidRPr="00CC413E" w:rsidRDefault="00F674D9">
          <w:pPr>
            <w:pStyle w:val="TOC2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69913076" w:history="1">
            <w:r w:rsidR="00CC413E" w:rsidRPr="00CC413E">
              <w:rPr>
                <w:rStyle w:val="Hyperlink"/>
                <w:rFonts w:ascii="Arial" w:hAnsi="Arial" w:cs="Arial"/>
                <w:noProof/>
                <w:lang w:val="fr-CA"/>
              </w:rPr>
              <w:t>Exclusions et limites</w:t>
            </w:r>
            <w:r w:rsidR="00CC413E" w:rsidRPr="00CC413E">
              <w:rPr>
                <w:rFonts w:ascii="Arial" w:hAnsi="Arial" w:cs="Arial"/>
                <w:noProof/>
                <w:webHidden/>
              </w:rPr>
              <w:tab/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begin"/>
            </w:r>
            <w:r w:rsidR="00CC413E" w:rsidRPr="00CC413E">
              <w:rPr>
                <w:rFonts w:ascii="Arial" w:hAnsi="Arial" w:cs="Arial"/>
                <w:noProof/>
                <w:webHidden/>
              </w:rPr>
              <w:instrText xml:space="preserve"> PAGEREF _Toc469913076 \h </w:instrText>
            </w:r>
            <w:r w:rsidR="00CC413E" w:rsidRPr="00CC413E">
              <w:rPr>
                <w:rFonts w:ascii="Arial" w:hAnsi="Arial" w:cs="Arial"/>
                <w:noProof/>
                <w:webHidden/>
              </w:rPr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C413E" w:rsidRPr="00CC413E">
              <w:rPr>
                <w:rFonts w:ascii="Arial" w:hAnsi="Arial" w:cs="Arial"/>
                <w:noProof/>
                <w:webHidden/>
              </w:rPr>
              <w:t>7</w:t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C413E" w:rsidRPr="00CC413E" w:rsidRDefault="00F674D9">
          <w:pPr>
            <w:pStyle w:val="TOC1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69913077" w:history="1">
            <w:r w:rsidR="00CC413E" w:rsidRPr="00CC413E">
              <w:rPr>
                <w:rStyle w:val="Hyperlink"/>
                <w:rFonts w:ascii="Arial" w:hAnsi="Arial" w:cs="Arial"/>
                <w:noProof/>
              </w:rPr>
              <w:t>5. Analyse des sous-secteurs de l’infrastructure</w:t>
            </w:r>
            <w:r w:rsidR="00CC413E" w:rsidRPr="00CC413E">
              <w:rPr>
                <w:rFonts w:ascii="Arial" w:hAnsi="Arial" w:cs="Arial"/>
                <w:noProof/>
                <w:webHidden/>
              </w:rPr>
              <w:tab/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begin"/>
            </w:r>
            <w:r w:rsidR="00CC413E" w:rsidRPr="00CC413E">
              <w:rPr>
                <w:rFonts w:ascii="Arial" w:hAnsi="Arial" w:cs="Arial"/>
                <w:noProof/>
                <w:webHidden/>
              </w:rPr>
              <w:instrText xml:space="preserve"> PAGEREF _Toc469913077 \h </w:instrText>
            </w:r>
            <w:r w:rsidR="00CC413E" w:rsidRPr="00CC413E">
              <w:rPr>
                <w:rFonts w:ascii="Arial" w:hAnsi="Arial" w:cs="Arial"/>
                <w:noProof/>
                <w:webHidden/>
              </w:rPr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C413E" w:rsidRPr="00CC413E">
              <w:rPr>
                <w:rFonts w:ascii="Arial" w:hAnsi="Arial" w:cs="Arial"/>
                <w:noProof/>
                <w:webHidden/>
              </w:rPr>
              <w:t>7</w:t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C413E" w:rsidRPr="00CC413E" w:rsidRDefault="00F674D9">
          <w:pPr>
            <w:pStyle w:val="TOC2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69913078" w:history="1">
            <w:r w:rsidR="00CC413E" w:rsidRPr="00CC413E">
              <w:rPr>
                <w:rStyle w:val="Hyperlink"/>
                <w:rFonts w:ascii="Arial" w:hAnsi="Arial" w:cs="Arial"/>
                <w:noProof/>
                <w:lang w:val="fr-CA"/>
              </w:rPr>
              <w:t>Sous-secteurs du secteur de l’infrastructure:</w:t>
            </w:r>
            <w:r w:rsidR="00CC413E" w:rsidRPr="00CC413E">
              <w:rPr>
                <w:rFonts w:ascii="Arial" w:hAnsi="Arial" w:cs="Arial"/>
                <w:noProof/>
                <w:webHidden/>
              </w:rPr>
              <w:tab/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begin"/>
            </w:r>
            <w:r w:rsidR="00CC413E" w:rsidRPr="00CC413E">
              <w:rPr>
                <w:rFonts w:ascii="Arial" w:hAnsi="Arial" w:cs="Arial"/>
                <w:noProof/>
                <w:webHidden/>
              </w:rPr>
              <w:instrText xml:space="preserve"> PAGEREF _Toc469913078 \h </w:instrText>
            </w:r>
            <w:r w:rsidR="00CC413E" w:rsidRPr="00CC413E">
              <w:rPr>
                <w:rFonts w:ascii="Arial" w:hAnsi="Arial" w:cs="Arial"/>
                <w:noProof/>
                <w:webHidden/>
              </w:rPr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C413E" w:rsidRPr="00CC413E">
              <w:rPr>
                <w:rFonts w:ascii="Arial" w:hAnsi="Arial" w:cs="Arial"/>
                <w:noProof/>
                <w:webHidden/>
              </w:rPr>
              <w:t>7</w:t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C413E" w:rsidRPr="00CC413E" w:rsidRDefault="00F674D9">
          <w:pPr>
            <w:pStyle w:val="TOC2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69913079" w:history="1">
            <w:r w:rsidR="00CC413E" w:rsidRPr="00CC413E">
              <w:rPr>
                <w:rStyle w:val="Hyperlink"/>
                <w:rFonts w:ascii="Arial" w:hAnsi="Arial" w:cs="Arial"/>
                <w:noProof/>
                <w:lang w:val="fr-CA"/>
              </w:rPr>
              <w:t>Liens fonctionnels du gouvernement</w:t>
            </w:r>
            <w:r w:rsidR="00CC413E" w:rsidRPr="00CC413E">
              <w:rPr>
                <w:rFonts w:ascii="Arial" w:hAnsi="Arial" w:cs="Arial"/>
                <w:noProof/>
                <w:webHidden/>
              </w:rPr>
              <w:tab/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begin"/>
            </w:r>
            <w:r w:rsidR="00CC413E" w:rsidRPr="00CC413E">
              <w:rPr>
                <w:rFonts w:ascii="Arial" w:hAnsi="Arial" w:cs="Arial"/>
                <w:noProof/>
                <w:webHidden/>
              </w:rPr>
              <w:instrText xml:space="preserve"> PAGEREF _Toc469913079 \h </w:instrText>
            </w:r>
            <w:r w:rsidR="00CC413E" w:rsidRPr="00CC413E">
              <w:rPr>
                <w:rFonts w:ascii="Arial" w:hAnsi="Arial" w:cs="Arial"/>
                <w:noProof/>
                <w:webHidden/>
              </w:rPr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C413E" w:rsidRPr="00CC413E">
              <w:rPr>
                <w:rFonts w:ascii="Arial" w:hAnsi="Arial" w:cs="Arial"/>
                <w:noProof/>
                <w:webHidden/>
              </w:rPr>
              <w:t>7</w:t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C413E" w:rsidRPr="00CC413E" w:rsidRDefault="00F674D9">
          <w:pPr>
            <w:pStyle w:val="TOC1"/>
            <w:tabs>
              <w:tab w:val="right" w:leader="dot" w:pos="8630"/>
            </w:tabs>
            <w:rPr>
              <w:rFonts w:ascii="Arial" w:hAnsi="Arial" w:cs="Arial"/>
              <w:noProof/>
            </w:rPr>
          </w:pPr>
          <w:hyperlink w:anchor="_Toc469913080" w:history="1">
            <w:r w:rsidR="00CC413E" w:rsidRPr="00CC413E">
              <w:rPr>
                <w:rStyle w:val="Hyperlink"/>
                <w:rFonts w:ascii="Arial" w:hAnsi="Arial" w:cs="Arial"/>
                <w:noProof/>
              </w:rPr>
              <w:t>Annexe A : Analyse des sous-secteurs de l’infrastructure</w:t>
            </w:r>
            <w:r w:rsidR="00CC413E" w:rsidRPr="00CC413E">
              <w:rPr>
                <w:rFonts w:ascii="Arial" w:hAnsi="Arial" w:cs="Arial"/>
                <w:noProof/>
                <w:webHidden/>
              </w:rPr>
              <w:tab/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begin"/>
            </w:r>
            <w:r w:rsidR="00CC413E" w:rsidRPr="00CC413E">
              <w:rPr>
                <w:rFonts w:ascii="Arial" w:hAnsi="Arial" w:cs="Arial"/>
                <w:noProof/>
                <w:webHidden/>
              </w:rPr>
              <w:instrText xml:space="preserve"> PAGEREF _Toc469913080 \h </w:instrText>
            </w:r>
            <w:r w:rsidR="00CC413E" w:rsidRPr="00CC413E">
              <w:rPr>
                <w:rFonts w:ascii="Arial" w:hAnsi="Arial" w:cs="Arial"/>
                <w:noProof/>
                <w:webHidden/>
              </w:rPr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C413E" w:rsidRPr="00CC413E">
              <w:rPr>
                <w:rFonts w:ascii="Arial" w:hAnsi="Arial" w:cs="Arial"/>
                <w:noProof/>
                <w:webHidden/>
              </w:rPr>
              <w:t>9</w:t>
            </w:r>
            <w:r w:rsidR="00CC413E" w:rsidRPr="00CC413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CC413E" w:rsidRDefault="00CC413E" w:rsidP="00CC413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F533A0" w:rsidRDefault="00F533A0">
      <w:pPr>
        <w:spacing w:after="200" w:line="276" w:lineRule="auto"/>
        <w:rPr>
          <w:rFonts w:ascii="Arial" w:eastAsiaTheme="majorEastAsia" w:hAnsi="Arial" w:cs="Arial"/>
          <w:bCs/>
          <w:sz w:val="40"/>
          <w:szCs w:val="40"/>
          <w:lang w:val="fr-CA"/>
        </w:rPr>
      </w:pPr>
      <w:bookmarkStart w:id="3" w:name="_Toc469913072"/>
      <w:r>
        <w:br w:type="page"/>
      </w:r>
    </w:p>
    <w:p w:rsidR="005171B4" w:rsidRPr="00CC413E" w:rsidRDefault="00D61CCF" w:rsidP="00F533A0">
      <w:pPr>
        <w:pStyle w:val="Heading1"/>
      </w:pPr>
      <w:r w:rsidRPr="00870D8F">
        <w:lastRenderedPageBreak/>
        <w:t xml:space="preserve">1. </w:t>
      </w:r>
      <w:r w:rsidR="007435C4" w:rsidRPr="00870D8F">
        <w:t>Objet</w:t>
      </w:r>
      <w:bookmarkEnd w:id="3"/>
    </w:p>
    <w:p w:rsidR="00D61CCF" w:rsidRPr="00870D8F" w:rsidRDefault="00132C12" w:rsidP="00D61CCF">
      <w:p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 xml:space="preserve">Le présent </w:t>
      </w:r>
      <w:r w:rsidR="007435C4" w:rsidRPr="00870D8F">
        <w:rPr>
          <w:rFonts w:ascii="Arial" w:hAnsi="Arial" w:cs="Arial"/>
          <w:lang w:val="fr-CA"/>
        </w:rPr>
        <w:t>rapport vise à appliquer les recommandations clés de la Stratégie d’acquisition des documents privés des Archives publiques de l’Ontario en examinant les principaux secteurs de l’Ontario. Il met au premier plan les sous-secteurs ou les domaines du secteur de l’</w:t>
      </w:r>
      <w:r w:rsidR="00043081" w:rsidRPr="00870D8F">
        <w:rPr>
          <w:rFonts w:ascii="Arial" w:hAnsi="Arial" w:cs="Arial"/>
          <w:lang w:val="fr-CA"/>
        </w:rPr>
        <w:t>i</w:t>
      </w:r>
      <w:r w:rsidR="00D61CCF" w:rsidRPr="00870D8F">
        <w:rPr>
          <w:rFonts w:ascii="Arial" w:hAnsi="Arial" w:cs="Arial"/>
          <w:lang w:val="fr-CA"/>
        </w:rPr>
        <w:t xml:space="preserve">nfrastructure </w:t>
      </w:r>
      <w:r w:rsidR="007435C4" w:rsidRPr="00870D8F">
        <w:rPr>
          <w:rFonts w:ascii="Arial" w:hAnsi="Arial" w:cs="Arial"/>
          <w:lang w:val="fr-CA"/>
        </w:rPr>
        <w:t>qui sont plus propices à produire des documents d’intérêt provincial</w:t>
      </w:r>
      <w:r w:rsidR="00D61CCF" w:rsidRPr="00870D8F">
        <w:rPr>
          <w:rFonts w:ascii="Arial" w:hAnsi="Arial" w:cs="Arial"/>
          <w:lang w:val="fr-CA"/>
        </w:rPr>
        <w:t xml:space="preserve">. </w:t>
      </w:r>
    </w:p>
    <w:p w:rsidR="00D61CCF" w:rsidRPr="00870D8F" w:rsidRDefault="00D61CCF" w:rsidP="00D61CCF">
      <w:pPr>
        <w:rPr>
          <w:rFonts w:ascii="Arial" w:hAnsi="Arial" w:cs="Arial"/>
          <w:lang w:val="fr-CA"/>
        </w:rPr>
      </w:pPr>
    </w:p>
    <w:p w:rsidR="00727E5F" w:rsidRPr="00870D8F" w:rsidRDefault="0090434C" w:rsidP="00401655">
      <w:p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L</w:t>
      </w:r>
      <w:r w:rsidR="003E2A41" w:rsidRPr="00870D8F">
        <w:rPr>
          <w:rFonts w:ascii="Arial" w:hAnsi="Arial" w:cs="Arial"/>
          <w:lang w:val="fr-CA"/>
        </w:rPr>
        <w:t>e secteur de 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 xml:space="preserve">infrastructure est un secteur </w:t>
      </w:r>
      <w:r w:rsidR="003E2A41" w:rsidRPr="00870D8F">
        <w:rPr>
          <w:rFonts w:ascii="Arial" w:hAnsi="Arial" w:cs="Arial"/>
          <w:lang w:val="fr-CA"/>
        </w:rPr>
        <w:t>vaste</w:t>
      </w:r>
      <w:r w:rsidRPr="00870D8F">
        <w:rPr>
          <w:rFonts w:ascii="Arial" w:hAnsi="Arial" w:cs="Arial"/>
          <w:lang w:val="fr-CA"/>
        </w:rPr>
        <w:t xml:space="preserve"> et </w:t>
      </w:r>
      <w:r w:rsidR="003E2A41" w:rsidRPr="00870D8F">
        <w:rPr>
          <w:rFonts w:ascii="Arial" w:hAnsi="Arial" w:cs="Arial"/>
          <w:lang w:val="fr-CA"/>
        </w:rPr>
        <w:t xml:space="preserve">d’une importance </w:t>
      </w:r>
      <w:r w:rsidRPr="00870D8F">
        <w:rPr>
          <w:rFonts w:ascii="Arial" w:hAnsi="Arial" w:cs="Arial"/>
          <w:lang w:val="fr-CA"/>
        </w:rPr>
        <w:t>vital</w:t>
      </w:r>
      <w:r w:rsidR="003E2A41" w:rsidRPr="00870D8F">
        <w:rPr>
          <w:rFonts w:ascii="Arial" w:hAnsi="Arial" w:cs="Arial"/>
          <w:lang w:val="fr-CA"/>
        </w:rPr>
        <w:t>e</w:t>
      </w:r>
      <w:r w:rsidRPr="00870D8F">
        <w:rPr>
          <w:rFonts w:ascii="Arial" w:hAnsi="Arial" w:cs="Arial"/>
          <w:lang w:val="fr-CA"/>
        </w:rPr>
        <w:t xml:space="preserve">, </w:t>
      </w:r>
      <w:r w:rsidR="00BC4BD1" w:rsidRPr="00870D8F">
        <w:rPr>
          <w:rFonts w:ascii="Arial" w:hAnsi="Arial" w:cs="Arial"/>
          <w:lang w:val="fr-CA"/>
        </w:rPr>
        <w:t xml:space="preserve">et </w:t>
      </w:r>
      <w:r w:rsidR="003E2A41" w:rsidRPr="00870D8F">
        <w:rPr>
          <w:rFonts w:ascii="Arial" w:hAnsi="Arial" w:cs="Arial"/>
          <w:lang w:val="fr-CA"/>
        </w:rPr>
        <w:t xml:space="preserve">il </w:t>
      </w:r>
      <w:r w:rsidR="00BC4BD1" w:rsidRPr="00870D8F">
        <w:rPr>
          <w:rFonts w:ascii="Arial" w:hAnsi="Arial" w:cs="Arial"/>
          <w:lang w:val="fr-CA"/>
        </w:rPr>
        <w:t>constitue</w:t>
      </w:r>
      <w:r w:rsidRPr="00870D8F">
        <w:rPr>
          <w:rFonts w:ascii="Arial" w:hAnsi="Arial" w:cs="Arial"/>
          <w:lang w:val="fr-CA"/>
        </w:rPr>
        <w:t xml:space="preserve"> un élément fondamental de la productivité et </w:t>
      </w:r>
      <w:r w:rsidR="00BC4BD1" w:rsidRPr="00870D8F">
        <w:rPr>
          <w:rFonts w:ascii="Arial" w:hAnsi="Arial" w:cs="Arial"/>
          <w:lang w:val="fr-CA"/>
        </w:rPr>
        <w:t xml:space="preserve">de </w:t>
      </w:r>
      <w:r w:rsidRPr="00870D8F">
        <w:rPr>
          <w:rFonts w:ascii="Arial" w:hAnsi="Arial" w:cs="Arial"/>
          <w:lang w:val="fr-CA"/>
        </w:rPr>
        <w:t>la croissance globale</w:t>
      </w:r>
      <w:r w:rsidR="003E2A41" w:rsidRPr="00870D8F">
        <w:rPr>
          <w:rFonts w:ascii="Arial" w:hAnsi="Arial" w:cs="Arial"/>
          <w:lang w:val="fr-CA"/>
        </w:rPr>
        <w:t xml:space="preserve"> de l</w:t>
      </w:r>
      <w:r w:rsidR="006A42EB" w:rsidRPr="00870D8F">
        <w:rPr>
          <w:rFonts w:ascii="Arial" w:hAnsi="Arial" w:cs="Arial"/>
          <w:lang w:val="fr-CA"/>
        </w:rPr>
        <w:t>’</w:t>
      </w:r>
      <w:r w:rsidR="003E2A41" w:rsidRPr="00870D8F">
        <w:rPr>
          <w:rFonts w:ascii="Arial" w:hAnsi="Arial" w:cs="Arial"/>
          <w:lang w:val="fr-CA"/>
        </w:rPr>
        <w:t>Ontario</w:t>
      </w:r>
      <w:r w:rsidRPr="00870D8F">
        <w:rPr>
          <w:rFonts w:ascii="Arial" w:hAnsi="Arial" w:cs="Arial"/>
          <w:lang w:val="fr-CA"/>
        </w:rPr>
        <w:t>.</w:t>
      </w:r>
      <w:r w:rsidR="00BC4BD1" w:rsidRPr="00870D8F">
        <w:rPr>
          <w:rFonts w:ascii="Arial" w:hAnsi="Arial" w:cs="Arial"/>
          <w:lang w:val="fr-CA"/>
        </w:rPr>
        <w:t xml:space="preserve"> </w:t>
      </w:r>
      <w:r w:rsidR="003E2A41" w:rsidRPr="00870D8F">
        <w:rPr>
          <w:rFonts w:ascii="Arial" w:hAnsi="Arial" w:cs="Arial"/>
          <w:lang w:val="fr-CA"/>
        </w:rPr>
        <w:t>Que ce soit</w:t>
      </w:r>
      <w:r w:rsidRPr="00870D8F">
        <w:rPr>
          <w:rFonts w:ascii="Arial" w:hAnsi="Arial" w:cs="Arial"/>
          <w:lang w:val="fr-CA"/>
        </w:rPr>
        <w:t xml:space="preserve"> </w:t>
      </w:r>
      <w:r w:rsidR="00132C12" w:rsidRPr="00870D8F">
        <w:rPr>
          <w:rFonts w:ascii="Arial" w:hAnsi="Arial" w:cs="Arial"/>
          <w:lang w:val="fr-CA"/>
        </w:rPr>
        <w:t xml:space="preserve">dans </w:t>
      </w:r>
      <w:r w:rsidRPr="00870D8F">
        <w:rPr>
          <w:rFonts w:ascii="Arial" w:hAnsi="Arial" w:cs="Arial"/>
          <w:lang w:val="fr-CA"/>
        </w:rPr>
        <w:t xml:space="preserve">le développement de routes, de lignes de transport en commun, </w:t>
      </w:r>
      <w:r w:rsidR="00BC4BD1" w:rsidRPr="00870D8F">
        <w:rPr>
          <w:rFonts w:ascii="Arial" w:hAnsi="Arial" w:cs="Arial"/>
          <w:lang w:val="fr-CA"/>
        </w:rPr>
        <w:t>d</w:t>
      </w:r>
      <w:r w:rsidR="003E2A41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 xml:space="preserve">égouts et </w:t>
      </w:r>
      <w:r w:rsidR="00BC4BD1" w:rsidRPr="00870D8F">
        <w:rPr>
          <w:rFonts w:ascii="Arial" w:hAnsi="Arial" w:cs="Arial"/>
          <w:lang w:val="fr-CA"/>
        </w:rPr>
        <w:t>d</w:t>
      </w:r>
      <w:r w:rsidRPr="00870D8F">
        <w:rPr>
          <w:rFonts w:ascii="Arial" w:hAnsi="Arial" w:cs="Arial"/>
          <w:lang w:val="fr-CA"/>
        </w:rPr>
        <w:t xml:space="preserve">e barrages, </w:t>
      </w:r>
      <w:r w:rsidR="003E2A41" w:rsidRPr="00870D8F">
        <w:rPr>
          <w:rFonts w:ascii="Arial" w:hAnsi="Arial" w:cs="Arial"/>
          <w:lang w:val="fr-CA"/>
        </w:rPr>
        <w:t xml:space="preserve">ou </w:t>
      </w:r>
      <w:r w:rsidRPr="00870D8F">
        <w:rPr>
          <w:rFonts w:ascii="Arial" w:hAnsi="Arial" w:cs="Arial"/>
          <w:lang w:val="fr-CA"/>
        </w:rPr>
        <w:t>la construction d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 xml:space="preserve">hôpitaux, </w:t>
      </w:r>
      <w:r w:rsidR="00BC4BD1" w:rsidRPr="00870D8F">
        <w:rPr>
          <w:rFonts w:ascii="Arial" w:hAnsi="Arial" w:cs="Arial"/>
          <w:lang w:val="fr-CA"/>
        </w:rPr>
        <w:t>de</w:t>
      </w:r>
      <w:r w:rsidRPr="00870D8F">
        <w:rPr>
          <w:rFonts w:ascii="Arial" w:hAnsi="Arial" w:cs="Arial"/>
          <w:lang w:val="fr-CA"/>
        </w:rPr>
        <w:t xml:space="preserve"> palais de justice et </w:t>
      </w:r>
      <w:r w:rsidR="00BC4BD1" w:rsidRPr="00870D8F">
        <w:rPr>
          <w:rFonts w:ascii="Arial" w:hAnsi="Arial" w:cs="Arial"/>
          <w:lang w:val="fr-CA"/>
        </w:rPr>
        <w:t>d’</w:t>
      </w:r>
      <w:r w:rsidRPr="00870D8F">
        <w:rPr>
          <w:rFonts w:ascii="Arial" w:hAnsi="Arial" w:cs="Arial"/>
          <w:lang w:val="fr-CA"/>
        </w:rPr>
        <w:t xml:space="preserve">écoles, </w:t>
      </w:r>
      <w:r w:rsidR="00BC4BD1" w:rsidRPr="00870D8F">
        <w:rPr>
          <w:rFonts w:ascii="Arial" w:hAnsi="Arial" w:cs="Arial"/>
          <w:lang w:val="fr-CA"/>
        </w:rPr>
        <w:t>l</w:t>
      </w:r>
      <w:r w:rsidR="003E2A41" w:rsidRPr="00870D8F">
        <w:rPr>
          <w:rFonts w:ascii="Arial" w:hAnsi="Arial" w:cs="Arial"/>
          <w:lang w:val="fr-CA"/>
        </w:rPr>
        <w:t>e secteur de l</w:t>
      </w:r>
      <w:r w:rsidR="00BC4BD1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 xml:space="preserve">infrastructure </w:t>
      </w:r>
      <w:r w:rsidR="003E2A41" w:rsidRPr="00870D8F">
        <w:rPr>
          <w:rFonts w:ascii="Arial" w:hAnsi="Arial" w:cs="Arial"/>
          <w:lang w:val="fr-CA"/>
        </w:rPr>
        <w:t>contribue à</w:t>
      </w:r>
      <w:r w:rsidRPr="00870D8F">
        <w:rPr>
          <w:rFonts w:ascii="Arial" w:hAnsi="Arial" w:cs="Arial"/>
          <w:lang w:val="fr-CA"/>
        </w:rPr>
        <w:t xml:space="preserve"> la croissance et </w:t>
      </w:r>
      <w:r w:rsidR="003E2A41" w:rsidRPr="00870D8F">
        <w:rPr>
          <w:rFonts w:ascii="Arial" w:hAnsi="Arial" w:cs="Arial"/>
          <w:lang w:val="fr-CA"/>
        </w:rPr>
        <w:t xml:space="preserve">à </w:t>
      </w:r>
      <w:r w:rsidRPr="00870D8F">
        <w:rPr>
          <w:rFonts w:ascii="Arial" w:hAnsi="Arial" w:cs="Arial"/>
          <w:lang w:val="fr-CA"/>
        </w:rPr>
        <w:t>la prospérité de 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>Ontario.</w:t>
      </w:r>
      <w:r w:rsidR="00BC4BD1" w:rsidRPr="00870D8F">
        <w:rPr>
          <w:rFonts w:ascii="Arial" w:hAnsi="Arial" w:cs="Arial"/>
          <w:lang w:val="fr-CA"/>
        </w:rPr>
        <w:t xml:space="preserve"> </w:t>
      </w:r>
      <w:r w:rsidRPr="00870D8F">
        <w:rPr>
          <w:rFonts w:ascii="Arial" w:hAnsi="Arial" w:cs="Arial"/>
          <w:lang w:val="fr-CA"/>
        </w:rPr>
        <w:t>L</w:t>
      </w:r>
      <w:r w:rsidR="003E2A41" w:rsidRPr="00870D8F">
        <w:rPr>
          <w:rFonts w:ascii="Arial" w:hAnsi="Arial" w:cs="Arial"/>
          <w:lang w:val="fr-CA"/>
        </w:rPr>
        <w:t>e secteur de 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>infrastructure comprend un large éventail de services et d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 xml:space="preserve">initiatives </w:t>
      </w:r>
      <w:r w:rsidR="003E2A41" w:rsidRPr="00870D8F">
        <w:rPr>
          <w:rFonts w:ascii="Arial" w:hAnsi="Arial" w:cs="Arial"/>
          <w:lang w:val="fr-CA"/>
        </w:rPr>
        <w:t xml:space="preserve">qui sont </w:t>
      </w:r>
      <w:r w:rsidRPr="00870D8F">
        <w:rPr>
          <w:rFonts w:ascii="Arial" w:hAnsi="Arial" w:cs="Arial"/>
          <w:lang w:val="fr-CA"/>
        </w:rPr>
        <w:t xml:space="preserve">essentiels à la modernisation et </w:t>
      </w:r>
      <w:r w:rsidR="003E2A41" w:rsidRPr="00870D8F">
        <w:rPr>
          <w:rFonts w:ascii="Arial" w:hAnsi="Arial" w:cs="Arial"/>
          <w:lang w:val="fr-CA"/>
        </w:rPr>
        <w:t>au développement</w:t>
      </w:r>
      <w:r w:rsidRPr="00870D8F">
        <w:rPr>
          <w:rFonts w:ascii="Arial" w:hAnsi="Arial" w:cs="Arial"/>
          <w:lang w:val="fr-CA"/>
        </w:rPr>
        <w:t xml:space="preserve"> de la société et de 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>économie de 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 xml:space="preserve">Ontario, </w:t>
      </w:r>
      <w:r w:rsidR="003E2A41" w:rsidRPr="00870D8F">
        <w:rPr>
          <w:rFonts w:ascii="Arial" w:hAnsi="Arial" w:cs="Arial"/>
          <w:lang w:val="fr-CA"/>
        </w:rPr>
        <w:t xml:space="preserve">et </w:t>
      </w:r>
      <w:r w:rsidR="00773DC7" w:rsidRPr="00870D8F">
        <w:rPr>
          <w:rFonts w:ascii="Arial" w:hAnsi="Arial" w:cs="Arial"/>
          <w:lang w:val="fr-CA"/>
        </w:rPr>
        <w:t>qui ont une incidence directe sur la vie quotidienne des citoyens de l</w:t>
      </w:r>
      <w:r w:rsidR="006A42EB" w:rsidRPr="00870D8F">
        <w:rPr>
          <w:rFonts w:ascii="Arial" w:hAnsi="Arial" w:cs="Arial"/>
          <w:lang w:val="fr-CA"/>
        </w:rPr>
        <w:t>’</w:t>
      </w:r>
      <w:r w:rsidR="00773DC7" w:rsidRPr="00870D8F">
        <w:rPr>
          <w:rFonts w:ascii="Arial" w:hAnsi="Arial" w:cs="Arial"/>
          <w:lang w:val="fr-CA"/>
        </w:rPr>
        <w:t xml:space="preserve">Ontario. Par conséquent, </w:t>
      </w:r>
      <w:r w:rsidR="0041096D" w:rsidRPr="00870D8F">
        <w:rPr>
          <w:rFonts w:ascii="Arial" w:hAnsi="Arial" w:cs="Arial"/>
          <w:lang w:val="fr-CA"/>
        </w:rPr>
        <w:t xml:space="preserve">il est hautement nécessaire de </w:t>
      </w:r>
      <w:r w:rsidR="00773DC7" w:rsidRPr="00870D8F">
        <w:rPr>
          <w:rFonts w:ascii="Arial" w:hAnsi="Arial" w:cs="Arial"/>
          <w:lang w:val="fr-CA"/>
        </w:rPr>
        <w:t>documenter ce</w:t>
      </w:r>
      <w:r w:rsidR="0041096D" w:rsidRPr="00870D8F">
        <w:rPr>
          <w:rFonts w:ascii="Arial" w:hAnsi="Arial" w:cs="Arial"/>
          <w:lang w:val="fr-CA"/>
        </w:rPr>
        <w:t xml:space="preserve"> secteur</w:t>
      </w:r>
      <w:r w:rsidR="00773DC7" w:rsidRPr="00870D8F">
        <w:rPr>
          <w:rFonts w:ascii="Arial" w:hAnsi="Arial" w:cs="Arial"/>
          <w:lang w:val="fr-CA"/>
        </w:rPr>
        <w:t>.</w:t>
      </w:r>
      <w:r w:rsidR="00123004">
        <w:rPr>
          <w:rFonts w:ascii="Arial" w:hAnsi="Arial" w:cs="Arial"/>
          <w:lang w:val="fr-CA"/>
        </w:rPr>
        <w:t xml:space="preserve"> </w:t>
      </w:r>
    </w:p>
    <w:p w:rsidR="00727E5F" w:rsidRPr="00870D8F" w:rsidRDefault="00727E5F" w:rsidP="00D61CCF">
      <w:pPr>
        <w:rPr>
          <w:rFonts w:ascii="Arial" w:hAnsi="Arial" w:cs="Arial"/>
          <w:lang w:val="fr-CA"/>
        </w:rPr>
      </w:pPr>
    </w:p>
    <w:p w:rsidR="00723764" w:rsidRPr="00F533A0" w:rsidRDefault="007435C4" w:rsidP="00D61CCF">
      <w:p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 xml:space="preserve">L’identification et l’évaluation des activités du secteur de l’énergie guideront et appuieront la politique d’acquisition des documents privés du secteur de l’infrastructure dans la </w:t>
      </w:r>
      <w:r w:rsidRPr="00870D8F">
        <w:rPr>
          <w:rFonts w:ascii="Arial" w:hAnsi="Arial" w:cs="Arial"/>
          <w:i/>
          <w:iCs/>
          <w:lang w:val="fr-CA"/>
        </w:rPr>
        <w:t>Stratégie d’acquisition des documents privés des Archives publiques de l’Ontario</w:t>
      </w:r>
      <w:r w:rsidR="00D61CCF" w:rsidRPr="00870D8F">
        <w:rPr>
          <w:rFonts w:ascii="Arial" w:hAnsi="Arial" w:cs="Arial"/>
          <w:lang w:val="fr-CA"/>
        </w:rPr>
        <w:t>.</w:t>
      </w:r>
    </w:p>
    <w:p w:rsidR="00401655" w:rsidRPr="00CE4BF1" w:rsidRDefault="00D61CCF" w:rsidP="00CE4BF1">
      <w:pPr>
        <w:pStyle w:val="Heading1"/>
      </w:pPr>
      <w:bookmarkStart w:id="4" w:name="_Toc469913073"/>
      <w:r w:rsidRPr="00870D8F">
        <w:t xml:space="preserve">2. </w:t>
      </w:r>
      <w:r w:rsidR="007435C4" w:rsidRPr="00870D8F">
        <w:t>Aperçu du secteur de l’i</w:t>
      </w:r>
      <w:r w:rsidRPr="00870D8F">
        <w:t xml:space="preserve">nfrastructure </w:t>
      </w:r>
      <w:r w:rsidR="007435C4" w:rsidRPr="00870D8F">
        <w:t>e</w:t>
      </w:r>
      <w:r w:rsidRPr="00870D8F">
        <w:t>n Ontario</w:t>
      </w:r>
      <w:bookmarkEnd w:id="4"/>
    </w:p>
    <w:p w:rsidR="0024773F" w:rsidRPr="00CE4BF1" w:rsidRDefault="00A07B27" w:rsidP="00F533A0">
      <w:pPr>
        <w:rPr>
          <w:rFonts w:ascii="Arial" w:hAnsi="Arial" w:cs="Arial"/>
          <w:b/>
          <w:lang w:val="fr-CA"/>
        </w:rPr>
      </w:pPr>
      <w:r w:rsidRPr="00CE4BF1">
        <w:rPr>
          <w:rFonts w:ascii="Arial" w:hAnsi="Arial" w:cs="Arial"/>
          <w:lang w:val="fr-CA"/>
        </w:rPr>
        <w:t xml:space="preserve">Le gouvernement provincial a longtemps </w:t>
      </w:r>
      <w:r w:rsidR="00132C12" w:rsidRPr="00CE4BF1">
        <w:rPr>
          <w:rFonts w:ascii="Arial" w:hAnsi="Arial" w:cs="Arial"/>
          <w:lang w:val="fr-CA"/>
        </w:rPr>
        <w:t>accordé la</w:t>
      </w:r>
      <w:r w:rsidR="009A40C9" w:rsidRPr="00CE4BF1">
        <w:rPr>
          <w:rFonts w:ascii="Arial" w:hAnsi="Arial" w:cs="Arial"/>
          <w:lang w:val="fr-CA"/>
        </w:rPr>
        <w:t xml:space="preserve"> </w:t>
      </w:r>
      <w:r w:rsidRPr="00CE4BF1">
        <w:rPr>
          <w:rFonts w:ascii="Arial" w:hAnsi="Arial" w:cs="Arial"/>
          <w:lang w:val="fr-CA"/>
        </w:rPr>
        <w:t>priorité au développement de</w:t>
      </w:r>
      <w:r w:rsidR="003E2A41" w:rsidRPr="00CE4BF1">
        <w:rPr>
          <w:rFonts w:ascii="Arial" w:hAnsi="Arial" w:cs="Arial"/>
          <w:lang w:val="fr-CA"/>
        </w:rPr>
        <w:t>s</w:t>
      </w:r>
      <w:r w:rsidRPr="00CE4BF1">
        <w:rPr>
          <w:rFonts w:ascii="Arial" w:hAnsi="Arial" w:cs="Arial"/>
          <w:lang w:val="fr-CA"/>
        </w:rPr>
        <w:t xml:space="preserve"> infrastructure</w:t>
      </w:r>
      <w:r w:rsidR="003E2A41" w:rsidRPr="00CE4BF1">
        <w:rPr>
          <w:rFonts w:ascii="Arial" w:hAnsi="Arial" w:cs="Arial"/>
          <w:lang w:val="fr-CA"/>
        </w:rPr>
        <w:t>s</w:t>
      </w:r>
      <w:r w:rsidRPr="00CE4BF1">
        <w:rPr>
          <w:rFonts w:ascii="Arial" w:hAnsi="Arial" w:cs="Arial"/>
          <w:lang w:val="fr-CA"/>
        </w:rPr>
        <w:t xml:space="preserve"> en Ontario. </w:t>
      </w:r>
      <w:r w:rsidR="005C580D" w:rsidRPr="00CE4BF1">
        <w:rPr>
          <w:rFonts w:ascii="Arial" w:hAnsi="Arial" w:cs="Arial"/>
          <w:lang w:val="fr-CA"/>
        </w:rPr>
        <w:t xml:space="preserve">Le </w:t>
      </w:r>
      <w:proofErr w:type="spellStart"/>
      <w:r w:rsidR="003E2A41" w:rsidRPr="00CE4BF1">
        <w:rPr>
          <w:rFonts w:ascii="Arial" w:hAnsi="Arial" w:cs="Arial"/>
          <w:lang w:val="fr-CA"/>
        </w:rPr>
        <w:t>Department</w:t>
      </w:r>
      <w:proofErr w:type="spellEnd"/>
      <w:r w:rsidR="003E2A41" w:rsidRPr="00CE4BF1">
        <w:rPr>
          <w:rFonts w:ascii="Arial" w:hAnsi="Arial" w:cs="Arial"/>
          <w:lang w:val="fr-CA"/>
        </w:rPr>
        <w:t xml:space="preserve"> of Planning and </w:t>
      </w:r>
      <w:proofErr w:type="spellStart"/>
      <w:r w:rsidR="003E2A41" w:rsidRPr="00CE4BF1">
        <w:rPr>
          <w:rFonts w:ascii="Arial" w:hAnsi="Arial" w:cs="Arial"/>
          <w:lang w:val="fr-CA"/>
        </w:rPr>
        <w:t>Development</w:t>
      </w:r>
      <w:proofErr w:type="spellEnd"/>
      <w:r w:rsidR="005C580D" w:rsidRPr="00CE4BF1">
        <w:rPr>
          <w:rFonts w:ascii="Arial" w:hAnsi="Arial" w:cs="Arial"/>
          <w:lang w:val="fr-CA"/>
        </w:rPr>
        <w:t xml:space="preserve"> </w:t>
      </w:r>
      <w:r w:rsidR="003E2A41" w:rsidRPr="00CE4BF1">
        <w:rPr>
          <w:rFonts w:ascii="Arial" w:hAnsi="Arial" w:cs="Arial"/>
          <w:lang w:val="fr-CA"/>
        </w:rPr>
        <w:t xml:space="preserve">a été </w:t>
      </w:r>
      <w:r w:rsidR="005C580D" w:rsidRPr="00CE4BF1">
        <w:rPr>
          <w:rFonts w:ascii="Arial" w:hAnsi="Arial" w:cs="Arial"/>
          <w:lang w:val="fr-CA"/>
        </w:rPr>
        <w:t>créé en 1944</w:t>
      </w:r>
      <w:r w:rsidR="003E2A41" w:rsidRPr="00CE4BF1">
        <w:rPr>
          <w:rFonts w:ascii="Arial" w:hAnsi="Arial" w:cs="Arial"/>
          <w:lang w:val="fr-CA"/>
        </w:rPr>
        <w:t xml:space="preserve"> afin d’établir un ministère qui allait </w:t>
      </w:r>
      <w:r w:rsidR="009A40C9" w:rsidRPr="00CE4BF1">
        <w:rPr>
          <w:rFonts w:ascii="Arial" w:hAnsi="Arial" w:cs="Arial"/>
          <w:lang w:val="fr-CA"/>
        </w:rPr>
        <w:t>répond</w:t>
      </w:r>
      <w:r w:rsidR="003E2A41" w:rsidRPr="00CE4BF1">
        <w:rPr>
          <w:rFonts w:ascii="Arial" w:hAnsi="Arial" w:cs="Arial"/>
          <w:lang w:val="fr-CA"/>
        </w:rPr>
        <w:t>re</w:t>
      </w:r>
      <w:r w:rsidR="005C580D" w:rsidRPr="00CE4BF1">
        <w:rPr>
          <w:rFonts w:ascii="Arial" w:hAnsi="Arial" w:cs="Arial"/>
          <w:lang w:val="fr-CA"/>
        </w:rPr>
        <w:t xml:space="preserve"> à certains des besoins </w:t>
      </w:r>
      <w:r w:rsidR="003E2A41" w:rsidRPr="00CE4BF1">
        <w:rPr>
          <w:rFonts w:ascii="Arial" w:hAnsi="Arial" w:cs="Arial"/>
          <w:lang w:val="fr-CA"/>
        </w:rPr>
        <w:t xml:space="preserve">en matière </w:t>
      </w:r>
      <w:r w:rsidR="005C580D" w:rsidRPr="00CE4BF1">
        <w:rPr>
          <w:rFonts w:ascii="Arial" w:hAnsi="Arial" w:cs="Arial"/>
          <w:lang w:val="fr-CA"/>
        </w:rPr>
        <w:t>d</w:t>
      </w:r>
      <w:r w:rsidR="006A42EB" w:rsidRPr="00CE4BF1">
        <w:rPr>
          <w:rFonts w:ascii="Arial" w:hAnsi="Arial" w:cs="Arial"/>
          <w:lang w:val="fr-CA"/>
        </w:rPr>
        <w:t>’</w:t>
      </w:r>
      <w:r w:rsidR="005C580D" w:rsidRPr="00CE4BF1">
        <w:rPr>
          <w:rFonts w:ascii="Arial" w:hAnsi="Arial" w:cs="Arial"/>
          <w:lang w:val="fr-CA"/>
        </w:rPr>
        <w:t xml:space="preserve">infrastructure </w:t>
      </w:r>
      <w:r w:rsidR="003E2A41" w:rsidRPr="00CE4BF1">
        <w:rPr>
          <w:rFonts w:ascii="Arial" w:hAnsi="Arial" w:cs="Arial"/>
          <w:lang w:val="fr-CA"/>
        </w:rPr>
        <w:t>en</w:t>
      </w:r>
      <w:r w:rsidR="005C580D" w:rsidRPr="00CE4BF1">
        <w:rPr>
          <w:rFonts w:ascii="Arial" w:hAnsi="Arial" w:cs="Arial"/>
          <w:lang w:val="fr-CA"/>
        </w:rPr>
        <w:t xml:space="preserve"> Ontario.</w:t>
      </w:r>
      <w:r w:rsidR="009A40C9" w:rsidRPr="00CE4BF1">
        <w:rPr>
          <w:rFonts w:ascii="Arial" w:hAnsi="Arial" w:cs="Arial"/>
          <w:lang w:val="fr-CA"/>
        </w:rPr>
        <w:t xml:space="preserve"> </w:t>
      </w:r>
      <w:r w:rsidR="00093B8D" w:rsidRPr="00CE4BF1">
        <w:rPr>
          <w:rFonts w:ascii="Arial" w:hAnsi="Arial" w:cs="Arial"/>
          <w:lang w:val="fr-CA"/>
        </w:rPr>
        <w:t xml:space="preserve">Ce </w:t>
      </w:r>
      <w:r w:rsidR="008F050B" w:rsidRPr="00CE4BF1">
        <w:rPr>
          <w:rFonts w:ascii="Arial" w:hAnsi="Arial" w:cs="Arial"/>
          <w:lang w:val="fr-CA"/>
        </w:rPr>
        <w:t>ministère</w:t>
      </w:r>
      <w:r w:rsidR="00093B8D" w:rsidRPr="00CE4BF1">
        <w:rPr>
          <w:rFonts w:ascii="Arial" w:hAnsi="Arial" w:cs="Arial"/>
          <w:lang w:val="fr-CA"/>
        </w:rPr>
        <w:t xml:space="preserve"> </w:t>
      </w:r>
      <w:r w:rsidR="003E2A41" w:rsidRPr="00CE4BF1">
        <w:rPr>
          <w:rFonts w:ascii="Arial" w:hAnsi="Arial" w:cs="Arial"/>
          <w:lang w:val="fr-CA"/>
        </w:rPr>
        <w:t>avait le mandat de</w:t>
      </w:r>
      <w:r w:rsidR="00093B8D" w:rsidRPr="00CE4BF1">
        <w:rPr>
          <w:rFonts w:ascii="Arial" w:hAnsi="Arial" w:cs="Arial"/>
          <w:lang w:val="fr-CA"/>
        </w:rPr>
        <w:t xml:space="preserve"> </w:t>
      </w:r>
      <w:r w:rsidR="003E2A41" w:rsidRPr="00CE4BF1">
        <w:rPr>
          <w:rFonts w:ascii="Arial" w:hAnsi="Arial" w:cs="Arial"/>
          <w:lang w:val="fr-CA"/>
        </w:rPr>
        <w:t xml:space="preserve">collaborer avec des associations liées à </w:t>
      </w:r>
      <w:r w:rsidR="00093B8D" w:rsidRPr="00CE4BF1">
        <w:rPr>
          <w:rFonts w:ascii="Arial" w:hAnsi="Arial" w:cs="Arial"/>
          <w:lang w:val="fr-CA"/>
        </w:rPr>
        <w:t>l</w:t>
      </w:r>
      <w:r w:rsidR="006A42EB" w:rsidRPr="00CE4BF1">
        <w:rPr>
          <w:rFonts w:ascii="Arial" w:hAnsi="Arial" w:cs="Arial"/>
          <w:lang w:val="fr-CA"/>
        </w:rPr>
        <w:t>’</w:t>
      </w:r>
      <w:r w:rsidR="00093B8D" w:rsidRPr="00CE4BF1">
        <w:rPr>
          <w:rFonts w:ascii="Arial" w:hAnsi="Arial" w:cs="Arial"/>
          <w:lang w:val="fr-CA"/>
        </w:rPr>
        <w:t xml:space="preserve">agriculture, </w:t>
      </w:r>
      <w:r w:rsidR="003E2A41" w:rsidRPr="00CE4BF1">
        <w:rPr>
          <w:rFonts w:ascii="Arial" w:hAnsi="Arial" w:cs="Arial"/>
          <w:lang w:val="fr-CA"/>
        </w:rPr>
        <w:t xml:space="preserve">à </w:t>
      </w:r>
      <w:r w:rsidR="00093B8D" w:rsidRPr="00CE4BF1">
        <w:rPr>
          <w:rFonts w:ascii="Arial" w:hAnsi="Arial" w:cs="Arial"/>
          <w:lang w:val="fr-CA"/>
        </w:rPr>
        <w:t>l</w:t>
      </w:r>
      <w:r w:rsidR="006A42EB" w:rsidRPr="00CE4BF1">
        <w:rPr>
          <w:rFonts w:ascii="Arial" w:hAnsi="Arial" w:cs="Arial"/>
          <w:lang w:val="fr-CA"/>
        </w:rPr>
        <w:t>’</w:t>
      </w:r>
      <w:r w:rsidR="00093B8D" w:rsidRPr="00CE4BF1">
        <w:rPr>
          <w:rFonts w:ascii="Arial" w:hAnsi="Arial" w:cs="Arial"/>
          <w:lang w:val="fr-CA"/>
        </w:rPr>
        <w:t xml:space="preserve">industrie, </w:t>
      </w:r>
      <w:r w:rsidR="003E2A41" w:rsidRPr="00CE4BF1">
        <w:rPr>
          <w:rFonts w:ascii="Arial" w:hAnsi="Arial" w:cs="Arial"/>
          <w:lang w:val="fr-CA"/>
        </w:rPr>
        <w:t xml:space="preserve">au </w:t>
      </w:r>
      <w:r w:rsidR="00093B8D" w:rsidRPr="00CE4BF1">
        <w:rPr>
          <w:rFonts w:ascii="Arial" w:hAnsi="Arial" w:cs="Arial"/>
          <w:lang w:val="fr-CA"/>
        </w:rPr>
        <w:t xml:space="preserve">travail, </w:t>
      </w:r>
      <w:r w:rsidR="003E2A41" w:rsidRPr="00CE4BF1">
        <w:rPr>
          <w:rFonts w:ascii="Arial" w:hAnsi="Arial" w:cs="Arial"/>
          <w:lang w:val="fr-CA"/>
        </w:rPr>
        <w:t xml:space="preserve">à </w:t>
      </w:r>
      <w:r w:rsidR="00093B8D" w:rsidRPr="00CE4BF1">
        <w:rPr>
          <w:rFonts w:ascii="Arial" w:hAnsi="Arial" w:cs="Arial"/>
          <w:lang w:val="fr-CA"/>
        </w:rPr>
        <w:t>l</w:t>
      </w:r>
      <w:r w:rsidR="006A42EB" w:rsidRPr="00CE4BF1">
        <w:rPr>
          <w:rFonts w:ascii="Arial" w:hAnsi="Arial" w:cs="Arial"/>
          <w:lang w:val="fr-CA"/>
        </w:rPr>
        <w:t>’</w:t>
      </w:r>
      <w:r w:rsidR="00093B8D" w:rsidRPr="00CE4BF1">
        <w:rPr>
          <w:rFonts w:ascii="Arial" w:hAnsi="Arial" w:cs="Arial"/>
          <w:lang w:val="fr-CA"/>
        </w:rPr>
        <w:t>exploitation minière</w:t>
      </w:r>
      <w:r w:rsidR="003E2A41" w:rsidRPr="00CE4BF1">
        <w:rPr>
          <w:rFonts w:ascii="Arial" w:hAnsi="Arial" w:cs="Arial"/>
          <w:lang w:val="fr-CA"/>
        </w:rPr>
        <w:t xml:space="preserve"> et</w:t>
      </w:r>
      <w:r w:rsidR="00093B8D" w:rsidRPr="00CE4BF1">
        <w:rPr>
          <w:rFonts w:ascii="Arial" w:hAnsi="Arial" w:cs="Arial"/>
          <w:lang w:val="fr-CA"/>
        </w:rPr>
        <w:t xml:space="preserve"> </w:t>
      </w:r>
      <w:r w:rsidR="003E2A41" w:rsidRPr="00CE4BF1">
        <w:rPr>
          <w:rFonts w:ascii="Arial" w:hAnsi="Arial" w:cs="Arial"/>
          <w:lang w:val="fr-CA"/>
        </w:rPr>
        <w:t xml:space="preserve">au </w:t>
      </w:r>
      <w:r w:rsidR="00093B8D" w:rsidRPr="00CE4BF1">
        <w:rPr>
          <w:rFonts w:ascii="Arial" w:hAnsi="Arial" w:cs="Arial"/>
          <w:lang w:val="fr-CA"/>
        </w:rPr>
        <w:t>commerce</w:t>
      </w:r>
      <w:r w:rsidR="003E2A41" w:rsidRPr="00CE4BF1">
        <w:rPr>
          <w:rFonts w:ascii="Arial" w:hAnsi="Arial" w:cs="Arial"/>
          <w:lang w:val="fr-CA"/>
        </w:rPr>
        <w:t>,</w:t>
      </w:r>
      <w:r w:rsidR="00093B8D" w:rsidRPr="00CE4BF1">
        <w:rPr>
          <w:rFonts w:ascii="Arial" w:hAnsi="Arial" w:cs="Arial"/>
          <w:lang w:val="fr-CA"/>
        </w:rPr>
        <w:t xml:space="preserve"> </w:t>
      </w:r>
      <w:r w:rsidR="003E2A41" w:rsidRPr="00CE4BF1">
        <w:rPr>
          <w:rFonts w:ascii="Arial" w:hAnsi="Arial" w:cs="Arial"/>
          <w:lang w:val="fr-CA"/>
        </w:rPr>
        <w:t xml:space="preserve">avec </w:t>
      </w:r>
      <w:r w:rsidR="00093B8D" w:rsidRPr="00CE4BF1">
        <w:rPr>
          <w:rFonts w:ascii="Arial" w:hAnsi="Arial" w:cs="Arial"/>
          <w:lang w:val="fr-CA"/>
        </w:rPr>
        <w:t>d</w:t>
      </w:r>
      <w:r w:rsidR="006A42EB" w:rsidRPr="00CE4BF1">
        <w:rPr>
          <w:rFonts w:ascii="Arial" w:hAnsi="Arial" w:cs="Arial"/>
          <w:lang w:val="fr-CA"/>
        </w:rPr>
        <w:t>’</w:t>
      </w:r>
      <w:r w:rsidR="00093B8D" w:rsidRPr="00CE4BF1">
        <w:rPr>
          <w:rFonts w:ascii="Arial" w:hAnsi="Arial" w:cs="Arial"/>
          <w:lang w:val="fr-CA"/>
        </w:rPr>
        <w:t>autres</w:t>
      </w:r>
      <w:r w:rsidR="00093B8D" w:rsidRPr="00CE4BF1">
        <w:rPr>
          <w:rFonts w:ascii="Arial" w:hAnsi="Arial" w:cs="Arial"/>
          <w:shd w:val="clear" w:color="auto" w:fill="FFFFFF"/>
          <w:lang w:val="fr-CA"/>
        </w:rPr>
        <w:t xml:space="preserve"> </w:t>
      </w:r>
      <w:r w:rsidR="005C580D" w:rsidRPr="00CE4BF1">
        <w:rPr>
          <w:rFonts w:ascii="Arial" w:hAnsi="Arial" w:cs="Arial"/>
          <w:lang w:val="fr-CA"/>
        </w:rPr>
        <w:t>associations et organisations, et avec les entreprises d</w:t>
      </w:r>
      <w:r w:rsidR="003E2A41" w:rsidRPr="00CE4BF1">
        <w:rPr>
          <w:rFonts w:ascii="Arial" w:hAnsi="Arial" w:cs="Arial"/>
          <w:lang w:val="fr-CA"/>
        </w:rPr>
        <w:t>es</w:t>
      </w:r>
      <w:r w:rsidR="005C580D" w:rsidRPr="00CE4BF1">
        <w:rPr>
          <w:rFonts w:ascii="Arial" w:hAnsi="Arial" w:cs="Arial"/>
          <w:lang w:val="fr-CA"/>
        </w:rPr>
        <w:t xml:space="preserve"> secteur</w:t>
      </w:r>
      <w:r w:rsidR="006A42EB" w:rsidRPr="00CE4BF1">
        <w:rPr>
          <w:rFonts w:ascii="Arial" w:hAnsi="Arial" w:cs="Arial"/>
          <w:lang w:val="fr-CA"/>
        </w:rPr>
        <w:t>s</w:t>
      </w:r>
      <w:r w:rsidR="005C580D" w:rsidRPr="00CE4BF1">
        <w:rPr>
          <w:rFonts w:ascii="Arial" w:hAnsi="Arial" w:cs="Arial"/>
          <w:lang w:val="fr-CA"/>
        </w:rPr>
        <w:t xml:space="preserve"> public et privé, </w:t>
      </w:r>
      <w:r w:rsidRPr="00CE4BF1">
        <w:rPr>
          <w:rFonts w:ascii="Arial" w:hAnsi="Arial" w:cs="Arial"/>
          <w:lang w:val="fr-CA"/>
        </w:rPr>
        <w:t xml:space="preserve">afin de créer et de maintenir </w:t>
      </w:r>
      <w:r w:rsidR="00486CFE" w:rsidRPr="00CE4BF1">
        <w:rPr>
          <w:rFonts w:ascii="Arial" w:hAnsi="Arial" w:cs="Arial"/>
          <w:lang w:val="fr-CA"/>
        </w:rPr>
        <w:t xml:space="preserve">des </w:t>
      </w:r>
      <w:r w:rsidRPr="00CE4BF1">
        <w:rPr>
          <w:rFonts w:ascii="Arial" w:hAnsi="Arial" w:cs="Arial"/>
          <w:lang w:val="fr-CA"/>
        </w:rPr>
        <w:t>emploi</w:t>
      </w:r>
      <w:r w:rsidR="00486CFE" w:rsidRPr="00CE4BF1">
        <w:rPr>
          <w:rFonts w:ascii="Arial" w:hAnsi="Arial" w:cs="Arial"/>
          <w:lang w:val="fr-CA"/>
        </w:rPr>
        <w:t>s</w:t>
      </w:r>
      <w:r w:rsidRPr="00CE4BF1">
        <w:rPr>
          <w:rFonts w:ascii="Arial" w:hAnsi="Arial" w:cs="Arial"/>
          <w:lang w:val="fr-CA"/>
        </w:rPr>
        <w:t xml:space="preserve"> productif</w:t>
      </w:r>
      <w:r w:rsidR="00486CFE" w:rsidRPr="00CE4BF1">
        <w:rPr>
          <w:rFonts w:ascii="Arial" w:hAnsi="Arial" w:cs="Arial"/>
          <w:lang w:val="fr-CA"/>
        </w:rPr>
        <w:t>s</w:t>
      </w:r>
      <w:r w:rsidRPr="00CE4BF1">
        <w:rPr>
          <w:rFonts w:ascii="Arial" w:hAnsi="Arial" w:cs="Arial"/>
          <w:lang w:val="fr-CA"/>
        </w:rPr>
        <w:t xml:space="preserve"> et de </w:t>
      </w:r>
      <w:r w:rsidR="00486CFE" w:rsidRPr="00CE4BF1">
        <w:rPr>
          <w:rFonts w:ascii="Arial" w:hAnsi="Arial" w:cs="Arial"/>
          <w:lang w:val="fr-CA"/>
        </w:rPr>
        <w:t xml:space="preserve">perfectionner </w:t>
      </w:r>
      <w:r w:rsidRPr="00CE4BF1">
        <w:rPr>
          <w:rFonts w:ascii="Arial" w:hAnsi="Arial" w:cs="Arial"/>
          <w:lang w:val="fr-CA"/>
        </w:rPr>
        <w:t xml:space="preserve">les ressources humaines et matérielles de la province. </w:t>
      </w:r>
      <w:r w:rsidR="005C580D" w:rsidRPr="00CE4BF1">
        <w:rPr>
          <w:rFonts w:ascii="Arial" w:hAnsi="Arial" w:cs="Arial"/>
          <w:lang w:val="fr-CA"/>
        </w:rPr>
        <w:t xml:space="preserve">Sans aucun doute, le secteur de </w:t>
      </w:r>
      <w:r w:rsidR="008F050B" w:rsidRPr="00CE4BF1">
        <w:rPr>
          <w:rFonts w:ascii="Arial" w:hAnsi="Arial" w:cs="Arial"/>
          <w:lang w:val="fr-CA"/>
        </w:rPr>
        <w:t>l’i</w:t>
      </w:r>
      <w:r w:rsidR="005C580D" w:rsidRPr="00CE4BF1">
        <w:rPr>
          <w:rFonts w:ascii="Arial" w:hAnsi="Arial" w:cs="Arial"/>
          <w:lang w:val="fr-CA"/>
        </w:rPr>
        <w:t>nfrastructure couvre un large éventail d</w:t>
      </w:r>
      <w:r w:rsidR="006A42EB" w:rsidRPr="00CE4BF1">
        <w:rPr>
          <w:rFonts w:ascii="Arial" w:hAnsi="Arial" w:cs="Arial"/>
          <w:lang w:val="fr-CA"/>
        </w:rPr>
        <w:t>’</w:t>
      </w:r>
      <w:r w:rsidR="005C580D" w:rsidRPr="00CE4BF1">
        <w:rPr>
          <w:rFonts w:ascii="Arial" w:hAnsi="Arial" w:cs="Arial"/>
          <w:lang w:val="fr-CA"/>
        </w:rPr>
        <w:t xml:space="preserve">activités du gouvernement, qui, plus récemment, </w:t>
      </w:r>
      <w:r w:rsidR="00486CFE" w:rsidRPr="00CE4BF1">
        <w:rPr>
          <w:rFonts w:ascii="Arial" w:hAnsi="Arial" w:cs="Arial"/>
          <w:lang w:val="fr-CA"/>
        </w:rPr>
        <w:t xml:space="preserve">étaient gérées </w:t>
      </w:r>
      <w:r w:rsidR="00093B8D" w:rsidRPr="00CE4BF1">
        <w:rPr>
          <w:rFonts w:ascii="Arial" w:hAnsi="Arial" w:cs="Arial"/>
          <w:lang w:val="fr-CA"/>
        </w:rPr>
        <w:t>par le ministère du Renouvellement de l</w:t>
      </w:r>
      <w:r w:rsidR="006A42EB" w:rsidRPr="00CE4BF1">
        <w:rPr>
          <w:rFonts w:ascii="Arial" w:hAnsi="Arial" w:cs="Arial"/>
          <w:lang w:val="fr-CA"/>
        </w:rPr>
        <w:t>’</w:t>
      </w:r>
      <w:r w:rsidR="00093B8D" w:rsidRPr="00CE4BF1">
        <w:rPr>
          <w:rFonts w:ascii="Arial" w:hAnsi="Arial" w:cs="Arial"/>
          <w:lang w:val="fr-CA"/>
        </w:rPr>
        <w:t xml:space="preserve">infrastructure publique (2003, 2010) </w:t>
      </w:r>
      <w:r w:rsidR="00773DC7" w:rsidRPr="00CE4BF1">
        <w:rPr>
          <w:rFonts w:ascii="Arial" w:hAnsi="Arial" w:cs="Arial"/>
          <w:lang w:val="fr-CA"/>
        </w:rPr>
        <w:t>et le ministère de l</w:t>
      </w:r>
      <w:r w:rsidR="006A42EB" w:rsidRPr="00CE4BF1">
        <w:rPr>
          <w:rFonts w:ascii="Arial" w:hAnsi="Arial" w:cs="Arial"/>
          <w:lang w:val="fr-CA"/>
        </w:rPr>
        <w:t>’</w:t>
      </w:r>
      <w:r w:rsidR="00773DC7" w:rsidRPr="00CE4BF1">
        <w:rPr>
          <w:rFonts w:ascii="Arial" w:hAnsi="Arial" w:cs="Arial"/>
          <w:lang w:val="fr-CA"/>
        </w:rPr>
        <w:t>Énergie et de l</w:t>
      </w:r>
      <w:r w:rsidR="006A42EB" w:rsidRPr="00CE4BF1">
        <w:rPr>
          <w:rFonts w:ascii="Arial" w:hAnsi="Arial" w:cs="Arial"/>
          <w:lang w:val="fr-CA"/>
        </w:rPr>
        <w:t>’</w:t>
      </w:r>
      <w:r w:rsidR="00773DC7" w:rsidRPr="00CE4BF1">
        <w:rPr>
          <w:rFonts w:ascii="Arial" w:hAnsi="Arial" w:cs="Arial"/>
          <w:lang w:val="fr-CA"/>
        </w:rPr>
        <w:t>Infrastructure (2007-2010).</w:t>
      </w:r>
      <w:r w:rsidR="001814EE" w:rsidRPr="00CE4BF1">
        <w:rPr>
          <w:rFonts w:ascii="Arial" w:hAnsi="Arial" w:cs="Arial"/>
          <w:lang w:val="fr-CA"/>
        </w:rPr>
        <w:br/>
      </w:r>
      <w:r w:rsidR="001814EE" w:rsidRPr="00CE4BF1">
        <w:rPr>
          <w:rFonts w:ascii="Arial" w:hAnsi="Arial" w:cs="Arial"/>
          <w:lang w:val="fr-CA"/>
        </w:rPr>
        <w:br/>
      </w:r>
      <w:r w:rsidR="00B33598" w:rsidRPr="00CE4BF1">
        <w:rPr>
          <w:rFonts w:ascii="Arial" w:hAnsi="Arial" w:cs="Arial"/>
          <w:lang w:val="fr-CA"/>
        </w:rPr>
        <w:t>Créé en 2013, le ministère du Développement économique, de l</w:t>
      </w:r>
      <w:r w:rsidR="006A42EB" w:rsidRPr="00CE4BF1">
        <w:rPr>
          <w:rFonts w:ascii="Arial" w:hAnsi="Arial" w:cs="Arial"/>
          <w:lang w:val="fr-CA"/>
        </w:rPr>
        <w:t>’</w:t>
      </w:r>
      <w:r w:rsidR="0041096D" w:rsidRPr="00CE4BF1">
        <w:rPr>
          <w:rFonts w:ascii="Arial" w:hAnsi="Arial" w:cs="Arial"/>
          <w:lang w:val="fr-CA"/>
        </w:rPr>
        <w:t>E</w:t>
      </w:r>
      <w:r w:rsidR="00B33598" w:rsidRPr="00CE4BF1">
        <w:rPr>
          <w:rFonts w:ascii="Arial" w:hAnsi="Arial" w:cs="Arial"/>
          <w:lang w:val="fr-CA"/>
        </w:rPr>
        <w:t>mploi et de l</w:t>
      </w:r>
      <w:r w:rsidR="006A42EB" w:rsidRPr="00CE4BF1">
        <w:rPr>
          <w:rFonts w:ascii="Arial" w:hAnsi="Arial" w:cs="Arial"/>
          <w:lang w:val="fr-CA"/>
        </w:rPr>
        <w:t>’</w:t>
      </w:r>
      <w:r w:rsidR="0041096D" w:rsidRPr="00CE4BF1">
        <w:rPr>
          <w:rFonts w:ascii="Arial" w:hAnsi="Arial" w:cs="Arial"/>
          <w:lang w:val="fr-CA"/>
        </w:rPr>
        <w:t>I</w:t>
      </w:r>
      <w:r w:rsidR="00B33598" w:rsidRPr="00CE4BF1">
        <w:rPr>
          <w:rFonts w:ascii="Arial" w:hAnsi="Arial" w:cs="Arial"/>
          <w:lang w:val="fr-CA"/>
        </w:rPr>
        <w:t xml:space="preserve">nfrastructure </w:t>
      </w:r>
      <w:r w:rsidR="0041096D" w:rsidRPr="00CE4BF1">
        <w:rPr>
          <w:rFonts w:ascii="Arial" w:hAnsi="Arial" w:cs="Arial"/>
          <w:lang w:val="fr-CA"/>
        </w:rPr>
        <w:t>a le mandat de</w:t>
      </w:r>
      <w:r w:rsidR="005C580D" w:rsidRPr="00CE4BF1">
        <w:rPr>
          <w:rFonts w:ascii="Arial" w:hAnsi="Arial" w:cs="Arial"/>
          <w:lang w:val="fr-CA"/>
        </w:rPr>
        <w:t xml:space="preserve"> </w:t>
      </w:r>
      <w:r w:rsidR="0041096D" w:rsidRPr="00CE4BF1">
        <w:rPr>
          <w:rFonts w:ascii="Arial" w:hAnsi="Arial" w:cs="Arial"/>
          <w:lang w:val="fr-CA"/>
        </w:rPr>
        <w:t xml:space="preserve">bâtir </w:t>
      </w:r>
      <w:r w:rsidR="005C580D" w:rsidRPr="00CE4BF1">
        <w:rPr>
          <w:rFonts w:ascii="Arial" w:hAnsi="Arial" w:cs="Arial"/>
          <w:lang w:val="fr-CA"/>
        </w:rPr>
        <w:t xml:space="preserve">une économie solide et novatrice qui </w:t>
      </w:r>
      <w:r w:rsidR="0041096D" w:rsidRPr="00CE4BF1">
        <w:rPr>
          <w:rFonts w:ascii="Arial" w:hAnsi="Arial" w:cs="Arial"/>
          <w:lang w:val="fr-CA"/>
        </w:rPr>
        <w:t>crée</w:t>
      </w:r>
      <w:r w:rsidR="005C580D" w:rsidRPr="00CE4BF1">
        <w:rPr>
          <w:rFonts w:ascii="Arial" w:hAnsi="Arial" w:cs="Arial"/>
          <w:lang w:val="fr-CA"/>
        </w:rPr>
        <w:t xml:space="preserve"> des emplois, des </w:t>
      </w:r>
      <w:r w:rsidR="001E0905" w:rsidRPr="00CE4BF1">
        <w:rPr>
          <w:rFonts w:ascii="Arial" w:hAnsi="Arial" w:cs="Arial"/>
          <w:lang w:val="fr-CA"/>
        </w:rPr>
        <w:t>possibilités</w:t>
      </w:r>
      <w:r w:rsidR="005C580D" w:rsidRPr="00CE4BF1">
        <w:rPr>
          <w:rFonts w:ascii="Arial" w:hAnsi="Arial" w:cs="Arial"/>
          <w:lang w:val="fr-CA"/>
        </w:rPr>
        <w:t xml:space="preserve"> et </w:t>
      </w:r>
      <w:r w:rsidR="001E0905" w:rsidRPr="00CE4BF1">
        <w:rPr>
          <w:rFonts w:ascii="Arial" w:hAnsi="Arial" w:cs="Arial"/>
          <w:lang w:val="fr-CA"/>
        </w:rPr>
        <w:t>une</w:t>
      </w:r>
      <w:r w:rsidR="005C580D" w:rsidRPr="00CE4BF1">
        <w:rPr>
          <w:rFonts w:ascii="Arial" w:hAnsi="Arial" w:cs="Arial"/>
          <w:lang w:val="fr-CA"/>
        </w:rPr>
        <w:t xml:space="preserve"> prospérité pour tous les Ontarien</w:t>
      </w:r>
      <w:r w:rsidR="0041096D" w:rsidRPr="00CE4BF1">
        <w:rPr>
          <w:rFonts w:ascii="Arial" w:hAnsi="Arial" w:cs="Arial"/>
          <w:lang w:val="fr-CA"/>
        </w:rPr>
        <w:t>ne</w:t>
      </w:r>
      <w:r w:rsidR="005C580D" w:rsidRPr="00CE4BF1">
        <w:rPr>
          <w:rFonts w:ascii="Arial" w:hAnsi="Arial" w:cs="Arial"/>
          <w:lang w:val="fr-CA"/>
        </w:rPr>
        <w:t>s</w:t>
      </w:r>
      <w:r w:rsidR="0041096D" w:rsidRPr="00CE4BF1">
        <w:rPr>
          <w:rFonts w:ascii="Arial" w:hAnsi="Arial" w:cs="Arial"/>
          <w:lang w:val="fr-CA"/>
        </w:rPr>
        <w:t xml:space="preserve"> et les Ontariens</w:t>
      </w:r>
      <w:r w:rsidR="005C580D" w:rsidRPr="00CE4BF1">
        <w:rPr>
          <w:rFonts w:ascii="Arial" w:hAnsi="Arial" w:cs="Arial"/>
          <w:lang w:val="fr-CA"/>
        </w:rPr>
        <w:t xml:space="preserve">. </w:t>
      </w:r>
      <w:r w:rsidR="00093B8D" w:rsidRPr="00CE4BF1">
        <w:rPr>
          <w:rFonts w:ascii="Arial" w:hAnsi="Arial" w:cs="Arial"/>
          <w:lang w:val="fr-CA"/>
        </w:rPr>
        <w:t xml:space="preserve">Le </w:t>
      </w:r>
      <w:r w:rsidR="0041096D" w:rsidRPr="00CE4BF1">
        <w:rPr>
          <w:rFonts w:ascii="Arial" w:hAnsi="Arial" w:cs="Arial"/>
          <w:lang w:val="fr-CA"/>
        </w:rPr>
        <w:t>M</w:t>
      </w:r>
      <w:r w:rsidR="00093B8D" w:rsidRPr="00CE4BF1">
        <w:rPr>
          <w:rFonts w:ascii="Arial" w:hAnsi="Arial" w:cs="Arial"/>
          <w:lang w:val="fr-CA"/>
        </w:rPr>
        <w:t xml:space="preserve">inistère </w:t>
      </w:r>
      <w:r w:rsidR="00486CFE" w:rsidRPr="00CE4BF1">
        <w:rPr>
          <w:rFonts w:ascii="Arial" w:hAnsi="Arial" w:cs="Arial"/>
          <w:lang w:val="fr-CA"/>
        </w:rPr>
        <w:t>a la responsabilité</w:t>
      </w:r>
      <w:r w:rsidR="00093B8D" w:rsidRPr="00CE4BF1">
        <w:rPr>
          <w:rFonts w:ascii="Arial" w:hAnsi="Arial" w:cs="Arial"/>
          <w:lang w:val="fr-CA"/>
        </w:rPr>
        <w:t xml:space="preserve"> </w:t>
      </w:r>
      <w:r w:rsidR="0041096D" w:rsidRPr="00CE4BF1">
        <w:rPr>
          <w:rFonts w:ascii="Arial" w:hAnsi="Arial" w:cs="Arial"/>
          <w:lang w:val="fr-CA"/>
        </w:rPr>
        <w:t xml:space="preserve">de bâtir </w:t>
      </w:r>
      <w:r w:rsidR="00093B8D" w:rsidRPr="00CE4BF1">
        <w:rPr>
          <w:rFonts w:ascii="Arial" w:hAnsi="Arial" w:cs="Arial"/>
          <w:lang w:val="fr-CA"/>
        </w:rPr>
        <w:t>l</w:t>
      </w:r>
      <w:r w:rsidR="006A42EB" w:rsidRPr="00CE4BF1">
        <w:rPr>
          <w:rFonts w:ascii="Arial" w:hAnsi="Arial" w:cs="Arial"/>
          <w:lang w:val="fr-CA"/>
        </w:rPr>
        <w:t>’</w:t>
      </w:r>
      <w:r w:rsidR="00093B8D" w:rsidRPr="00CE4BF1">
        <w:rPr>
          <w:rFonts w:ascii="Arial" w:hAnsi="Arial" w:cs="Arial"/>
          <w:lang w:val="fr-CA"/>
        </w:rPr>
        <w:t>économie de l</w:t>
      </w:r>
      <w:r w:rsidR="006A42EB" w:rsidRPr="00CE4BF1">
        <w:rPr>
          <w:rFonts w:ascii="Arial" w:hAnsi="Arial" w:cs="Arial"/>
          <w:lang w:val="fr-CA"/>
        </w:rPr>
        <w:t>’</w:t>
      </w:r>
      <w:r w:rsidR="00093B8D" w:rsidRPr="00CE4BF1">
        <w:rPr>
          <w:rFonts w:ascii="Arial" w:hAnsi="Arial" w:cs="Arial"/>
          <w:lang w:val="fr-CA"/>
        </w:rPr>
        <w:t xml:space="preserve">Ontario </w:t>
      </w:r>
      <w:r w:rsidR="00486CFE" w:rsidRPr="00CE4BF1">
        <w:rPr>
          <w:rFonts w:ascii="Arial" w:hAnsi="Arial" w:cs="Arial"/>
          <w:lang w:val="fr-CA"/>
        </w:rPr>
        <w:t xml:space="preserve">en planifiant </w:t>
      </w:r>
      <w:r w:rsidR="005C580D" w:rsidRPr="00CE4BF1">
        <w:rPr>
          <w:rFonts w:ascii="Arial" w:hAnsi="Arial" w:cs="Arial"/>
          <w:lang w:val="fr-CA"/>
        </w:rPr>
        <w:t>l</w:t>
      </w:r>
      <w:r w:rsidR="006A42EB" w:rsidRPr="00CE4BF1">
        <w:rPr>
          <w:rFonts w:ascii="Arial" w:hAnsi="Arial" w:cs="Arial"/>
          <w:lang w:val="fr-CA"/>
        </w:rPr>
        <w:t>’</w:t>
      </w:r>
      <w:r w:rsidR="005C580D" w:rsidRPr="00CE4BF1">
        <w:rPr>
          <w:rFonts w:ascii="Arial" w:hAnsi="Arial" w:cs="Arial"/>
          <w:lang w:val="fr-CA"/>
        </w:rPr>
        <w:t>infrastructure à long terme et</w:t>
      </w:r>
      <w:r w:rsidR="001E0905" w:rsidRPr="00CE4BF1">
        <w:rPr>
          <w:rFonts w:ascii="Arial" w:hAnsi="Arial" w:cs="Arial"/>
          <w:lang w:val="fr-CA"/>
        </w:rPr>
        <w:t xml:space="preserve"> </w:t>
      </w:r>
      <w:r w:rsidR="00486CFE" w:rsidRPr="00CE4BF1">
        <w:rPr>
          <w:rFonts w:ascii="Arial" w:hAnsi="Arial" w:cs="Arial"/>
          <w:lang w:val="fr-CA"/>
        </w:rPr>
        <w:t xml:space="preserve">en réalisant des </w:t>
      </w:r>
      <w:r w:rsidR="005C580D" w:rsidRPr="00CE4BF1">
        <w:rPr>
          <w:rFonts w:ascii="Arial" w:hAnsi="Arial" w:cs="Arial"/>
          <w:lang w:val="fr-CA"/>
        </w:rPr>
        <w:t>projets d</w:t>
      </w:r>
      <w:r w:rsidR="006A42EB" w:rsidRPr="00CE4BF1">
        <w:rPr>
          <w:rFonts w:ascii="Arial" w:hAnsi="Arial" w:cs="Arial"/>
          <w:lang w:val="fr-CA"/>
        </w:rPr>
        <w:t>’</w:t>
      </w:r>
      <w:r w:rsidR="005C580D" w:rsidRPr="00CE4BF1">
        <w:rPr>
          <w:rFonts w:ascii="Arial" w:hAnsi="Arial" w:cs="Arial"/>
          <w:lang w:val="fr-CA"/>
        </w:rPr>
        <w:t xml:space="preserve">infrastructure </w:t>
      </w:r>
      <w:r w:rsidR="005C580D" w:rsidRPr="00CE4BF1">
        <w:rPr>
          <w:rFonts w:ascii="Arial" w:hAnsi="Arial" w:cs="Arial"/>
          <w:lang w:val="fr-CA"/>
        </w:rPr>
        <w:lastRenderedPageBreak/>
        <w:t>clés.</w:t>
      </w:r>
      <w:r w:rsidR="001E0905" w:rsidRPr="00CE4BF1">
        <w:rPr>
          <w:rFonts w:ascii="Arial" w:hAnsi="Arial" w:cs="Arial"/>
          <w:lang w:val="fr-CA"/>
        </w:rPr>
        <w:t xml:space="preserve"> </w:t>
      </w:r>
      <w:r w:rsidR="00486CFE" w:rsidRPr="00CE4BF1">
        <w:rPr>
          <w:rFonts w:ascii="Arial" w:hAnsi="Arial" w:cs="Arial"/>
          <w:lang w:val="fr-CA"/>
        </w:rPr>
        <w:t>Voici certaines des</w:t>
      </w:r>
      <w:r w:rsidR="003056BF" w:rsidRPr="00CE4BF1">
        <w:rPr>
          <w:rFonts w:ascii="Arial" w:hAnsi="Arial" w:cs="Arial"/>
          <w:lang w:val="fr-CA"/>
        </w:rPr>
        <w:t xml:space="preserve"> </w:t>
      </w:r>
      <w:r w:rsidR="00093B8D" w:rsidRPr="00CE4BF1">
        <w:rPr>
          <w:rFonts w:ascii="Arial" w:hAnsi="Arial" w:cs="Arial"/>
          <w:lang w:val="fr-CA"/>
        </w:rPr>
        <w:t xml:space="preserve">fonctions </w:t>
      </w:r>
      <w:r w:rsidR="00151D5D" w:rsidRPr="00CE4BF1">
        <w:rPr>
          <w:rFonts w:ascii="Arial" w:hAnsi="Arial" w:cs="Arial"/>
          <w:lang w:val="fr-CA"/>
        </w:rPr>
        <w:t>fondamentales</w:t>
      </w:r>
      <w:r w:rsidR="00486CFE" w:rsidRPr="00CE4BF1">
        <w:rPr>
          <w:rFonts w:ascii="Arial" w:hAnsi="Arial" w:cs="Arial"/>
          <w:lang w:val="fr-CA"/>
        </w:rPr>
        <w:t xml:space="preserve"> du secteur </w:t>
      </w:r>
      <w:r w:rsidR="00093B8D" w:rsidRPr="00CE4BF1">
        <w:rPr>
          <w:rFonts w:ascii="Arial" w:hAnsi="Arial" w:cs="Arial"/>
          <w:lang w:val="fr-CA"/>
        </w:rPr>
        <w:t xml:space="preserve">: </w:t>
      </w:r>
      <w:r w:rsidR="00486CFE" w:rsidRPr="00CE4BF1">
        <w:rPr>
          <w:rFonts w:ascii="Arial" w:hAnsi="Arial" w:cs="Arial"/>
          <w:lang w:val="fr-CA"/>
        </w:rPr>
        <w:t xml:space="preserve">créer un </w:t>
      </w:r>
      <w:r w:rsidR="00093B8D" w:rsidRPr="00CE4BF1">
        <w:rPr>
          <w:rFonts w:ascii="Arial" w:hAnsi="Arial" w:cs="Arial"/>
          <w:lang w:val="fr-CA"/>
        </w:rPr>
        <w:t xml:space="preserve">environnement </w:t>
      </w:r>
      <w:r w:rsidR="00486CFE" w:rsidRPr="00CE4BF1">
        <w:rPr>
          <w:rFonts w:ascii="Arial" w:hAnsi="Arial" w:cs="Arial"/>
          <w:lang w:val="fr-CA"/>
        </w:rPr>
        <w:t>pour les</w:t>
      </w:r>
      <w:r w:rsidR="00093B8D" w:rsidRPr="00CE4BF1">
        <w:rPr>
          <w:rFonts w:ascii="Arial" w:hAnsi="Arial" w:cs="Arial"/>
          <w:lang w:val="fr-CA"/>
        </w:rPr>
        <w:t xml:space="preserve"> affaires </w:t>
      </w:r>
      <w:r w:rsidR="00486CFE" w:rsidRPr="00CE4BF1">
        <w:rPr>
          <w:rFonts w:ascii="Arial" w:hAnsi="Arial" w:cs="Arial"/>
          <w:lang w:val="fr-CA"/>
        </w:rPr>
        <w:t xml:space="preserve">en </w:t>
      </w:r>
      <w:r w:rsidR="00093B8D" w:rsidRPr="00CE4BF1">
        <w:rPr>
          <w:rFonts w:ascii="Arial" w:hAnsi="Arial" w:cs="Arial"/>
          <w:lang w:val="fr-CA"/>
        </w:rPr>
        <w:t>l</w:t>
      </w:r>
      <w:r w:rsidR="006A42EB" w:rsidRPr="00CE4BF1">
        <w:rPr>
          <w:rFonts w:ascii="Arial" w:hAnsi="Arial" w:cs="Arial"/>
          <w:lang w:val="fr-CA"/>
        </w:rPr>
        <w:t>’</w:t>
      </w:r>
      <w:r w:rsidR="00093B8D" w:rsidRPr="00CE4BF1">
        <w:rPr>
          <w:rFonts w:ascii="Arial" w:hAnsi="Arial" w:cs="Arial"/>
          <w:lang w:val="fr-CA"/>
        </w:rPr>
        <w:t xml:space="preserve">Ontario, </w:t>
      </w:r>
      <w:r w:rsidR="003056BF" w:rsidRPr="00CE4BF1">
        <w:rPr>
          <w:rFonts w:ascii="Arial" w:hAnsi="Arial" w:cs="Arial"/>
          <w:lang w:val="fr-CA"/>
        </w:rPr>
        <w:t xml:space="preserve">construire </w:t>
      </w:r>
      <w:r w:rsidR="00486CFE" w:rsidRPr="00CE4BF1">
        <w:rPr>
          <w:rFonts w:ascii="Arial" w:hAnsi="Arial" w:cs="Arial"/>
          <w:lang w:val="fr-CA"/>
        </w:rPr>
        <w:t xml:space="preserve">une </w:t>
      </w:r>
      <w:r w:rsidR="00773DC7" w:rsidRPr="00CE4BF1">
        <w:rPr>
          <w:rFonts w:ascii="Arial" w:hAnsi="Arial" w:cs="Arial"/>
          <w:lang w:val="fr-CA"/>
        </w:rPr>
        <w:t xml:space="preserve">infrastructure moderne et élaborer des stratégies </w:t>
      </w:r>
      <w:r w:rsidR="00486CFE" w:rsidRPr="00CE4BF1">
        <w:rPr>
          <w:rFonts w:ascii="Arial" w:hAnsi="Arial" w:cs="Arial"/>
          <w:lang w:val="fr-CA"/>
        </w:rPr>
        <w:t xml:space="preserve">pour les </w:t>
      </w:r>
      <w:r w:rsidR="00773DC7" w:rsidRPr="00CE4BF1">
        <w:rPr>
          <w:rFonts w:ascii="Arial" w:hAnsi="Arial" w:cs="Arial"/>
          <w:lang w:val="fr-CA"/>
        </w:rPr>
        <w:t>infrastructure</w:t>
      </w:r>
      <w:r w:rsidR="006A42EB" w:rsidRPr="00CE4BF1">
        <w:rPr>
          <w:rFonts w:ascii="Arial" w:hAnsi="Arial" w:cs="Arial"/>
          <w:lang w:val="fr-CA"/>
        </w:rPr>
        <w:t>s</w:t>
      </w:r>
      <w:r w:rsidR="001814EE" w:rsidRPr="00CE4BF1">
        <w:rPr>
          <w:rFonts w:ascii="Arial" w:hAnsi="Arial" w:cs="Arial"/>
          <w:lang w:val="fr-CA"/>
        </w:rPr>
        <w:t>.</w:t>
      </w:r>
      <w:r w:rsidR="001814EE" w:rsidRPr="00CE4BF1">
        <w:rPr>
          <w:rStyle w:val="FootnoteReference"/>
          <w:rFonts w:ascii="Arial" w:hAnsi="Arial" w:cs="Arial"/>
          <w:lang w:val="fr-CA"/>
        </w:rPr>
        <w:footnoteReference w:id="1"/>
      </w:r>
      <w:r w:rsidR="001814EE" w:rsidRPr="00CE4BF1">
        <w:rPr>
          <w:rFonts w:ascii="Arial" w:hAnsi="Arial" w:cs="Arial"/>
          <w:lang w:val="fr-CA"/>
        </w:rPr>
        <w:t xml:space="preserve"> </w:t>
      </w:r>
      <w:r w:rsidR="001814EE" w:rsidRPr="00CE4BF1">
        <w:rPr>
          <w:rFonts w:ascii="Arial" w:hAnsi="Arial" w:cs="Arial"/>
          <w:lang w:val="fr-CA"/>
        </w:rPr>
        <w:br/>
      </w:r>
      <w:r w:rsidR="001814EE" w:rsidRPr="00CE4BF1">
        <w:rPr>
          <w:rFonts w:ascii="Arial" w:hAnsi="Arial" w:cs="Arial"/>
          <w:lang w:val="fr-CA"/>
        </w:rPr>
        <w:br/>
      </w:r>
      <w:r w:rsidR="00093B8D" w:rsidRPr="00CE4BF1">
        <w:rPr>
          <w:rFonts w:ascii="Arial" w:hAnsi="Arial" w:cs="Arial"/>
          <w:color w:val="000000"/>
          <w:shd w:val="clear" w:color="auto" w:fill="FFFFFF"/>
          <w:lang w:val="fr-CA"/>
        </w:rPr>
        <w:t>En 2013</w:t>
      </w:r>
      <w:r w:rsidR="00247E42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, dans son </w:t>
      </w:r>
      <w:r w:rsidR="00A14466" w:rsidRPr="00CE4BF1">
        <w:rPr>
          <w:rFonts w:ascii="Arial" w:hAnsi="Arial" w:cs="Arial"/>
          <w:i/>
          <w:lang w:val="fr-CA"/>
        </w:rPr>
        <w:t>Discours du Trône</w:t>
      </w:r>
      <w:r w:rsidR="00093B8D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 </w:t>
      </w:r>
      <w:r w:rsidR="00247E42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la </w:t>
      </w:r>
      <w:r w:rsidR="00A14466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première </w:t>
      </w:r>
      <w:r w:rsidR="00093B8D" w:rsidRPr="00CE4BF1">
        <w:rPr>
          <w:rFonts w:ascii="Arial" w:hAnsi="Arial" w:cs="Arial"/>
          <w:color w:val="000000"/>
          <w:shd w:val="clear" w:color="auto" w:fill="FFFFFF"/>
          <w:lang w:val="fr-CA"/>
        </w:rPr>
        <w:t>ministre</w:t>
      </w:r>
      <w:r w:rsidR="00132C12" w:rsidRPr="00CE4BF1">
        <w:rPr>
          <w:rFonts w:ascii="Arial" w:hAnsi="Arial" w:cs="Arial"/>
          <w:color w:val="000000"/>
          <w:shd w:val="clear" w:color="auto" w:fill="FFFFFF"/>
          <w:lang w:val="fr-CA"/>
        </w:rPr>
        <w:t> </w:t>
      </w:r>
      <w:r w:rsidR="00093B8D" w:rsidRPr="00CE4BF1">
        <w:rPr>
          <w:rFonts w:ascii="Arial" w:hAnsi="Arial" w:cs="Arial"/>
          <w:color w:val="000000"/>
          <w:shd w:val="clear" w:color="auto" w:fill="FFFFFF"/>
          <w:lang w:val="fr-CA"/>
        </w:rPr>
        <w:t>Kathleen</w:t>
      </w:r>
      <w:r w:rsidR="00132C12" w:rsidRPr="00CE4BF1">
        <w:rPr>
          <w:rFonts w:ascii="Arial" w:hAnsi="Arial" w:cs="Arial"/>
          <w:color w:val="000000"/>
          <w:shd w:val="clear" w:color="auto" w:fill="FFFFFF"/>
          <w:lang w:val="fr-CA"/>
        </w:rPr>
        <w:t> </w:t>
      </w:r>
      <w:r w:rsidR="00093B8D" w:rsidRPr="00CE4BF1">
        <w:rPr>
          <w:rFonts w:ascii="Arial" w:hAnsi="Arial" w:cs="Arial"/>
          <w:color w:val="000000"/>
          <w:shd w:val="clear" w:color="auto" w:fill="FFFFFF"/>
          <w:lang w:val="fr-CA"/>
        </w:rPr>
        <w:t>Wynne</w:t>
      </w:r>
      <w:r w:rsidR="00247E42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 </w:t>
      </w:r>
      <w:r w:rsidR="00093B8D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a déclaré </w:t>
      </w:r>
      <w:r w:rsidR="0041096D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que </w:t>
      </w:r>
      <w:r w:rsidR="005C580D" w:rsidRPr="00CE4BF1">
        <w:rPr>
          <w:rFonts w:ascii="Arial" w:hAnsi="Arial" w:cs="Arial"/>
          <w:color w:val="000000"/>
          <w:shd w:val="clear" w:color="auto" w:fill="FFFFFF"/>
          <w:lang w:val="fr-CA"/>
        </w:rPr>
        <w:t>«</w:t>
      </w:r>
      <w:r w:rsidR="00761DDA" w:rsidRPr="00CE4BF1">
        <w:rPr>
          <w:rFonts w:ascii="Arial" w:hAnsi="Arial" w:cs="Arial"/>
          <w:color w:val="000000"/>
          <w:shd w:val="clear" w:color="auto" w:fill="FFFFFF"/>
          <w:lang w:val="fr-CA"/>
        </w:rPr>
        <w:t> </w:t>
      </w:r>
      <w:r w:rsidR="005C580D" w:rsidRPr="00CE4BF1">
        <w:rPr>
          <w:rFonts w:ascii="Arial" w:hAnsi="Arial" w:cs="Arial"/>
          <w:color w:val="000000"/>
          <w:shd w:val="clear" w:color="auto" w:fill="FFFFFF"/>
          <w:lang w:val="fr-CA"/>
        </w:rPr>
        <w:t>votre gouvernement comprend que l</w:t>
      </w:r>
      <w:r w:rsidR="0041096D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es </w:t>
      </w:r>
      <w:r w:rsidR="005C580D" w:rsidRPr="00CE4BF1">
        <w:rPr>
          <w:rFonts w:ascii="Arial" w:hAnsi="Arial" w:cs="Arial"/>
          <w:color w:val="000000"/>
          <w:shd w:val="clear" w:color="auto" w:fill="FFFFFF"/>
          <w:lang w:val="fr-CA"/>
        </w:rPr>
        <w:t>infrastructure</w:t>
      </w:r>
      <w:r w:rsidR="0041096D" w:rsidRPr="00CE4BF1">
        <w:rPr>
          <w:rFonts w:ascii="Arial" w:hAnsi="Arial" w:cs="Arial"/>
          <w:color w:val="000000"/>
          <w:shd w:val="clear" w:color="auto" w:fill="FFFFFF"/>
          <w:lang w:val="fr-CA"/>
        </w:rPr>
        <w:t>s sont les piliers de notre économie</w:t>
      </w:r>
      <w:r w:rsidR="00846CE0" w:rsidRPr="00CE4BF1">
        <w:rPr>
          <w:rFonts w:ascii="Arial" w:hAnsi="Arial" w:cs="Arial"/>
          <w:color w:val="000000"/>
          <w:shd w:val="clear" w:color="auto" w:fill="FFFFFF"/>
          <w:lang w:val="fr-CA"/>
        </w:rPr>
        <w:t>.</w:t>
      </w:r>
      <w:r w:rsidR="006A42EB" w:rsidRPr="00CE4BF1">
        <w:rPr>
          <w:rFonts w:ascii="Arial" w:hAnsi="Arial" w:cs="Arial"/>
          <w:color w:val="000000"/>
          <w:shd w:val="clear" w:color="auto" w:fill="FFFFFF"/>
          <w:lang w:val="fr-CA"/>
        </w:rPr>
        <w:t> </w:t>
      </w:r>
      <w:r w:rsidR="005C580D" w:rsidRPr="00CE4BF1">
        <w:rPr>
          <w:rFonts w:ascii="Arial" w:hAnsi="Arial" w:cs="Arial"/>
          <w:color w:val="000000"/>
          <w:shd w:val="clear" w:color="auto" w:fill="FFFFFF"/>
          <w:lang w:val="fr-CA"/>
        </w:rPr>
        <w:t>»</w:t>
      </w:r>
      <w:r w:rsidR="007E0332" w:rsidRPr="00CE4BF1">
        <w:rPr>
          <w:rStyle w:val="FootnoteReference"/>
          <w:rFonts w:ascii="Arial" w:hAnsi="Arial" w:cs="Arial"/>
          <w:color w:val="000000"/>
          <w:shd w:val="clear" w:color="auto" w:fill="FFFFFF"/>
          <w:lang w:val="fr-CA"/>
        </w:rPr>
        <w:footnoteReference w:id="2"/>
      </w:r>
      <w:r w:rsidR="007E0332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 </w:t>
      </w:r>
      <w:r w:rsidR="00D5692D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 </w:t>
      </w:r>
      <w:r w:rsidR="00093B8D" w:rsidRPr="00CE4BF1">
        <w:rPr>
          <w:rFonts w:ascii="Arial" w:hAnsi="Arial" w:cs="Arial"/>
          <w:color w:val="000000"/>
          <w:shd w:val="clear" w:color="auto" w:fill="FFFFFF"/>
          <w:lang w:val="fr-CA"/>
        </w:rPr>
        <w:t>Le gouvernement de l</w:t>
      </w:r>
      <w:r w:rsidR="006A42EB" w:rsidRPr="00CE4BF1">
        <w:rPr>
          <w:rFonts w:ascii="Arial" w:hAnsi="Arial" w:cs="Arial"/>
          <w:color w:val="000000"/>
          <w:shd w:val="clear" w:color="auto" w:fill="FFFFFF"/>
          <w:lang w:val="fr-CA"/>
        </w:rPr>
        <w:t>’</w:t>
      </w:r>
      <w:r w:rsidR="00093B8D" w:rsidRPr="00CE4BF1">
        <w:rPr>
          <w:rFonts w:ascii="Arial" w:hAnsi="Arial" w:cs="Arial"/>
          <w:color w:val="000000"/>
          <w:shd w:val="clear" w:color="auto" w:fill="FFFFFF"/>
          <w:lang w:val="fr-CA"/>
        </w:rPr>
        <w:t>Ontario reconnaît l</w:t>
      </w:r>
      <w:r w:rsidR="006A42EB" w:rsidRPr="00CE4BF1">
        <w:rPr>
          <w:rFonts w:ascii="Arial" w:hAnsi="Arial" w:cs="Arial"/>
          <w:color w:val="000000"/>
          <w:shd w:val="clear" w:color="auto" w:fill="FFFFFF"/>
          <w:lang w:val="fr-CA"/>
        </w:rPr>
        <w:t>’</w:t>
      </w:r>
      <w:r w:rsidR="00093B8D" w:rsidRPr="00CE4BF1">
        <w:rPr>
          <w:rFonts w:ascii="Arial" w:hAnsi="Arial" w:cs="Arial"/>
          <w:color w:val="000000"/>
          <w:shd w:val="clear" w:color="auto" w:fill="FFFFFF"/>
          <w:lang w:val="fr-CA"/>
        </w:rPr>
        <w:t>importance de</w:t>
      </w:r>
      <w:r w:rsidR="00486CFE" w:rsidRPr="00CE4BF1">
        <w:rPr>
          <w:rFonts w:ascii="Arial" w:hAnsi="Arial" w:cs="Arial"/>
          <w:color w:val="000000"/>
          <w:shd w:val="clear" w:color="auto" w:fill="FFFFFF"/>
          <w:lang w:val="fr-CA"/>
        </w:rPr>
        <w:t>s</w:t>
      </w:r>
      <w:r w:rsidR="00093B8D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 infrastructure</w:t>
      </w:r>
      <w:r w:rsidR="00486CFE" w:rsidRPr="00CE4BF1">
        <w:rPr>
          <w:rFonts w:ascii="Arial" w:hAnsi="Arial" w:cs="Arial"/>
          <w:color w:val="000000"/>
          <w:shd w:val="clear" w:color="auto" w:fill="FFFFFF"/>
          <w:lang w:val="fr-CA"/>
        </w:rPr>
        <w:t>s</w:t>
      </w:r>
      <w:r w:rsidR="00093B8D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 et a investi </w:t>
      </w:r>
      <w:r w:rsidR="00486CFE" w:rsidRPr="00CE4BF1">
        <w:rPr>
          <w:rFonts w:ascii="Arial" w:hAnsi="Arial" w:cs="Arial"/>
          <w:color w:val="000000"/>
          <w:shd w:val="clear" w:color="auto" w:fill="FFFFFF"/>
          <w:lang w:val="fr-CA"/>
        </w:rPr>
        <w:t>près de</w:t>
      </w:r>
      <w:r w:rsidR="005C580D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 85</w:t>
      </w:r>
      <w:r w:rsidR="00132C12" w:rsidRPr="00CE4BF1">
        <w:rPr>
          <w:rFonts w:ascii="Arial" w:hAnsi="Arial" w:cs="Arial"/>
          <w:color w:val="000000"/>
          <w:shd w:val="clear" w:color="auto" w:fill="FFFFFF"/>
          <w:lang w:val="fr-CA"/>
        </w:rPr>
        <w:t> </w:t>
      </w:r>
      <w:r w:rsidR="005C580D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milliards </w:t>
      </w:r>
      <w:r w:rsidR="00486CFE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de dollars </w:t>
      </w:r>
      <w:r w:rsidR="005C580D" w:rsidRPr="00CE4BF1">
        <w:rPr>
          <w:rFonts w:ascii="Arial" w:hAnsi="Arial" w:cs="Arial"/>
          <w:color w:val="000000"/>
          <w:shd w:val="clear" w:color="auto" w:fill="FFFFFF"/>
          <w:lang w:val="fr-CA"/>
        </w:rPr>
        <w:t>dans l</w:t>
      </w:r>
      <w:r w:rsidR="006A42EB" w:rsidRPr="00CE4BF1">
        <w:rPr>
          <w:rFonts w:ascii="Arial" w:hAnsi="Arial" w:cs="Arial"/>
          <w:color w:val="000000"/>
          <w:shd w:val="clear" w:color="auto" w:fill="FFFFFF"/>
          <w:lang w:val="fr-CA"/>
        </w:rPr>
        <w:t>’</w:t>
      </w:r>
      <w:r w:rsidR="005C580D" w:rsidRPr="00CE4BF1">
        <w:rPr>
          <w:rFonts w:ascii="Arial" w:hAnsi="Arial" w:cs="Arial"/>
          <w:color w:val="000000"/>
          <w:shd w:val="clear" w:color="auto" w:fill="FFFFFF"/>
          <w:lang w:val="fr-CA"/>
        </w:rPr>
        <w:t>infrastructure publique depuis 2003.</w:t>
      </w:r>
      <w:r w:rsidR="00846CE0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 </w:t>
      </w:r>
      <w:r w:rsidR="00761DDA" w:rsidRPr="00CE4BF1">
        <w:rPr>
          <w:rFonts w:ascii="Arial" w:hAnsi="Arial" w:cs="Arial"/>
          <w:color w:val="000000"/>
          <w:shd w:val="clear" w:color="auto" w:fill="FFFFFF"/>
          <w:lang w:val="fr-CA"/>
        </w:rPr>
        <w:t>Le</w:t>
      </w:r>
      <w:r w:rsidR="00773DC7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 budget </w:t>
      </w:r>
      <w:r w:rsidR="00486CFE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de </w:t>
      </w:r>
      <w:r w:rsidR="00773DC7" w:rsidRPr="00CE4BF1">
        <w:rPr>
          <w:rFonts w:ascii="Arial" w:hAnsi="Arial" w:cs="Arial"/>
          <w:color w:val="000000"/>
          <w:shd w:val="clear" w:color="auto" w:fill="FFFFFF"/>
          <w:lang w:val="fr-CA"/>
        </w:rPr>
        <w:t>2013 de l</w:t>
      </w:r>
      <w:r w:rsidR="006A42EB" w:rsidRPr="00CE4BF1">
        <w:rPr>
          <w:rFonts w:ascii="Arial" w:hAnsi="Arial" w:cs="Arial"/>
          <w:color w:val="000000"/>
          <w:shd w:val="clear" w:color="auto" w:fill="FFFFFF"/>
          <w:lang w:val="fr-CA"/>
        </w:rPr>
        <w:t>’</w:t>
      </w:r>
      <w:r w:rsidR="00773DC7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Ontario </w:t>
      </w:r>
      <w:r w:rsidR="007E5848" w:rsidRPr="00CE4BF1">
        <w:rPr>
          <w:rFonts w:ascii="Arial" w:hAnsi="Arial" w:cs="Arial"/>
          <w:color w:val="000000"/>
          <w:shd w:val="clear" w:color="auto" w:fill="FFFFFF"/>
          <w:lang w:val="fr-CA"/>
        </w:rPr>
        <w:t>prévoit</w:t>
      </w:r>
      <w:r w:rsidR="00630151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 des investissements de plus de </w:t>
      </w:r>
      <w:r w:rsidR="00773DC7" w:rsidRPr="00CE4BF1">
        <w:rPr>
          <w:rFonts w:ascii="Arial" w:hAnsi="Arial" w:cs="Arial"/>
          <w:color w:val="000000"/>
          <w:shd w:val="clear" w:color="auto" w:fill="FFFFFF"/>
          <w:lang w:val="fr-CA"/>
        </w:rPr>
        <w:t>35</w:t>
      </w:r>
      <w:r w:rsidR="00132C12" w:rsidRPr="00CE4BF1">
        <w:rPr>
          <w:rFonts w:ascii="Arial" w:hAnsi="Arial" w:cs="Arial"/>
          <w:color w:val="000000"/>
          <w:shd w:val="clear" w:color="auto" w:fill="FFFFFF"/>
          <w:lang w:val="fr-CA"/>
        </w:rPr>
        <w:t> </w:t>
      </w:r>
      <w:r w:rsidR="00773DC7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milliards </w:t>
      </w:r>
      <w:r w:rsidR="00630151" w:rsidRPr="00CE4BF1">
        <w:rPr>
          <w:rFonts w:ascii="Arial" w:hAnsi="Arial" w:cs="Arial"/>
          <w:color w:val="000000"/>
          <w:shd w:val="clear" w:color="auto" w:fill="FFFFFF"/>
          <w:lang w:val="fr-CA"/>
        </w:rPr>
        <w:t>de dollars dans l</w:t>
      </w:r>
      <w:r w:rsidR="006A42EB" w:rsidRPr="00CE4BF1">
        <w:rPr>
          <w:rFonts w:ascii="Arial" w:hAnsi="Arial" w:cs="Arial"/>
          <w:color w:val="000000"/>
          <w:shd w:val="clear" w:color="auto" w:fill="FFFFFF"/>
          <w:lang w:val="fr-CA"/>
        </w:rPr>
        <w:t>’</w:t>
      </w:r>
      <w:r w:rsidR="00773DC7" w:rsidRPr="00CE4BF1">
        <w:rPr>
          <w:rFonts w:ascii="Arial" w:hAnsi="Arial" w:cs="Arial"/>
          <w:color w:val="000000"/>
          <w:shd w:val="clear" w:color="auto" w:fill="FFFFFF"/>
          <w:lang w:val="fr-CA"/>
        </w:rPr>
        <w:t>infrastructure jusqu</w:t>
      </w:r>
      <w:r w:rsidR="006A42EB" w:rsidRPr="00CE4BF1">
        <w:rPr>
          <w:rFonts w:ascii="Arial" w:hAnsi="Arial" w:cs="Arial"/>
          <w:color w:val="000000"/>
          <w:shd w:val="clear" w:color="auto" w:fill="FFFFFF"/>
          <w:lang w:val="fr-CA"/>
        </w:rPr>
        <w:t>’</w:t>
      </w:r>
      <w:r w:rsidR="00773DC7" w:rsidRPr="00CE4BF1">
        <w:rPr>
          <w:rFonts w:ascii="Arial" w:hAnsi="Arial" w:cs="Arial"/>
          <w:color w:val="000000"/>
          <w:shd w:val="clear" w:color="auto" w:fill="FFFFFF"/>
          <w:lang w:val="fr-CA"/>
        </w:rPr>
        <w:t>en 2016</w:t>
      </w:r>
      <w:r w:rsidR="001D2460" w:rsidRPr="00CE4BF1">
        <w:rPr>
          <w:rFonts w:ascii="Arial" w:hAnsi="Arial" w:cs="Arial"/>
          <w:color w:val="000000"/>
          <w:shd w:val="clear" w:color="auto" w:fill="FFFFFF"/>
          <w:lang w:val="fr-CA"/>
        </w:rPr>
        <w:t>.</w:t>
      </w:r>
      <w:r w:rsidR="001D2460" w:rsidRPr="00CE4BF1">
        <w:rPr>
          <w:rStyle w:val="FootnoteReference"/>
          <w:rFonts w:ascii="Arial" w:hAnsi="Arial" w:cs="Arial"/>
          <w:color w:val="000000"/>
          <w:shd w:val="clear" w:color="auto" w:fill="FFFFFF"/>
          <w:lang w:val="fr-CA"/>
        </w:rPr>
        <w:footnoteReference w:id="3"/>
      </w:r>
      <w:r w:rsidR="001D2460" w:rsidRPr="00CE4BF1">
        <w:rPr>
          <w:rFonts w:ascii="Arial" w:hAnsi="Arial" w:cs="Arial"/>
          <w:color w:val="000000"/>
          <w:shd w:val="clear" w:color="auto" w:fill="FFFFFF"/>
          <w:lang w:val="fr-CA"/>
        </w:rPr>
        <w:t xml:space="preserve"> </w:t>
      </w:r>
      <w:r w:rsidR="001814EE" w:rsidRPr="00CE4BF1">
        <w:rPr>
          <w:rFonts w:ascii="Arial" w:hAnsi="Arial" w:cs="Arial"/>
          <w:color w:val="000000"/>
          <w:shd w:val="clear" w:color="auto" w:fill="FFFFFF"/>
          <w:lang w:val="fr-CA"/>
        </w:rPr>
        <w:br/>
      </w:r>
      <w:r w:rsidR="001814EE" w:rsidRPr="00CE4BF1">
        <w:rPr>
          <w:rFonts w:ascii="Arial" w:hAnsi="Arial" w:cs="Arial"/>
          <w:color w:val="000000"/>
          <w:shd w:val="clear" w:color="auto" w:fill="FFFFFF"/>
          <w:lang w:val="fr-CA"/>
        </w:rPr>
        <w:br/>
      </w:r>
      <w:r w:rsidR="00B35E1C" w:rsidRPr="00CE4BF1">
        <w:rPr>
          <w:rFonts w:ascii="Arial" w:hAnsi="Arial" w:cs="Arial"/>
          <w:lang w:val="fr-CA"/>
        </w:rPr>
        <w:t>L</w:t>
      </w:r>
      <w:r w:rsidR="006A42EB" w:rsidRPr="00CE4BF1">
        <w:rPr>
          <w:rFonts w:ascii="Arial" w:hAnsi="Arial" w:cs="Arial"/>
          <w:lang w:val="fr-CA"/>
        </w:rPr>
        <w:t>’</w:t>
      </w:r>
      <w:r w:rsidR="00D823CA" w:rsidRPr="00CE4BF1">
        <w:rPr>
          <w:rFonts w:ascii="Arial" w:hAnsi="Arial" w:cs="Arial"/>
          <w:lang w:val="fr-CA"/>
        </w:rPr>
        <w:t xml:space="preserve">engagement </w:t>
      </w:r>
      <w:r w:rsidR="00B35E1C" w:rsidRPr="00CE4BF1">
        <w:rPr>
          <w:rFonts w:ascii="Arial" w:hAnsi="Arial" w:cs="Arial"/>
          <w:lang w:val="fr-CA"/>
        </w:rPr>
        <w:t xml:space="preserve">de l’Ontario </w:t>
      </w:r>
      <w:r w:rsidR="00D823CA" w:rsidRPr="00CE4BF1">
        <w:rPr>
          <w:rFonts w:ascii="Arial" w:hAnsi="Arial" w:cs="Arial"/>
          <w:lang w:val="fr-CA"/>
        </w:rPr>
        <w:t xml:space="preserve">à bâtir une infrastructure moderne et </w:t>
      </w:r>
      <w:r w:rsidR="00B35E1C" w:rsidRPr="00CE4BF1">
        <w:rPr>
          <w:rFonts w:ascii="Arial" w:hAnsi="Arial" w:cs="Arial"/>
          <w:lang w:val="fr-CA"/>
        </w:rPr>
        <w:t xml:space="preserve">à promouvoir </w:t>
      </w:r>
      <w:r w:rsidR="00D823CA" w:rsidRPr="00CE4BF1">
        <w:rPr>
          <w:rFonts w:ascii="Arial" w:hAnsi="Arial" w:cs="Arial"/>
          <w:lang w:val="fr-CA"/>
        </w:rPr>
        <w:t xml:space="preserve">la croissance économique </w:t>
      </w:r>
      <w:r w:rsidR="00B35E1C" w:rsidRPr="00CE4BF1">
        <w:rPr>
          <w:rFonts w:ascii="Arial" w:hAnsi="Arial" w:cs="Arial"/>
          <w:lang w:val="fr-CA"/>
        </w:rPr>
        <w:t xml:space="preserve">a </w:t>
      </w:r>
      <w:r w:rsidR="00D823CA" w:rsidRPr="00CE4BF1">
        <w:rPr>
          <w:rFonts w:ascii="Arial" w:hAnsi="Arial" w:cs="Arial"/>
          <w:lang w:val="fr-CA"/>
        </w:rPr>
        <w:t xml:space="preserve">été réaffirmé </w:t>
      </w:r>
      <w:r w:rsidR="00781B88" w:rsidRPr="00CE4BF1">
        <w:rPr>
          <w:rFonts w:ascii="Arial" w:hAnsi="Arial" w:cs="Arial"/>
          <w:lang w:val="fr-CA"/>
        </w:rPr>
        <w:t>par l</w:t>
      </w:r>
      <w:r w:rsidR="00B35E1C" w:rsidRPr="00CE4BF1">
        <w:rPr>
          <w:rFonts w:ascii="Arial" w:hAnsi="Arial" w:cs="Arial"/>
          <w:lang w:val="fr-CA"/>
        </w:rPr>
        <w:t xml:space="preserve">a </w:t>
      </w:r>
      <w:r w:rsidR="00A14466" w:rsidRPr="00CE4BF1">
        <w:rPr>
          <w:rFonts w:ascii="Arial" w:hAnsi="Arial" w:cs="Arial"/>
          <w:lang w:val="fr-CA"/>
        </w:rPr>
        <w:t xml:space="preserve">première </w:t>
      </w:r>
      <w:r w:rsidR="00781B88" w:rsidRPr="00CE4BF1">
        <w:rPr>
          <w:rFonts w:ascii="Arial" w:hAnsi="Arial" w:cs="Arial"/>
          <w:lang w:val="fr-CA"/>
        </w:rPr>
        <w:t>ministre</w:t>
      </w:r>
      <w:r w:rsidR="00132C12" w:rsidRPr="00CE4BF1">
        <w:rPr>
          <w:rFonts w:ascii="Arial" w:hAnsi="Arial" w:cs="Arial"/>
          <w:lang w:val="fr-CA"/>
        </w:rPr>
        <w:t> </w:t>
      </w:r>
      <w:r w:rsidR="00781B88" w:rsidRPr="00CE4BF1">
        <w:rPr>
          <w:rFonts w:ascii="Arial" w:hAnsi="Arial" w:cs="Arial"/>
          <w:lang w:val="fr-CA"/>
        </w:rPr>
        <w:t>Kathleen</w:t>
      </w:r>
      <w:r w:rsidR="00132C12" w:rsidRPr="00CE4BF1">
        <w:rPr>
          <w:rFonts w:ascii="Arial" w:hAnsi="Arial" w:cs="Arial"/>
          <w:lang w:val="fr-CA"/>
        </w:rPr>
        <w:t> </w:t>
      </w:r>
      <w:r w:rsidR="00781B88" w:rsidRPr="00CE4BF1">
        <w:rPr>
          <w:rFonts w:ascii="Arial" w:hAnsi="Arial" w:cs="Arial"/>
          <w:lang w:val="fr-CA"/>
        </w:rPr>
        <w:t>Wynne dans sa lettre de mandat d</w:t>
      </w:r>
      <w:r w:rsidR="00B35E1C" w:rsidRPr="00CE4BF1">
        <w:rPr>
          <w:rFonts w:ascii="Arial" w:hAnsi="Arial" w:cs="Arial"/>
          <w:lang w:val="fr-CA"/>
        </w:rPr>
        <w:t>u 24</w:t>
      </w:r>
      <w:r w:rsidR="00132C12" w:rsidRPr="00CE4BF1">
        <w:rPr>
          <w:rFonts w:ascii="Arial" w:hAnsi="Arial" w:cs="Arial"/>
          <w:lang w:val="fr-CA"/>
        </w:rPr>
        <w:t> </w:t>
      </w:r>
      <w:r w:rsidR="00B35E1C" w:rsidRPr="00CE4BF1">
        <w:rPr>
          <w:rFonts w:ascii="Arial" w:hAnsi="Arial" w:cs="Arial"/>
          <w:lang w:val="fr-CA"/>
        </w:rPr>
        <w:t>s</w:t>
      </w:r>
      <w:r w:rsidR="00781B88" w:rsidRPr="00CE4BF1">
        <w:rPr>
          <w:rFonts w:ascii="Arial" w:hAnsi="Arial" w:cs="Arial"/>
          <w:lang w:val="fr-CA"/>
        </w:rPr>
        <w:t>eptembre</w:t>
      </w:r>
      <w:r w:rsidR="00132C12" w:rsidRPr="00CE4BF1">
        <w:rPr>
          <w:rFonts w:ascii="Arial" w:hAnsi="Arial" w:cs="Arial"/>
          <w:lang w:val="fr-CA"/>
        </w:rPr>
        <w:t> </w:t>
      </w:r>
      <w:r w:rsidR="00781B88" w:rsidRPr="00CE4BF1">
        <w:rPr>
          <w:rFonts w:ascii="Arial" w:hAnsi="Arial" w:cs="Arial"/>
          <w:lang w:val="fr-CA"/>
        </w:rPr>
        <w:t>2014</w:t>
      </w:r>
      <w:r w:rsidR="00B35E1C" w:rsidRPr="00CE4BF1">
        <w:rPr>
          <w:rFonts w:ascii="Arial" w:hAnsi="Arial" w:cs="Arial"/>
          <w:lang w:val="fr-CA"/>
        </w:rPr>
        <w:t xml:space="preserve"> adressée à </w:t>
      </w:r>
      <w:r w:rsidR="00D823CA" w:rsidRPr="00CE4BF1">
        <w:rPr>
          <w:rFonts w:ascii="Arial" w:hAnsi="Arial" w:cs="Arial"/>
          <w:lang w:val="fr-CA"/>
        </w:rPr>
        <w:t>l</w:t>
      </w:r>
      <w:r w:rsidR="006A42EB" w:rsidRPr="00CE4BF1">
        <w:rPr>
          <w:rFonts w:ascii="Arial" w:hAnsi="Arial" w:cs="Arial"/>
          <w:lang w:val="fr-CA"/>
        </w:rPr>
        <w:t>’</w:t>
      </w:r>
      <w:r w:rsidR="00D823CA" w:rsidRPr="00CE4BF1">
        <w:rPr>
          <w:rFonts w:ascii="Arial" w:hAnsi="Arial" w:cs="Arial"/>
          <w:lang w:val="fr-CA"/>
        </w:rPr>
        <w:t>honorable</w:t>
      </w:r>
      <w:r w:rsidR="00132C12" w:rsidRPr="00CE4BF1">
        <w:rPr>
          <w:rFonts w:ascii="Arial" w:hAnsi="Arial" w:cs="Arial"/>
          <w:lang w:val="fr-CA"/>
        </w:rPr>
        <w:t> </w:t>
      </w:r>
      <w:r w:rsidR="00D823CA" w:rsidRPr="00CE4BF1">
        <w:rPr>
          <w:rFonts w:ascii="Arial" w:hAnsi="Arial" w:cs="Arial"/>
          <w:lang w:val="fr-CA"/>
        </w:rPr>
        <w:t>Brad</w:t>
      </w:r>
      <w:r w:rsidR="00132C12" w:rsidRPr="00CE4BF1">
        <w:rPr>
          <w:rFonts w:ascii="Arial" w:hAnsi="Arial" w:cs="Arial"/>
          <w:lang w:val="fr-CA"/>
        </w:rPr>
        <w:t> </w:t>
      </w:r>
      <w:proofErr w:type="spellStart"/>
      <w:r w:rsidR="00D823CA" w:rsidRPr="00CE4BF1">
        <w:rPr>
          <w:rFonts w:ascii="Arial" w:hAnsi="Arial" w:cs="Arial"/>
          <w:lang w:val="fr-CA"/>
        </w:rPr>
        <w:t>Duguid</w:t>
      </w:r>
      <w:proofErr w:type="spellEnd"/>
      <w:r w:rsidR="00D823CA" w:rsidRPr="00CE4BF1">
        <w:rPr>
          <w:rFonts w:ascii="Arial" w:hAnsi="Arial" w:cs="Arial"/>
          <w:lang w:val="fr-CA"/>
        </w:rPr>
        <w:t>, ministre du Développement économique, de l</w:t>
      </w:r>
      <w:r w:rsidR="006A42EB" w:rsidRPr="00CE4BF1">
        <w:rPr>
          <w:rFonts w:ascii="Arial" w:hAnsi="Arial" w:cs="Arial"/>
          <w:lang w:val="fr-CA"/>
        </w:rPr>
        <w:t>’</w:t>
      </w:r>
      <w:r w:rsidR="00630151" w:rsidRPr="00CE4BF1">
        <w:rPr>
          <w:rFonts w:ascii="Arial" w:hAnsi="Arial" w:cs="Arial"/>
          <w:lang w:val="fr-CA"/>
        </w:rPr>
        <w:t>E</w:t>
      </w:r>
      <w:r w:rsidR="00D823CA" w:rsidRPr="00CE4BF1">
        <w:rPr>
          <w:rFonts w:ascii="Arial" w:hAnsi="Arial" w:cs="Arial"/>
          <w:lang w:val="fr-CA"/>
        </w:rPr>
        <w:t>mploi et de l</w:t>
      </w:r>
      <w:r w:rsidR="006A42EB" w:rsidRPr="00CE4BF1">
        <w:rPr>
          <w:rFonts w:ascii="Arial" w:hAnsi="Arial" w:cs="Arial"/>
          <w:lang w:val="fr-CA"/>
        </w:rPr>
        <w:t>’</w:t>
      </w:r>
      <w:r w:rsidR="00D823CA" w:rsidRPr="00CE4BF1">
        <w:rPr>
          <w:rFonts w:ascii="Arial" w:hAnsi="Arial" w:cs="Arial"/>
          <w:lang w:val="fr-CA"/>
        </w:rPr>
        <w:t>Infrastructure.</w:t>
      </w:r>
      <w:r w:rsidR="00B35E1C" w:rsidRPr="00CE4BF1">
        <w:rPr>
          <w:rFonts w:ascii="Arial" w:hAnsi="Arial" w:cs="Arial"/>
          <w:lang w:val="fr-CA"/>
        </w:rPr>
        <w:t xml:space="preserve"> </w:t>
      </w:r>
      <w:r w:rsidR="00773DC7" w:rsidRPr="00CE4BF1">
        <w:rPr>
          <w:rFonts w:ascii="Arial" w:hAnsi="Arial" w:cs="Arial"/>
          <w:lang w:val="fr-CA"/>
        </w:rPr>
        <w:t xml:space="preserve">La lettre de </w:t>
      </w:r>
      <w:r w:rsidR="00630151" w:rsidRPr="00CE4BF1">
        <w:rPr>
          <w:rFonts w:ascii="Arial" w:hAnsi="Arial" w:cs="Arial"/>
          <w:lang w:val="fr-CA"/>
        </w:rPr>
        <w:t>la première ministre</w:t>
      </w:r>
      <w:r w:rsidR="00132C12" w:rsidRPr="00CE4BF1">
        <w:rPr>
          <w:rFonts w:ascii="Arial" w:hAnsi="Arial" w:cs="Arial"/>
          <w:lang w:val="fr-CA"/>
        </w:rPr>
        <w:t> </w:t>
      </w:r>
      <w:r w:rsidR="00773DC7" w:rsidRPr="00CE4BF1">
        <w:rPr>
          <w:rFonts w:ascii="Arial" w:hAnsi="Arial" w:cs="Arial"/>
          <w:lang w:val="fr-CA"/>
        </w:rPr>
        <w:t xml:space="preserve">Wynne </w:t>
      </w:r>
      <w:r w:rsidR="00B35E1C" w:rsidRPr="00CE4BF1">
        <w:rPr>
          <w:rFonts w:ascii="Arial" w:hAnsi="Arial" w:cs="Arial"/>
          <w:lang w:val="fr-CA"/>
        </w:rPr>
        <w:t xml:space="preserve">énonce les </w:t>
      </w:r>
      <w:r w:rsidR="00773DC7" w:rsidRPr="00CE4BF1">
        <w:rPr>
          <w:rFonts w:ascii="Arial" w:hAnsi="Arial" w:cs="Arial"/>
          <w:lang w:val="fr-CA"/>
        </w:rPr>
        <w:t xml:space="preserve">principales priorités </w:t>
      </w:r>
      <w:r w:rsidR="00B35E1C" w:rsidRPr="00CE4BF1">
        <w:rPr>
          <w:rFonts w:ascii="Arial" w:hAnsi="Arial" w:cs="Arial"/>
          <w:lang w:val="fr-CA"/>
        </w:rPr>
        <w:t xml:space="preserve">du gouvernement </w:t>
      </w:r>
      <w:r w:rsidR="00773DC7" w:rsidRPr="00CE4BF1">
        <w:rPr>
          <w:rFonts w:ascii="Arial" w:hAnsi="Arial" w:cs="Arial"/>
          <w:lang w:val="fr-CA"/>
        </w:rPr>
        <w:t>de l</w:t>
      </w:r>
      <w:r w:rsidR="006A42EB" w:rsidRPr="00CE4BF1">
        <w:rPr>
          <w:rFonts w:ascii="Arial" w:hAnsi="Arial" w:cs="Arial"/>
          <w:lang w:val="fr-CA"/>
        </w:rPr>
        <w:t>’</w:t>
      </w:r>
      <w:r w:rsidR="00773DC7" w:rsidRPr="00CE4BF1">
        <w:rPr>
          <w:rFonts w:ascii="Arial" w:hAnsi="Arial" w:cs="Arial"/>
          <w:lang w:val="fr-CA"/>
        </w:rPr>
        <w:t xml:space="preserve">Ontario, </w:t>
      </w:r>
      <w:r w:rsidR="00B35E1C" w:rsidRPr="00CE4BF1">
        <w:rPr>
          <w:rFonts w:ascii="Arial" w:hAnsi="Arial" w:cs="Arial"/>
          <w:lang w:val="fr-CA"/>
        </w:rPr>
        <w:t>notamment </w:t>
      </w:r>
      <w:r w:rsidR="0024773F" w:rsidRPr="00CE4BF1">
        <w:rPr>
          <w:rFonts w:ascii="Arial" w:hAnsi="Arial" w:cs="Arial"/>
          <w:lang w:val="fr-CA"/>
        </w:rPr>
        <w:t>:</w:t>
      </w:r>
    </w:p>
    <w:p w:rsidR="0024773F" w:rsidRPr="00870D8F" w:rsidRDefault="00630151" w:rsidP="0024773F">
      <w:pPr>
        <w:numPr>
          <w:ilvl w:val="0"/>
          <w:numId w:val="6"/>
        </w:num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 xml:space="preserve">faire croître l’économie et contribuer à la création de </w:t>
      </w:r>
      <w:r w:rsidR="00CE13F2" w:rsidRPr="00870D8F">
        <w:rPr>
          <w:rFonts w:ascii="Arial" w:hAnsi="Arial" w:cs="Arial"/>
          <w:lang w:val="fr-CA"/>
        </w:rPr>
        <w:t>bons emplois</w:t>
      </w:r>
      <w:r w:rsidRPr="00870D8F">
        <w:rPr>
          <w:rFonts w:ascii="Arial" w:hAnsi="Arial" w:cs="Arial"/>
          <w:lang w:val="fr-CA"/>
        </w:rPr>
        <w:t>;</w:t>
      </w:r>
    </w:p>
    <w:p w:rsidR="0024773F" w:rsidRPr="00870D8F" w:rsidRDefault="00630151" w:rsidP="0024773F">
      <w:pPr>
        <w:numPr>
          <w:ilvl w:val="0"/>
          <w:numId w:val="6"/>
        </w:num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 xml:space="preserve">faire des </w:t>
      </w:r>
      <w:r w:rsidR="00CE13F2" w:rsidRPr="00870D8F">
        <w:rPr>
          <w:rFonts w:ascii="Arial" w:hAnsi="Arial" w:cs="Arial"/>
          <w:lang w:val="fr-CA"/>
        </w:rPr>
        <w:t>investissement</w:t>
      </w:r>
      <w:r w:rsidRPr="00870D8F">
        <w:rPr>
          <w:rFonts w:ascii="Arial" w:hAnsi="Arial" w:cs="Arial"/>
          <w:lang w:val="fr-CA"/>
        </w:rPr>
        <w:t>s</w:t>
      </w:r>
      <w:r w:rsidR="00CE13F2" w:rsidRPr="00870D8F">
        <w:rPr>
          <w:rFonts w:ascii="Arial" w:hAnsi="Arial" w:cs="Arial"/>
          <w:lang w:val="fr-CA"/>
        </w:rPr>
        <w:t xml:space="preserve"> stratégique</w:t>
      </w:r>
      <w:r w:rsidRPr="00870D8F">
        <w:rPr>
          <w:rFonts w:ascii="Arial" w:hAnsi="Arial" w:cs="Arial"/>
          <w:lang w:val="fr-CA"/>
        </w:rPr>
        <w:t>s</w:t>
      </w:r>
      <w:r w:rsidR="00CE13F2" w:rsidRPr="00870D8F">
        <w:rPr>
          <w:rFonts w:ascii="Arial" w:hAnsi="Arial" w:cs="Arial"/>
          <w:lang w:val="fr-CA"/>
        </w:rPr>
        <w:t xml:space="preserve"> dans le</w:t>
      </w:r>
      <w:r w:rsidRPr="00870D8F">
        <w:rPr>
          <w:rFonts w:ascii="Arial" w:hAnsi="Arial" w:cs="Arial"/>
          <w:lang w:val="fr-CA"/>
        </w:rPr>
        <w:t>s</w:t>
      </w:r>
      <w:r w:rsidR="00CE13F2" w:rsidRPr="00870D8F">
        <w:rPr>
          <w:rFonts w:ascii="Arial" w:hAnsi="Arial" w:cs="Arial"/>
          <w:lang w:val="fr-CA"/>
        </w:rPr>
        <w:t xml:space="preserve"> talent</w:t>
      </w:r>
      <w:r w:rsidRPr="00870D8F">
        <w:rPr>
          <w:rFonts w:ascii="Arial" w:hAnsi="Arial" w:cs="Arial"/>
          <w:lang w:val="fr-CA"/>
        </w:rPr>
        <w:t>s</w:t>
      </w:r>
      <w:r w:rsidR="00CE13F2" w:rsidRPr="00870D8F">
        <w:rPr>
          <w:rFonts w:ascii="Arial" w:hAnsi="Arial" w:cs="Arial"/>
          <w:lang w:val="fr-CA"/>
        </w:rPr>
        <w:t xml:space="preserve"> et les compétences de notre population, de l</w:t>
      </w:r>
      <w:r w:rsidR="006A42EB" w:rsidRPr="00870D8F">
        <w:rPr>
          <w:rFonts w:ascii="Arial" w:hAnsi="Arial" w:cs="Arial"/>
          <w:lang w:val="fr-CA"/>
        </w:rPr>
        <w:t>’</w:t>
      </w:r>
      <w:r w:rsidR="00CE13F2" w:rsidRPr="00870D8F">
        <w:rPr>
          <w:rFonts w:ascii="Arial" w:hAnsi="Arial" w:cs="Arial"/>
          <w:lang w:val="fr-CA"/>
        </w:rPr>
        <w:t>enfance à la retraite</w:t>
      </w:r>
      <w:r w:rsidRPr="00870D8F">
        <w:rPr>
          <w:rFonts w:ascii="Arial" w:hAnsi="Arial" w:cs="Arial"/>
          <w:lang w:val="fr-CA"/>
        </w:rPr>
        <w:t>;</w:t>
      </w:r>
    </w:p>
    <w:p w:rsidR="0024773F" w:rsidRPr="00870D8F" w:rsidRDefault="00427C4A" w:rsidP="0024773F">
      <w:pPr>
        <w:numPr>
          <w:ilvl w:val="0"/>
          <w:numId w:val="6"/>
        </w:num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créer une</w:t>
      </w:r>
      <w:r w:rsidR="00CE13F2" w:rsidRPr="00870D8F">
        <w:rPr>
          <w:rFonts w:ascii="Arial" w:hAnsi="Arial" w:cs="Arial"/>
          <w:lang w:val="fr-CA"/>
        </w:rPr>
        <w:t xml:space="preserve"> infrastructure moderne, </w:t>
      </w:r>
      <w:r w:rsidRPr="00870D8F">
        <w:rPr>
          <w:rFonts w:ascii="Arial" w:hAnsi="Arial" w:cs="Arial"/>
          <w:lang w:val="fr-CA"/>
        </w:rPr>
        <w:t>ainsi qu’</w:t>
      </w:r>
      <w:r w:rsidR="00761DDA" w:rsidRPr="00870D8F">
        <w:rPr>
          <w:rFonts w:ascii="Arial" w:hAnsi="Arial" w:cs="Arial"/>
          <w:lang w:val="fr-CA"/>
        </w:rPr>
        <w:t xml:space="preserve">un réseau de transport </w:t>
      </w:r>
      <w:r w:rsidRPr="00870D8F">
        <w:rPr>
          <w:rFonts w:ascii="Arial" w:hAnsi="Arial" w:cs="Arial"/>
          <w:lang w:val="fr-CA"/>
        </w:rPr>
        <w:t xml:space="preserve">en commun et de transport </w:t>
      </w:r>
      <w:r w:rsidR="00781B88" w:rsidRPr="00870D8F">
        <w:rPr>
          <w:rFonts w:ascii="Arial" w:hAnsi="Arial" w:cs="Arial"/>
          <w:lang w:val="fr-CA"/>
        </w:rPr>
        <w:t>intégré</w:t>
      </w:r>
      <w:r w:rsidRPr="00870D8F">
        <w:rPr>
          <w:rFonts w:ascii="Arial" w:hAnsi="Arial" w:cs="Arial"/>
          <w:lang w:val="fr-CA"/>
        </w:rPr>
        <w:t>;</w:t>
      </w:r>
    </w:p>
    <w:p w:rsidR="0024773F" w:rsidRPr="00870D8F" w:rsidRDefault="00427C4A" w:rsidP="0024773F">
      <w:pPr>
        <w:numPr>
          <w:ilvl w:val="0"/>
          <w:numId w:val="6"/>
        </w:num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établir un</w:t>
      </w:r>
      <w:r w:rsidR="00CE13F2" w:rsidRPr="00870D8F">
        <w:rPr>
          <w:rFonts w:ascii="Arial" w:hAnsi="Arial" w:cs="Arial"/>
          <w:lang w:val="fr-CA"/>
        </w:rPr>
        <w:t xml:space="preserve"> climat d</w:t>
      </w:r>
      <w:r w:rsidR="006A42EB" w:rsidRPr="00870D8F">
        <w:rPr>
          <w:rFonts w:ascii="Arial" w:hAnsi="Arial" w:cs="Arial"/>
          <w:lang w:val="fr-CA"/>
        </w:rPr>
        <w:t>’</w:t>
      </w:r>
      <w:r w:rsidR="00CE13F2" w:rsidRPr="00870D8F">
        <w:rPr>
          <w:rFonts w:ascii="Arial" w:hAnsi="Arial" w:cs="Arial"/>
          <w:lang w:val="fr-CA"/>
        </w:rPr>
        <w:t xml:space="preserve">affaires dynamique </w:t>
      </w:r>
      <w:r w:rsidRPr="00870D8F">
        <w:rPr>
          <w:rFonts w:ascii="Arial" w:hAnsi="Arial" w:cs="Arial"/>
          <w:lang w:val="fr-CA"/>
        </w:rPr>
        <w:t xml:space="preserve">alimenté par </w:t>
      </w:r>
      <w:r w:rsidR="00CE13F2" w:rsidRPr="00870D8F">
        <w:rPr>
          <w:rFonts w:ascii="Arial" w:hAnsi="Arial" w:cs="Arial"/>
          <w:lang w:val="fr-CA"/>
        </w:rPr>
        <w:t>l</w:t>
      </w:r>
      <w:r w:rsidR="006A42EB" w:rsidRPr="00870D8F">
        <w:rPr>
          <w:rFonts w:ascii="Arial" w:hAnsi="Arial" w:cs="Arial"/>
          <w:lang w:val="fr-CA"/>
        </w:rPr>
        <w:t>’</w:t>
      </w:r>
      <w:r w:rsidR="00CE13F2" w:rsidRPr="00870D8F">
        <w:rPr>
          <w:rFonts w:ascii="Arial" w:hAnsi="Arial" w:cs="Arial"/>
          <w:lang w:val="fr-CA"/>
        </w:rPr>
        <w:t xml:space="preserve">innovation, la créativité et </w:t>
      </w:r>
      <w:r w:rsidRPr="00870D8F">
        <w:rPr>
          <w:rFonts w:ascii="Arial" w:hAnsi="Arial" w:cs="Arial"/>
          <w:lang w:val="fr-CA"/>
        </w:rPr>
        <w:t>d</w:t>
      </w:r>
      <w:r w:rsidR="00CE13F2" w:rsidRPr="00870D8F">
        <w:rPr>
          <w:rFonts w:ascii="Arial" w:hAnsi="Arial" w:cs="Arial"/>
          <w:lang w:val="fr-CA"/>
        </w:rPr>
        <w:t>es partenariats afin de favoriser une prospérité</w:t>
      </w:r>
      <w:r w:rsidRPr="00870D8F">
        <w:rPr>
          <w:rFonts w:ascii="Arial" w:hAnsi="Arial" w:cs="Arial"/>
          <w:lang w:val="fr-CA"/>
        </w:rPr>
        <w:t xml:space="preserve"> accrue</w:t>
      </w:r>
      <w:r w:rsidR="007241AF" w:rsidRPr="00870D8F">
        <w:rPr>
          <w:rFonts w:ascii="Arial" w:hAnsi="Arial" w:cs="Arial"/>
          <w:lang w:val="fr-CA"/>
        </w:rPr>
        <w:t>.</w:t>
      </w:r>
      <w:r w:rsidR="0024773F" w:rsidRPr="00870D8F">
        <w:rPr>
          <w:rStyle w:val="FootnoteReference"/>
          <w:rFonts w:ascii="Arial" w:hAnsi="Arial" w:cs="Arial"/>
          <w:lang w:val="fr-CA"/>
        </w:rPr>
        <w:footnoteReference w:id="4"/>
      </w:r>
      <w:r w:rsidR="0024773F" w:rsidRPr="00870D8F">
        <w:rPr>
          <w:rFonts w:ascii="Arial" w:hAnsi="Arial" w:cs="Arial"/>
          <w:lang w:val="fr-CA"/>
        </w:rPr>
        <w:t xml:space="preserve"> </w:t>
      </w:r>
    </w:p>
    <w:p w:rsidR="00773DC7" w:rsidRPr="00870D8F" w:rsidRDefault="00773DC7" w:rsidP="00773DC7">
      <w:pPr>
        <w:rPr>
          <w:rFonts w:ascii="Arial" w:hAnsi="Arial" w:cs="Arial"/>
          <w:lang w:val="fr-CA"/>
        </w:rPr>
      </w:pPr>
    </w:p>
    <w:p w:rsidR="00720EB6" w:rsidRDefault="00D823CA" w:rsidP="0021633D">
      <w:p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En plus de ces priorités, le ministère du Développement économique, de l</w:t>
      </w:r>
      <w:r w:rsidR="006A42EB" w:rsidRPr="00870D8F">
        <w:rPr>
          <w:rFonts w:ascii="Arial" w:hAnsi="Arial" w:cs="Arial"/>
          <w:lang w:val="fr-CA"/>
        </w:rPr>
        <w:t>’</w:t>
      </w:r>
      <w:r w:rsidR="00427C4A" w:rsidRPr="00870D8F">
        <w:rPr>
          <w:rFonts w:ascii="Arial" w:hAnsi="Arial" w:cs="Arial"/>
          <w:lang w:val="fr-CA"/>
        </w:rPr>
        <w:t>E</w:t>
      </w:r>
      <w:r w:rsidRPr="00870D8F">
        <w:rPr>
          <w:rFonts w:ascii="Arial" w:hAnsi="Arial" w:cs="Arial"/>
          <w:lang w:val="fr-CA"/>
        </w:rPr>
        <w:t>mploi et de 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 xml:space="preserve">Infrastructure </w:t>
      </w:r>
      <w:r w:rsidR="00427C4A" w:rsidRPr="00870D8F">
        <w:rPr>
          <w:rFonts w:ascii="Arial" w:hAnsi="Arial" w:cs="Arial"/>
          <w:lang w:val="fr-CA"/>
        </w:rPr>
        <w:t xml:space="preserve">compte également </w:t>
      </w:r>
      <w:r w:rsidRPr="00870D8F">
        <w:rPr>
          <w:rFonts w:ascii="Arial" w:hAnsi="Arial" w:cs="Arial"/>
          <w:lang w:val="fr-CA"/>
        </w:rPr>
        <w:t>neuf</w:t>
      </w:r>
      <w:r w:rsidR="00132C12" w:rsidRPr="00870D8F">
        <w:rPr>
          <w:rFonts w:ascii="Arial" w:hAnsi="Arial" w:cs="Arial"/>
          <w:lang w:val="fr-CA"/>
        </w:rPr>
        <w:t> </w:t>
      </w:r>
      <w:r w:rsidR="007E5848" w:rsidRPr="00870D8F">
        <w:rPr>
          <w:rFonts w:ascii="Arial" w:hAnsi="Arial" w:cs="Arial"/>
          <w:lang w:val="fr-CA"/>
        </w:rPr>
        <w:t>secteurs</w:t>
      </w:r>
      <w:r w:rsidR="00427C4A" w:rsidRPr="00870D8F">
        <w:rPr>
          <w:rFonts w:ascii="Arial" w:hAnsi="Arial" w:cs="Arial"/>
          <w:lang w:val="fr-CA"/>
        </w:rPr>
        <w:t xml:space="preserve"> encore</w:t>
      </w:r>
      <w:r w:rsidRPr="00870D8F">
        <w:rPr>
          <w:rFonts w:ascii="Arial" w:hAnsi="Arial" w:cs="Arial"/>
          <w:lang w:val="fr-CA"/>
        </w:rPr>
        <w:t xml:space="preserve"> </w:t>
      </w:r>
      <w:r w:rsidR="00484881" w:rsidRPr="00870D8F">
        <w:rPr>
          <w:rFonts w:ascii="Arial" w:hAnsi="Arial" w:cs="Arial"/>
          <w:lang w:val="fr-CA"/>
        </w:rPr>
        <w:t xml:space="preserve">plus explicites, </w:t>
      </w:r>
      <w:r w:rsidRPr="00870D8F">
        <w:rPr>
          <w:rFonts w:ascii="Arial" w:hAnsi="Arial" w:cs="Arial"/>
          <w:lang w:val="fr-CA"/>
        </w:rPr>
        <w:t xml:space="preserve">comme indiqué dans </w:t>
      </w:r>
      <w:r w:rsidR="006A42EB" w:rsidRPr="00870D8F">
        <w:rPr>
          <w:rFonts w:ascii="Arial" w:hAnsi="Arial" w:cs="Arial"/>
          <w:lang w:val="fr-CA"/>
        </w:rPr>
        <w:t xml:space="preserve">le </w:t>
      </w:r>
      <w:r w:rsidRPr="00870D8F">
        <w:rPr>
          <w:rFonts w:ascii="Arial" w:hAnsi="Arial" w:cs="Arial"/>
          <w:lang w:val="fr-CA"/>
        </w:rPr>
        <w:t xml:space="preserve">plan </w:t>
      </w:r>
      <w:r w:rsidR="0076485F" w:rsidRPr="00870D8F">
        <w:rPr>
          <w:rFonts w:ascii="Arial" w:hAnsi="Arial" w:cs="Arial"/>
          <w:i/>
          <w:lang w:val="fr-CA"/>
        </w:rPr>
        <w:t>Construire ensemble : Emplois et prospérité pour les Ontariennes et les Ontariens</w:t>
      </w:r>
      <w:r w:rsidRPr="00870D8F">
        <w:rPr>
          <w:rFonts w:ascii="Arial" w:hAnsi="Arial" w:cs="Arial"/>
          <w:lang w:val="fr-CA"/>
        </w:rPr>
        <w:t>.</w:t>
      </w:r>
      <w:r w:rsidR="00484881" w:rsidRPr="00870D8F">
        <w:rPr>
          <w:rFonts w:ascii="Arial" w:hAnsi="Arial" w:cs="Arial"/>
          <w:lang w:val="fr-CA"/>
        </w:rPr>
        <w:t xml:space="preserve"> </w:t>
      </w:r>
      <w:r w:rsidRPr="00870D8F">
        <w:rPr>
          <w:rFonts w:ascii="Arial" w:hAnsi="Arial" w:cs="Arial"/>
          <w:lang w:val="fr-CA"/>
        </w:rPr>
        <w:t>Ce plan décennal, initialement lancé par le ministère de 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>Infrastructure en 2011, met 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>accent sur le développement de</w:t>
      </w:r>
      <w:r w:rsidR="00484881" w:rsidRPr="00870D8F">
        <w:rPr>
          <w:rFonts w:ascii="Arial" w:hAnsi="Arial" w:cs="Arial"/>
          <w:lang w:val="fr-CA"/>
        </w:rPr>
        <w:t xml:space="preserve"> l’infrastructure</w:t>
      </w:r>
      <w:r w:rsidRPr="00870D8F">
        <w:rPr>
          <w:rFonts w:ascii="Arial" w:hAnsi="Arial" w:cs="Arial"/>
          <w:lang w:val="fr-CA"/>
        </w:rPr>
        <w:t xml:space="preserve"> pour</w:t>
      </w:r>
      <w:r w:rsidR="00484881" w:rsidRPr="00870D8F">
        <w:rPr>
          <w:rFonts w:ascii="Arial" w:hAnsi="Arial" w:cs="Arial"/>
          <w:lang w:val="fr-CA"/>
        </w:rPr>
        <w:t> </w:t>
      </w:r>
      <w:r w:rsidRPr="00870D8F">
        <w:rPr>
          <w:rFonts w:ascii="Arial" w:hAnsi="Arial" w:cs="Arial"/>
          <w:lang w:val="fr-CA"/>
        </w:rPr>
        <w:t>:</w:t>
      </w:r>
      <w:r w:rsidR="00484881" w:rsidRPr="00870D8F">
        <w:rPr>
          <w:rFonts w:ascii="Arial" w:hAnsi="Arial" w:cs="Arial"/>
          <w:lang w:val="fr-CA"/>
        </w:rPr>
        <w:t xml:space="preserve"> </w:t>
      </w:r>
      <w:r w:rsidR="00093B8D" w:rsidRPr="00870D8F">
        <w:rPr>
          <w:rFonts w:ascii="Arial" w:hAnsi="Arial" w:cs="Arial"/>
          <w:lang w:val="fr-CA"/>
        </w:rPr>
        <w:t>le transport, l</w:t>
      </w:r>
      <w:r w:rsidR="006A42EB" w:rsidRPr="00870D8F">
        <w:rPr>
          <w:rFonts w:ascii="Arial" w:hAnsi="Arial" w:cs="Arial"/>
          <w:lang w:val="fr-CA"/>
        </w:rPr>
        <w:t>’</w:t>
      </w:r>
      <w:r w:rsidR="00093B8D" w:rsidRPr="00870D8F">
        <w:rPr>
          <w:rFonts w:ascii="Arial" w:hAnsi="Arial" w:cs="Arial"/>
          <w:lang w:val="fr-CA"/>
        </w:rPr>
        <w:t>éducation et l</w:t>
      </w:r>
      <w:r w:rsidR="006A42EB" w:rsidRPr="00870D8F">
        <w:rPr>
          <w:rFonts w:ascii="Arial" w:hAnsi="Arial" w:cs="Arial"/>
          <w:lang w:val="fr-CA"/>
        </w:rPr>
        <w:t>’</w:t>
      </w:r>
      <w:r w:rsidR="00093B8D" w:rsidRPr="00870D8F">
        <w:rPr>
          <w:rFonts w:ascii="Arial" w:hAnsi="Arial" w:cs="Arial"/>
          <w:lang w:val="fr-CA"/>
        </w:rPr>
        <w:t>innovation, les soins de santé, les zones rurales, les villes et les régions, l</w:t>
      </w:r>
      <w:r w:rsidR="006A42EB" w:rsidRPr="00870D8F">
        <w:rPr>
          <w:rFonts w:ascii="Arial" w:hAnsi="Arial" w:cs="Arial"/>
          <w:lang w:val="fr-CA"/>
        </w:rPr>
        <w:t>’</w:t>
      </w:r>
      <w:r w:rsidR="00093B8D" w:rsidRPr="00870D8F">
        <w:rPr>
          <w:rFonts w:ascii="Arial" w:hAnsi="Arial" w:cs="Arial"/>
          <w:lang w:val="fr-CA"/>
        </w:rPr>
        <w:t xml:space="preserve">eau et </w:t>
      </w:r>
      <w:r w:rsidR="0076485F" w:rsidRPr="00870D8F">
        <w:rPr>
          <w:rFonts w:ascii="Arial" w:hAnsi="Arial" w:cs="Arial"/>
          <w:lang w:val="fr-CA"/>
        </w:rPr>
        <w:t xml:space="preserve">les </w:t>
      </w:r>
      <w:r w:rsidR="00093B8D" w:rsidRPr="00870D8F">
        <w:rPr>
          <w:rFonts w:ascii="Arial" w:hAnsi="Arial" w:cs="Arial"/>
          <w:lang w:val="fr-CA"/>
        </w:rPr>
        <w:t xml:space="preserve">autres </w:t>
      </w:r>
      <w:r w:rsidR="00781B88" w:rsidRPr="00870D8F">
        <w:rPr>
          <w:rFonts w:ascii="Arial" w:hAnsi="Arial" w:cs="Arial"/>
          <w:lang w:val="fr-CA"/>
        </w:rPr>
        <w:t xml:space="preserve">ressources </w:t>
      </w:r>
      <w:r w:rsidR="0076485F" w:rsidRPr="00870D8F">
        <w:rPr>
          <w:rFonts w:ascii="Arial" w:hAnsi="Arial" w:cs="Arial"/>
          <w:lang w:val="fr-CA"/>
        </w:rPr>
        <w:lastRenderedPageBreak/>
        <w:t xml:space="preserve">environnementales, </w:t>
      </w:r>
      <w:r w:rsidR="00781B88" w:rsidRPr="00870D8F">
        <w:rPr>
          <w:rFonts w:ascii="Arial" w:hAnsi="Arial" w:cs="Arial"/>
          <w:lang w:val="fr-CA"/>
        </w:rPr>
        <w:t>le tourisme et la culture, l</w:t>
      </w:r>
      <w:r w:rsidR="006A42EB" w:rsidRPr="00870D8F">
        <w:rPr>
          <w:rFonts w:ascii="Arial" w:hAnsi="Arial" w:cs="Arial"/>
          <w:lang w:val="fr-CA"/>
        </w:rPr>
        <w:t>’</w:t>
      </w:r>
      <w:r w:rsidR="00781B88" w:rsidRPr="00870D8F">
        <w:rPr>
          <w:rFonts w:ascii="Arial" w:hAnsi="Arial" w:cs="Arial"/>
          <w:lang w:val="fr-CA"/>
        </w:rPr>
        <w:t>infrastructure sociale, la justice et les services gouvernementaux</w:t>
      </w:r>
      <w:r w:rsidR="000637E3" w:rsidRPr="00870D8F">
        <w:rPr>
          <w:rFonts w:ascii="Arial" w:hAnsi="Arial" w:cs="Arial"/>
          <w:lang w:val="fr-CA"/>
        </w:rPr>
        <w:t>.</w:t>
      </w:r>
      <w:r w:rsidR="00EE221A" w:rsidRPr="00870D8F">
        <w:rPr>
          <w:rStyle w:val="FootnoteReference"/>
          <w:rFonts w:ascii="Arial" w:hAnsi="Arial" w:cs="Arial"/>
          <w:lang w:val="fr-CA"/>
        </w:rPr>
        <w:footnoteReference w:id="5"/>
      </w:r>
      <w:r w:rsidR="000637E3" w:rsidRPr="00870D8F">
        <w:rPr>
          <w:rFonts w:ascii="Arial" w:hAnsi="Arial" w:cs="Arial"/>
          <w:lang w:val="fr-CA"/>
        </w:rPr>
        <w:t xml:space="preserve"> </w:t>
      </w:r>
    </w:p>
    <w:p w:rsidR="00F674D9" w:rsidRPr="00F674D9" w:rsidRDefault="00F674D9" w:rsidP="00F674D9">
      <w:pPr>
        <w:pStyle w:val="Heading1"/>
      </w:pPr>
      <w:r w:rsidRPr="00F674D9">
        <w:t>2. Aperçu du secteur de l’infrastructure en Ontario</w:t>
      </w:r>
      <w:r>
        <w:t xml:space="preserve"> (</w:t>
      </w:r>
      <w:r w:rsidRPr="00F674D9">
        <w:t>a continué</w:t>
      </w:r>
      <w:r>
        <w:t>)</w:t>
      </w:r>
    </w:p>
    <w:p w:rsidR="006D5448" w:rsidRPr="00870D8F" w:rsidRDefault="00781B88" w:rsidP="00383A27">
      <w:p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shd w:val="clear" w:color="auto" w:fill="FFFFFF"/>
          <w:lang w:val="fr-CA"/>
        </w:rPr>
        <w:t>Pour soutenir la croissance de l</w:t>
      </w:r>
      <w:r w:rsidR="006A42EB" w:rsidRPr="00870D8F">
        <w:rPr>
          <w:rFonts w:ascii="Arial" w:hAnsi="Arial" w:cs="Arial"/>
          <w:shd w:val="clear" w:color="auto" w:fill="FFFFFF"/>
          <w:lang w:val="fr-CA"/>
        </w:rPr>
        <w:t>’</w:t>
      </w:r>
      <w:r w:rsidRPr="00870D8F">
        <w:rPr>
          <w:rFonts w:ascii="Arial" w:hAnsi="Arial" w:cs="Arial"/>
          <w:shd w:val="clear" w:color="auto" w:fill="FFFFFF"/>
          <w:lang w:val="fr-CA"/>
        </w:rPr>
        <w:t>infrastructure en Ontario, le ministère du Développement économique, de l</w:t>
      </w:r>
      <w:r w:rsidR="006A42EB" w:rsidRPr="00870D8F">
        <w:rPr>
          <w:rFonts w:ascii="Arial" w:hAnsi="Arial" w:cs="Arial"/>
          <w:shd w:val="clear" w:color="auto" w:fill="FFFFFF"/>
          <w:lang w:val="fr-CA"/>
        </w:rPr>
        <w:t>’E</w:t>
      </w:r>
      <w:r w:rsidRPr="00870D8F">
        <w:rPr>
          <w:rFonts w:ascii="Arial" w:hAnsi="Arial" w:cs="Arial"/>
          <w:shd w:val="clear" w:color="auto" w:fill="FFFFFF"/>
          <w:lang w:val="fr-CA"/>
        </w:rPr>
        <w:t>mploi et de l</w:t>
      </w:r>
      <w:r w:rsidR="006A42EB" w:rsidRPr="00870D8F">
        <w:rPr>
          <w:rFonts w:ascii="Arial" w:hAnsi="Arial" w:cs="Arial"/>
          <w:shd w:val="clear" w:color="auto" w:fill="FFFFFF"/>
          <w:lang w:val="fr-CA"/>
        </w:rPr>
        <w:t>’</w:t>
      </w:r>
      <w:r w:rsidRPr="00870D8F">
        <w:rPr>
          <w:rFonts w:ascii="Arial" w:hAnsi="Arial" w:cs="Arial"/>
          <w:shd w:val="clear" w:color="auto" w:fill="FFFFFF"/>
          <w:lang w:val="fr-CA"/>
        </w:rPr>
        <w:t xml:space="preserve">Infrastructure est </w:t>
      </w:r>
      <w:r w:rsidR="000351F9" w:rsidRPr="00870D8F">
        <w:rPr>
          <w:rFonts w:ascii="Arial" w:hAnsi="Arial" w:cs="Arial"/>
          <w:shd w:val="clear" w:color="auto" w:fill="FFFFFF"/>
          <w:lang w:val="fr-CA"/>
        </w:rPr>
        <w:t>appuyé</w:t>
      </w:r>
      <w:r w:rsidRPr="00870D8F">
        <w:rPr>
          <w:rFonts w:ascii="Arial" w:hAnsi="Arial" w:cs="Arial"/>
          <w:shd w:val="clear" w:color="auto" w:fill="FFFFFF"/>
          <w:lang w:val="fr-CA"/>
        </w:rPr>
        <w:t xml:space="preserve"> par Infrastructure Ontario. </w:t>
      </w:r>
      <w:r w:rsidR="00093B8D" w:rsidRPr="00870D8F">
        <w:rPr>
          <w:rFonts w:ascii="Arial" w:hAnsi="Arial" w:cs="Arial"/>
          <w:shd w:val="clear" w:color="auto" w:fill="FFFFFF"/>
          <w:lang w:val="fr-CA"/>
        </w:rPr>
        <w:t>Officiellement connu</w:t>
      </w:r>
      <w:r w:rsidR="000351F9" w:rsidRPr="00870D8F">
        <w:rPr>
          <w:rFonts w:ascii="Arial" w:hAnsi="Arial" w:cs="Arial"/>
          <w:shd w:val="clear" w:color="auto" w:fill="FFFFFF"/>
          <w:lang w:val="fr-CA"/>
        </w:rPr>
        <w:t>e</w:t>
      </w:r>
      <w:r w:rsidR="00093B8D" w:rsidRPr="00870D8F">
        <w:rPr>
          <w:rFonts w:ascii="Arial" w:hAnsi="Arial" w:cs="Arial"/>
          <w:shd w:val="clear" w:color="auto" w:fill="FFFFFF"/>
          <w:lang w:val="fr-CA"/>
        </w:rPr>
        <w:t xml:space="preserve"> sous le nom </w:t>
      </w:r>
      <w:r w:rsidR="00E00D61" w:rsidRPr="00870D8F">
        <w:rPr>
          <w:rFonts w:ascii="Arial" w:hAnsi="Arial" w:cs="Arial"/>
          <w:lang w:val="fr-CA"/>
        </w:rPr>
        <w:t>Ontario Infrastructure and Lands Corporation</w:t>
      </w:r>
      <w:r w:rsidR="00093B8D" w:rsidRPr="00870D8F">
        <w:rPr>
          <w:rFonts w:ascii="Arial" w:hAnsi="Arial" w:cs="Arial"/>
          <w:shd w:val="clear" w:color="auto" w:fill="FFFFFF"/>
          <w:lang w:val="fr-CA"/>
        </w:rPr>
        <w:t>, Infrastructure Ontario</w:t>
      </w:r>
      <w:r w:rsidR="00E00D61" w:rsidRPr="00870D8F">
        <w:rPr>
          <w:rFonts w:ascii="Arial" w:hAnsi="Arial" w:cs="Arial"/>
          <w:shd w:val="clear" w:color="auto" w:fill="FFFFFF"/>
          <w:lang w:val="fr-CA"/>
        </w:rPr>
        <w:t xml:space="preserve"> </w:t>
      </w:r>
      <w:r w:rsidRPr="00870D8F">
        <w:rPr>
          <w:rFonts w:ascii="Arial" w:hAnsi="Arial" w:cs="Arial"/>
          <w:shd w:val="clear" w:color="auto" w:fill="FFFFFF"/>
          <w:lang w:val="fr-CA"/>
        </w:rPr>
        <w:t>est une société d</w:t>
      </w:r>
      <w:r w:rsidR="006A42EB" w:rsidRPr="00870D8F">
        <w:rPr>
          <w:rFonts w:ascii="Arial" w:hAnsi="Arial" w:cs="Arial"/>
          <w:shd w:val="clear" w:color="auto" w:fill="FFFFFF"/>
          <w:lang w:val="fr-CA"/>
        </w:rPr>
        <w:t>’</w:t>
      </w:r>
      <w:r w:rsidRPr="00870D8F">
        <w:rPr>
          <w:rFonts w:ascii="Arial" w:hAnsi="Arial" w:cs="Arial"/>
          <w:shd w:val="clear" w:color="auto" w:fill="FFFFFF"/>
          <w:lang w:val="fr-CA"/>
        </w:rPr>
        <w:t xml:space="preserve">État qui a été constituée en 2005 </w:t>
      </w:r>
      <w:r w:rsidR="00093B8D" w:rsidRPr="00870D8F">
        <w:rPr>
          <w:rFonts w:ascii="Arial" w:hAnsi="Arial" w:cs="Arial"/>
          <w:shd w:val="clear" w:color="auto" w:fill="FFFFFF"/>
          <w:lang w:val="fr-CA"/>
        </w:rPr>
        <w:t xml:space="preserve">en vertu de la </w:t>
      </w:r>
      <w:r w:rsidR="00093B8D" w:rsidRPr="00870D8F">
        <w:rPr>
          <w:rFonts w:ascii="Arial" w:hAnsi="Arial" w:cs="Arial"/>
          <w:i/>
          <w:shd w:val="clear" w:color="auto" w:fill="FFFFFF"/>
          <w:lang w:val="fr-CA"/>
        </w:rPr>
        <w:t>Loi sur les sociétés par actions</w:t>
      </w:r>
      <w:r w:rsidR="00093B8D" w:rsidRPr="00870D8F">
        <w:rPr>
          <w:rFonts w:ascii="Arial" w:hAnsi="Arial" w:cs="Arial"/>
          <w:shd w:val="clear" w:color="auto" w:fill="FFFFFF"/>
          <w:lang w:val="fr-CA"/>
        </w:rPr>
        <w:t xml:space="preserve">. Infrastructure Ontario offre un vaste </w:t>
      </w:r>
      <w:r w:rsidR="000351F9" w:rsidRPr="00870D8F">
        <w:rPr>
          <w:rFonts w:ascii="Arial" w:hAnsi="Arial" w:cs="Arial"/>
          <w:shd w:val="clear" w:color="auto" w:fill="FFFFFF"/>
          <w:lang w:val="fr-CA"/>
        </w:rPr>
        <w:t xml:space="preserve">éventail </w:t>
      </w:r>
      <w:r w:rsidRPr="00870D8F">
        <w:rPr>
          <w:rFonts w:ascii="Arial" w:hAnsi="Arial" w:cs="Arial"/>
          <w:shd w:val="clear" w:color="auto" w:fill="FFFFFF"/>
          <w:lang w:val="fr-CA"/>
        </w:rPr>
        <w:t xml:space="preserve">de services </w:t>
      </w:r>
      <w:r w:rsidR="00E00D61" w:rsidRPr="00870D8F">
        <w:rPr>
          <w:rFonts w:ascii="Arial" w:hAnsi="Arial" w:cs="Arial"/>
          <w:shd w:val="clear" w:color="auto" w:fill="FFFFFF"/>
          <w:lang w:val="fr-CA"/>
        </w:rPr>
        <w:t>visant à</w:t>
      </w:r>
      <w:r w:rsidRPr="00870D8F">
        <w:rPr>
          <w:rFonts w:ascii="Arial" w:hAnsi="Arial" w:cs="Arial"/>
          <w:shd w:val="clear" w:color="auto" w:fill="FFFFFF"/>
          <w:lang w:val="fr-CA"/>
        </w:rPr>
        <w:t xml:space="preserve"> soutenir les initiatives d</w:t>
      </w:r>
      <w:r w:rsidR="006A42EB" w:rsidRPr="00870D8F">
        <w:rPr>
          <w:rFonts w:ascii="Arial" w:hAnsi="Arial" w:cs="Arial"/>
          <w:shd w:val="clear" w:color="auto" w:fill="FFFFFF"/>
          <w:lang w:val="fr-CA"/>
        </w:rPr>
        <w:t>’</w:t>
      </w:r>
      <w:r w:rsidRPr="00870D8F">
        <w:rPr>
          <w:rFonts w:ascii="Arial" w:hAnsi="Arial" w:cs="Arial"/>
          <w:shd w:val="clear" w:color="auto" w:fill="FFFFFF"/>
          <w:lang w:val="fr-CA"/>
        </w:rPr>
        <w:t>infrastructure du gouvernement de l</w:t>
      </w:r>
      <w:r w:rsidR="006A42EB" w:rsidRPr="00870D8F">
        <w:rPr>
          <w:rFonts w:ascii="Arial" w:hAnsi="Arial" w:cs="Arial"/>
          <w:shd w:val="clear" w:color="auto" w:fill="FFFFFF"/>
          <w:lang w:val="fr-CA"/>
        </w:rPr>
        <w:t>’</w:t>
      </w:r>
      <w:r w:rsidRPr="00870D8F">
        <w:rPr>
          <w:rFonts w:ascii="Arial" w:hAnsi="Arial" w:cs="Arial"/>
          <w:shd w:val="clear" w:color="auto" w:fill="FFFFFF"/>
          <w:lang w:val="fr-CA"/>
        </w:rPr>
        <w:t xml:space="preserve">Ontario, y compris la </w:t>
      </w:r>
      <w:r w:rsidR="00E00D61" w:rsidRPr="00870D8F">
        <w:rPr>
          <w:rFonts w:ascii="Arial" w:hAnsi="Arial" w:cs="Arial"/>
          <w:shd w:val="clear" w:color="auto" w:fill="FFFFFF"/>
          <w:lang w:val="fr-CA"/>
        </w:rPr>
        <w:t>réalisation de projets d’infrastructure</w:t>
      </w:r>
      <w:r w:rsidRPr="00870D8F">
        <w:rPr>
          <w:rFonts w:ascii="Arial" w:hAnsi="Arial" w:cs="Arial"/>
          <w:shd w:val="clear" w:color="auto" w:fill="FFFFFF"/>
          <w:lang w:val="fr-CA"/>
        </w:rPr>
        <w:t xml:space="preserve"> </w:t>
      </w:r>
      <w:r w:rsidR="000351F9" w:rsidRPr="00870D8F">
        <w:rPr>
          <w:rFonts w:ascii="Arial" w:hAnsi="Arial" w:cs="Arial"/>
          <w:shd w:val="clear" w:color="auto" w:fill="FFFFFF"/>
          <w:lang w:val="fr-CA"/>
        </w:rPr>
        <w:t xml:space="preserve">complexes </w:t>
      </w:r>
      <w:r w:rsidRPr="00870D8F">
        <w:rPr>
          <w:rFonts w:ascii="Arial" w:hAnsi="Arial" w:cs="Arial"/>
          <w:shd w:val="clear" w:color="auto" w:fill="FFFFFF"/>
          <w:lang w:val="fr-CA"/>
        </w:rPr>
        <w:t xml:space="preserve">de grande </w:t>
      </w:r>
      <w:r w:rsidR="000351F9" w:rsidRPr="00870D8F">
        <w:rPr>
          <w:rFonts w:ascii="Arial" w:hAnsi="Arial" w:cs="Arial"/>
          <w:shd w:val="clear" w:color="auto" w:fill="FFFFFF"/>
          <w:lang w:val="fr-CA"/>
        </w:rPr>
        <w:t>envergure</w:t>
      </w:r>
      <w:r w:rsidR="005D492C" w:rsidRPr="00870D8F">
        <w:rPr>
          <w:rFonts w:ascii="Arial" w:hAnsi="Arial" w:cs="Arial"/>
          <w:lang w:val="fr-CA"/>
        </w:rPr>
        <w:t>.</w:t>
      </w:r>
      <w:r w:rsidR="005D492C" w:rsidRPr="00870D8F">
        <w:rPr>
          <w:rStyle w:val="FootnoteReference"/>
          <w:rFonts w:ascii="Arial" w:hAnsi="Arial" w:cs="Arial"/>
          <w:lang w:val="fr-CA"/>
        </w:rPr>
        <w:footnoteReference w:id="6"/>
      </w:r>
      <w:r w:rsidR="005D492C" w:rsidRPr="00870D8F">
        <w:rPr>
          <w:rFonts w:ascii="Arial" w:hAnsi="Arial" w:cs="Arial"/>
          <w:lang w:val="fr-CA"/>
        </w:rPr>
        <w:t xml:space="preserve"> </w:t>
      </w:r>
      <w:r w:rsidR="00093B8D" w:rsidRPr="00870D8F">
        <w:rPr>
          <w:rFonts w:ascii="Arial" w:hAnsi="Arial" w:cs="Arial"/>
          <w:shd w:val="clear" w:color="auto" w:fill="FFFFFF"/>
          <w:lang w:val="fr-CA"/>
        </w:rPr>
        <w:t>Infrastructure Ontario appuie le gouvernement de l</w:t>
      </w:r>
      <w:r w:rsidR="006A42EB" w:rsidRPr="00870D8F">
        <w:rPr>
          <w:rFonts w:ascii="Arial" w:hAnsi="Arial" w:cs="Arial"/>
          <w:shd w:val="clear" w:color="auto" w:fill="FFFFFF"/>
          <w:lang w:val="fr-CA"/>
        </w:rPr>
        <w:t>’</w:t>
      </w:r>
      <w:r w:rsidR="00093B8D" w:rsidRPr="00870D8F">
        <w:rPr>
          <w:rFonts w:ascii="Arial" w:hAnsi="Arial" w:cs="Arial"/>
          <w:shd w:val="clear" w:color="auto" w:fill="FFFFFF"/>
          <w:lang w:val="fr-CA"/>
        </w:rPr>
        <w:t>Ontario par l</w:t>
      </w:r>
      <w:r w:rsidR="007E5848" w:rsidRPr="00870D8F">
        <w:rPr>
          <w:rFonts w:ascii="Arial" w:hAnsi="Arial" w:cs="Arial"/>
          <w:shd w:val="clear" w:color="auto" w:fill="FFFFFF"/>
          <w:lang w:val="fr-CA"/>
        </w:rPr>
        <w:t xml:space="preserve">’entremise de </w:t>
      </w:r>
      <w:r w:rsidR="00093B8D" w:rsidRPr="00870D8F">
        <w:rPr>
          <w:rFonts w:ascii="Arial" w:hAnsi="Arial" w:cs="Arial"/>
          <w:shd w:val="clear" w:color="auto" w:fill="FFFFFF"/>
          <w:lang w:val="fr-CA"/>
        </w:rPr>
        <w:t>quatre</w:t>
      </w:r>
      <w:r w:rsidR="00737FB5" w:rsidRPr="00870D8F">
        <w:rPr>
          <w:rFonts w:ascii="Arial" w:hAnsi="Arial" w:cs="Arial"/>
          <w:shd w:val="clear" w:color="auto" w:fill="FFFFFF"/>
          <w:lang w:val="fr-CA"/>
        </w:rPr>
        <w:t> </w:t>
      </w:r>
      <w:r w:rsidR="00093B8D" w:rsidRPr="00870D8F">
        <w:rPr>
          <w:rFonts w:ascii="Arial" w:hAnsi="Arial" w:cs="Arial"/>
          <w:shd w:val="clear" w:color="auto" w:fill="FFFFFF"/>
          <w:lang w:val="fr-CA"/>
        </w:rPr>
        <w:t>secteurs d</w:t>
      </w:r>
      <w:r w:rsidR="006A42EB" w:rsidRPr="00870D8F">
        <w:rPr>
          <w:rFonts w:ascii="Arial" w:hAnsi="Arial" w:cs="Arial"/>
          <w:shd w:val="clear" w:color="auto" w:fill="FFFFFF"/>
          <w:lang w:val="fr-CA"/>
        </w:rPr>
        <w:t>’</w:t>
      </w:r>
      <w:r w:rsidR="00093B8D" w:rsidRPr="00870D8F">
        <w:rPr>
          <w:rFonts w:ascii="Arial" w:hAnsi="Arial" w:cs="Arial"/>
          <w:shd w:val="clear" w:color="auto" w:fill="FFFFFF"/>
          <w:lang w:val="fr-CA"/>
        </w:rPr>
        <w:t>activité</w:t>
      </w:r>
      <w:r w:rsidR="00E00D61" w:rsidRPr="00870D8F">
        <w:rPr>
          <w:rFonts w:ascii="Arial" w:hAnsi="Arial" w:cs="Arial"/>
          <w:shd w:val="clear" w:color="auto" w:fill="FFFFFF"/>
          <w:lang w:val="fr-CA"/>
        </w:rPr>
        <w:t> </w:t>
      </w:r>
      <w:r w:rsidR="00093B8D" w:rsidRPr="00870D8F">
        <w:rPr>
          <w:rFonts w:ascii="Arial" w:hAnsi="Arial" w:cs="Arial"/>
          <w:shd w:val="clear" w:color="auto" w:fill="FFFFFF"/>
          <w:lang w:val="fr-CA"/>
        </w:rPr>
        <w:t>:</w:t>
      </w:r>
      <w:r w:rsidR="00E00D61" w:rsidRPr="00870D8F">
        <w:rPr>
          <w:rFonts w:ascii="Arial" w:hAnsi="Arial" w:cs="Arial"/>
          <w:shd w:val="clear" w:color="auto" w:fill="FFFFFF"/>
          <w:lang w:val="fr-CA"/>
        </w:rPr>
        <w:t xml:space="preserve"> </w:t>
      </w:r>
      <w:r w:rsidRPr="00870D8F">
        <w:rPr>
          <w:rFonts w:ascii="Arial" w:hAnsi="Arial" w:cs="Arial"/>
          <w:shd w:val="clear" w:color="auto" w:fill="FFFFFF"/>
          <w:lang w:val="fr-CA"/>
        </w:rPr>
        <w:t>les grands projets d</w:t>
      </w:r>
      <w:r w:rsidR="006A42EB" w:rsidRPr="00870D8F">
        <w:rPr>
          <w:rFonts w:ascii="Arial" w:hAnsi="Arial" w:cs="Arial"/>
          <w:shd w:val="clear" w:color="auto" w:fill="FFFFFF"/>
          <w:lang w:val="fr-CA"/>
        </w:rPr>
        <w:t>’</w:t>
      </w:r>
      <w:r w:rsidRPr="00870D8F">
        <w:rPr>
          <w:rFonts w:ascii="Arial" w:hAnsi="Arial" w:cs="Arial"/>
          <w:shd w:val="clear" w:color="auto" w:fill="FFFFFF"/>
          <w:lang w:val="fr-CA"/>
        </w:rPr>
        <w:t xml:space="preserve">infrastructure, les services immobiliers, </w:t>
      </w:r>
      <w:r w:rsidR="00761DDA" w:rsidRPr="00870D8F">
        <w:rPr>
          <w:rFonts w:ascii="Arial" w:hAnsi="Arial" w:cs="Arial"/>
          <w:shd w:val="clear" w:color="auto" w:fill="FFFFFF"/>
          <w:lang w:val="fr-CA"/>
        </w:rPr>
        <w:t xml:space="preserve">les </w:t>
      </w:r>
      <w:r w:rsidRPr="00870D8F">
        <w:rPr>
          <w:rFonts w:ascii="Arial" w:hAnsi="Arial" w:cs="Arial"/>
          <w:shd w:val="clear" w:color="auto" w:fill="FFFFFF"/>
          <w:lang w:val="fr-CA"/>
        </w:rPr>
        <w:t>prêts d</w:t>
      </w:r>
      <w:r w:rsidR="006A42EB" w:rsidRPr="00870D8F">
        <w:rPr>
          <w:rFonts w:ascii="Arial" w:hAnsi="Arial" w:cs="Arial"/>
          <w:shd w:val="clear" w:color="auto" w:fill="FFFFFF"/>
          <w:lang w:val="fr-CA"/>
        </w:rPr>
        <w:t>’</w:t>
      </w:r>
      <w:r w:rsidRPr="00870D8F">
        <w:rPr>
          <w:rFonts w:ascii="Arial" w:hAnsi="Arial" w:cs="Arial"/>
          <w:shd w:val="clear" w:color="auto" w:fill="FFFFFF"/>
          <w:lang w:val="fr-CA"/>
        </w:rPr>
        <w:t xml:space="preserve">infrastructure et </w:t>
      </w:r>
      <w:r w:rsidR="00761DDA" w:rsidRPr="00870D8F">
        <w:rPr>
          <w:rFonts w:ascii="Arial" w:hAnsi="Arial" w:cs="Arial"/>
          <w:shd w:val="clear" w:color="auto" w:fill="FFFFFF"/>
          <w:lang w:val="fr-CA"/>
        </w:rPr>
        <w:t>les</w:t>
      </w:r>
      <w:r w:rsidRPr="00870D8F">
        <w:rPr>
          <w:rFonts w:ascii="Arial" w:hAnsi="Arial" w:cs="Arial"/>
          <w:shd w:val="clear" w:color="auto" w:fill="FFFFFF"/>
          <w:lang w:val="fr-CA"/>
        </w:rPr>
        <w:t xml:space="preserve"> projets commerciaux</w:t>
      </w:r>
      <w:r w:rsidR="005D492C" w:rsidRPr="00870D8F">
        <w:rPr>
          <w:rFonts w:ascii="Arial" w:hAnsi="Arial" w:cs="Arial"/>
          <w:shd w:val="clear" w:color="auto" w:fill="FFFFFF"/>
          <w:lang w:val="fr-CA"/>
        </w:rPr>
        <w:t>.</w:t>
      </w:r>
      <w:r w:rsidR="005D492C" w:rsidRPr="00870D8F">
        <w:rPr>
          <w:rStyle w:val="FootnoteReference"/>
          <w:rFonts w:ascii="Arial" w:hAnsi="Arial" w:cs="Arial"/>
          <w:shd w:val="clear" w:color="auto" w:fill="FFFFFF"/>
          <w:lang w:val="fr-CA"/>
        </w:rPr>
        <w:footnoteReference w:id="7"/>
      </w:r>
      <w:r w:rsidR="005D492C" w:rsidRPr="00870D8F">
        <w:rPr>
          <w:rFonts w:ascii="Arial" w:hAnsi="Arial" w:cs="Arial"/>
          <w:shd w:val="clear" w:color="auto" w:fill="FFFFFF"/>
          <w:lang w:val="fr-CA"/>
        </w:rPr>
        <w:t xml:space="preserve"> </w:t>
      </w:r>
      <w:r w:rsidR="00383A27" w:rsidRPr="00870D8F">
        <w:rPr>
          <w:rFonts w:ascii="Arial" w:hAnsi="Arial" w:cs="Arial"/>
          <w:shd w:val="clear" w:color="auto" w:fill="FFFFFF"/>
          <w:lang w:val="fr-CA"/>
        </w:rPr>
        <w:br/>
      </w:r>
      <w:r w:rsidR="00383A27" w:rsidRPr="00870D8F">
        <w:rPr>
          <w:rFonts w:ascii="Arial" w:hAnsi="Arial" w:cs="Arial"/>
          <w:shd w:val="clear" w:color="auto" w:fill="FFFFFF"/>
          <w:lang w:val="fr-CA"/>
        </w:rPr>
        <w:br/>
      </w:r>
      <w:r w:rsidR="000E45DE" w:rsidRPr="00870D8F">
        <w:rPr>
          <w:rFonts w:ascii="Arial" w:hAnsi="Arial" w:cs="Arial"/>
          <w:lang w:val="fr-CA"/>
        </w:rPr>
        <w:t>Le ministère du Développement économique, de l</w:t>
      </w:r>
      <w:r w:rsidR="006A42EB" w:rsidRPr="00870D8F">
        <w:rPr>
          <w:rFonts w:ascii="Arial" w:hAnsi="Arial" w:cs="Arial"/>
          <w:lang w:val="fr-CA"/>
        </w:rPr>
        <w:t>’</w:t>
      </w:r>
      <w:r w:rsidR="000351F9" w:rsidRPr="00870D8F">
        <w:rPr>
          <w:rFonts w:ascii="Arial" w:hAnsi="Arial" w:cs="Arial"/>
          <w:lang w:val="fr-CA"/>
        </w:rPr>
        <w:t>E</w:t>
      </w:r>
      <w:r w:rsidR="000E45DE" w:rsidRPr="00870D8F">
        <w:rPr>
          <w:rFonts w:ascii="Arial" w:hAnsi="Arial" w:cs="Arial"/>
          <w:lang w:val="fr-CA"/>
        </w:rPr>
        <w:t>mploi et de l</w:t>
      </w:r>
      <w:r w:rsidR="006A42EB" w:rsidRPr="00870D8F">
        <w:rPr>
          <w:rFonts w:ascii="Arial" w:hAnsi="Arial" w:cs="Arial"/>
          <w:lang w:val="fr-CA"/>
        </w:rPr>
        <w:t>’</w:t>
      </w:r>
      <w:r w:rsidR="000E45DE" w:rsidRPr="00870D8F">
        <w:rPr>
          <w:rFonts w:ascii="Arial" w:hAnsi="Arial" w:cs="Arial"/>
          <w:lang w:val="fr-CA"/>
        </w:rPr>
        <w:t>Infrastructure</w:t>
      </w:r>
      <w:r w:rsidR="00761DDA" w:rsidRPr="00870D8F">
        <w:rPr>
          <w:rFonts w:ascii="Arial" w:hAnsi="Arial" w:cs="Arial"/>
          <w:lang w:val="fr-CA"/>
        </w:rPr>
        <w:t xml:space="preserve"> </w:t>
      </w:r>
      <w:r w:rsidRPr="00870D8F">
        <w:rPr>
          <w:rFonts w:ascii="Arial" w:hAnsi="Arial" w:cs="Arial"/>
          <w:lang w:val="fr-CA"/>
        </w:rPr>
        <w:t xml:space="preserve">est </w:t>
      </w:r>
      <w:r w:rsidR="009167BD" w:rsidRPr="00870D8F">
        <w:rPr>
          <w:rFonts w:ascii="Arial" w:hAnsi="Arial" w:cs="Arial"/>
          <w:lang w:val="fr-CA"/>
        </w:rPr>
        <w:t>également appuyé</w:t>
      </w:r>
      <w:r w:rsidRPr="00870D8F">
        <w:rPr>
          <w:rFonts w:ascii="Arial" w:hAnsi="Arial" w:cs="Arial"/>
          <w:lang w:val="fr-CA"/>
        </w:rPr>
        <w:t xml:space="preserve"> par la Société immobilière de 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>Ontario</w:t>
      </w:r>
      <w:r w:rsidR="000351F9" w:rsidRPr="00870D8F">
        <w:rPr>
          <w:rFonts w:ascii="Arial" w:hAnsi="Arial" w:cs="Arial"/>
          <w:lang w:val="fr-CA"/>
        </w:rPr>
        <w:t xml:space="preserve"> (SIO)</w:t>
      </w:r>
      <w:r w:rsidRPr="00870D8F">
        <w:rPr>
          <w:rFonts w:ascii="Arial" w:hAnsi="Arial" w:cs="Arial"/>
          <w:lang w:val="fr-CA"/>
        </w:rPr>
        <w:t>, qui est administré</w:t>
      </w:r>
      <w:r w:rsidR="00761DDA" w:rsidRPr="00870D8F">
        <w:rPr>
          <w:rFonts w:ascii="Arial" w:hAnsi="Arial" w:cs="Arial"/>
          <w:lang w:val="fr-CA"/>
        </w:rPr>
        <w:t>e</w:t>
      </w:r>
      <w:r w:rsidRPr="00870D8F">
        <w:rPr>
          <w:rFonts w:ascii="Arial" w:hAnsi="Arial" w:cs="Arial"/>
          <w:lang w:val="fr-CA"/>
        </w:rPr>
        <w:t xml:space="preserve"> par le ministère des Affaires municipales et du Logement.</w:t>
      </w:r>
      <w:r w:rsidR="00761DDA" w:rsidRPr="00870D8F">
        <w:rPr>
          <w:rFonts w:ascii="Arial" w:hAnsi="Arial" w:cs="Arial"/>
          <w:lang w:val="fr-CA"/>
        </w:rPr>
        <w:t xml:space="preserve"> </w:t>
      </w:r>
      <w:r w:rsidR="000E45DE" w:rsidRPr="00870D8F">
        <w:rPr>
          <w:rFonts w:ascii="Arial" w:hAnsi="Arial" w:cs="Arial"/>
          <w:lang w:val="fr-CA"/>
        </w:rPr>
        <w:t xml:space="preserve">Fondée en 1993, la SIO </w:t>
      </w:r>
      <w:r w:rsidR="009167BD" w:rsidRPr="00870D8F">
        <w:rPr>
          <w:rFonts w:ascii="Arial" w:hAnsi="Arial" w:cs="Arial"/>
          <w:lang w:val="fr-CA"/>
        </w:rPr>
        <w:t>fournit</w:t>
      </w:r>
      <w:r w:rsidR="000E45DE" w:rsidRPr="00870D8F">
        <w:rPr>
          <w:rFonts w:ascii="Arial" w:hAnsi="Arial" w:cs="Arial"/>
          <w:lang w:val="fr-CA"/>
        </w:rPr>
        <w:t xml:space="preserve"> </w:t>
      </w:r>
      <w:r w:rsidR="009167BD" w:rsidRPr="00870D8F">
        <w:rPr>
          <w:rFonts w:ascii="Arial" w:hAnsi="Arial" w:cs="Arial"/>
          <w:lang w:val="fr-CA"/>
        </w:rPr>
        <w:t xml:space="preserve">divers </w:t>
      </w:r>
      <w:r w:rsidR="000E45DE" w:rsidRPr="00870D8F">
        <w:rPr>
          <w:rFonts w:ascii="Arial" w:hAnsi="Arial" w:cs="Arial"/>
          <w:lang w:val="fr-CA"/>
        </w:rPr>
        <w:t xml:space="preserve">services </w:t>
      </w:r>
      <w:r w:rsidR="009167BD" w:rsidRPr="00870D8F">
        <w:rPr>
          <w:rFonts w:ascii="Arial" w:hAnsi="Arial" w:cs="Arial"/>
          <w:lang w:val="fr-CA"/>
        </w:rPr>
        <w:t>de gestion de projets immobiliers</w:t>
      </w:r>
      <w:r w:rsidR="000E45DE" w:rsidRPr="00870D8F">
        <w:rPr>
          <w:rFonts w:ascii="Arial" w:hAnsi="Arial" w:cs="Arial"/>
          <w:lang w:val="fr-CA"/>
        </w:rPr>
        <w:t xml:space="preserve"> </w:t>
      </w:r>
      <w:r w:rsidR="00761DDA" w:rsidRPr="00870D8F">
        <w:rPr>
          <w:rFonts w:ascii="Arial" w:hAnsi="Arial" w:cs="Arial"/>
          <w:lang w:val="fr-CA"/>
        </w:rPr>
        <w:t xml:space="preserve">qui </w:t>
      </w:r>
      <w:r w:rsidR="000351F9" w:rsidRPr="00870D8F">
        <w:rPr>
          <w:rFonts w:ascii="Arial" w:hAnsi="Arial" w:cs="Arial"/>
          <w:lang w:val="fr-CA"/>
        </w:rPr>
        <w:t xml:space="preserve">contribuent à </w:t>
      </w:r>
      <w:r w:rsidR="00761DDA" w:rsidRPr="00870D8F">
        <w:rPr>
          <w:rFonts w:ascii="Arial" w:hAnsi="Arial" w:cs="Arial"/>
          <w:lang w:val="fr-CA"/>
        </w:rPr>
        <w:t>l’infrastructure</w:t>
      </w:r>
      <w:r w:rsidR="000E45DE" w:rsidRPr="00870D8F">
        <w:rPr>
          <w:rFonts w:ascii="Arial" w:hAnsi="Arial" w:cs="Arial"/>
          <w:lang w:val="fr-CA"/>
        </w:rPr>
        <w:t>, notamment</w:t>
      </w:r>
      <w:r w:rsidR="000351F9" w:rsidRPr="00870D8F">
        <w:rPr>
          <w:rFonts w:ascii="Arial" w:hAnsi="Arial" w:cs="Arial"/>
          <w:lang w:val="fr-CA"/>
        </w:rPr>
        <w:t> </w:t>
      </w:r>
      <w:r w:rsidR="000E45DE" w:rsidRPr="00870D8F">
        <w:rPr>
          <w:rFonts w:ascii="Arial" w:hAnsi="Arial" w:cs="Arial"/>
          <w:lang w:val="fr-CA"/>
        </w:rPr>
        <w:t>:</w:t>
      </w:r>
      <w:r w:rsidR="00761DDA" w:rsidRPr="00870D8F">
        <w:rPr>
          <w:rFonts w:ascii="Arial" w:hAnsi="Arial" w:cs="Arial"/>
          <w:lang w:val="fr-CA"/>
        </w:rPr>
        <w:t xml:space="preserve"> </w:t>
      </w:r>
      <w:r w:rsidR="000351F9" w:rsidRPr="00870D8F">
        <w:rPr>
          <w:rFonts w:ascii="Arial" w:hAnsi="Arial" w:cs="Arial"/>
          <w:lang w:val="fr-CA"/>
        </w:rPr>
        <w:t>l</w:t>
      </w:r>
      <w:r w:rsidR="00761DDA" w:rsidRPr="00870D8F">
        <w:rPr>
          <w:rFonts w:ascii="Arial" w:hAnsi="Arial" w:cs="Arial"/>
          <w:lang w:val="fr-CA"/>
        </w:rPr>
        <w:t xml:space="preserve">a </w:t>
      </w:r>
      <w:r w:rsidRPr="00870D8F">
        <w:rPr>
          <w:rFonts w:ascii="Arial" w:hAnsi="Arial" w:cs="Arial"/>
          <w:lang w:val="fr-CA"/>
        </w:rPr>
        <w:t xml:space="preserve">gestion de </w:t>
      </w:r>
      <w:r w:rsidR="00761DDA" w:rsidRPr="00870D8F">
        <w:rPr>
          <w:rFonts w:ascii="Arial" w:hAnsi="Arial" w:cs="Arial"/>
          <w:lang w:val="fr-CA"/>
        </w:rPr>
        <w:t>projet</w:t>
      </w:r>
      <w:r w:rsidR="000351F9" w:rsidRPr="00870D8F">
        <w:rPr>
          <w:rFonts w:ascii="Arial" w:hAnsi="Arial" w:cs="Arial"/>
          <w:lang w:val="fr-CA"/>
        </w:rPr>
        <w:t>s</w:t>
      </w:r>
      <w:r w:rsidR="00761DDA" w:rsidRPr="00870D8F">
        <w:rPr>
          <w:rFonts w:ascii="Arial" w:hAnsi="Arial" w:cs="Arial"/>
          <w:lang w:val="fr-CA"/>
        </w:rPr>
        <w:t xml:space="preserve"> de</w:t>
      </w:r>
      <w:r w:rsidRPr="00870D8F">
        <w:rPr>
          <w:rFonts w:ascii="Arial" w:hAnsi="Arial" w:cs="Arial"/>
          <w:lang w:val="fr-CA"/>
        </w:rPr>
        <w:t xml:space="preserve"> construction, la gestion des installations et la gestion stratégique d</w:t>
      </w:r>
      <w:r w:rsidR="009167BD" w:rsidRPr="00870D8F">
        <w:rPr>
          <w:rFonts w:ascii="Arial" w:hAnsi="Arial" w:cs="Arial"/>
          <w:lang w:val="fr-CA"/>
        </w:rPr>
        <w:t>u</w:t>
      </w:r>
      <w:r w:rsidRPr="00870D8F">
        <w:rPr>
          <w:rFonts w:ascii="Arial" w:hAnsi="Arial" w:cs="Arial"/>
          <w:lang w:val="fr-CA"/>
        </w:rPr>
        <w:t xml:space="preserve"> portefeuille pour le compte du gouvernement de 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>Ontario.</w:t>
      </w:r>
    </w:p>
    <w:p w:rsidR="00B829ED" w:rsidRPr="00870D8F" w:rsidRDefault="00383A27" w:rsidP="00383A27">
      <w:pPr>
        <w:rPr>
          <w:rFonts w:ascii="Arial" w:hAnsi="Arial" w:cs="Arial"/>
          <w:shd w:val="clear" w:color="auto" w:fill="FFFFFF"/>
          <w:lang w:val="fr-CA"/>
        </w:rPr>
      </w:pPr>
      <w:r w:rsidRPr="00870D8F">
        <w:rPr>
          <w:rFonts w:ascii="Arial" w:hAnsi="Arial" w:cs="Arial"/>
          <w:lang w:val="fr-CA"/>
        </w:rPr>
        <w:br/>
      </w:r>
      <w:r w:rsidR="00781B88" w:rsidRPr="00870D8F">
        <w:rPr>
          <w:rFonts w:ascii="Arial" w:hAnsi="Arial" w:cs="Arial"/>
          <w:shd w:val="clear" w:color="auto" w:fill="FFFFFF"/>
          <w:lang w:val="fr-CA"/>
        </w:rPr>
        <w:t>Le ministère du Développement économique, de l</w:t>
      </w:r>
      <w:r w:rsidR="006A42EB" w:rsidRPr="00870D8F">
        <w:rPr>
          <w:rFonts w:ascii="Arial" w:hAnsi="Arial" w:cs="Arial"/>
          <w:shd w:val="clear" w:color="auto" w:fill="FFFFFF"/>
          <w:lang w:val="fr-CA"/>
        </w:rPr>
        <w:t>’</w:t>
      </w:r>
      <w:r w:rsidR="000A4D51" w:rsidRPr="00870D8F">
        <w:rPr>
          <w:rFonts w:ascii="Arial" w:hAnsi="Arial" w:cs="Arial"/>
          <w:shd w:val="clear" w:color="auto" w:fill="FFFFFF"/>
          <w:lang w:val="fr-CA"/>
        </w:rPr>
        <w:t>E</w:t>
      </w:r>
      <w:r w:rsidR="00781B88" w:rsidRPr="00870D8F">
        <w:rPr>
          <w:rFonts w:ascii="Arial" w:hAnsi="Arial" w:cs="Arial"/>
          <w:shd w:val="clear" w:color="auto" w:fill="FFFFFF"/>
          <w:lang w:val="fr-CA"/>
        </w:rPr>
        <w:t>mploi et de l</w:t>
      </w:r>
      <w:r w:rsidR="006A42EB" w:rsidRPr="00870D8F">
        <w:rPr>
          <w:rFonts w:ascii="Arial" w:hAnsi="Arial" w:cs="Arial"/>
          <w:shd w:val="clear" w:color="auto" w:fill="FFFFFF"/>
          <w:lang w:val="fr-CA"/>
        </w:rPr>
        <w:t>’</w:t>
      </w:r>
      <w:r w:rsidR="00781B88" w:rsidRPr="00870D8F">
        <w:rPr>
          <w:rFonts w:ascii="Arial" w:hAnsi="Arial" w:cs="Arial"/>
          <w:shd w:val="clear" w:color="auto" w:fill="FFFFFF"/>
          <w:lang w:val="fr-CA"/>
        </w:rPr>
        <w:t xml:space="preserve">Infrastructure et Infrastructure Ontario reconnaissent également le besoin fondamental </w:t>
      </w:r>
      <w:r w:rsidR="004875BC" w:rsidRPr="00870D8F">
        <w:rPr>
          <w:rFonts w:ascii="Arial" w:hAnsi="Arial" w:cs="Arial"/>
          <w:shd w:val="clear" w:color="auto" w:fill="FFFFFF"/>
          <w:lang w:val="fr-CA"/>
        </w:rPr>
        <w:t>d’établir des</w:t>
      </w:r>
      <w:r w:rsidR="00781B88" w:rsidRPr="00870D8F">
        <w:rPr>
          <w:rFonts w:ascii="Arial" w:hAnsi="Arial" w:cs="Arial"/>
          <w:shd w:val="clear" w:color="auto" w:fill="FFFFFF"/>
          <w:lang w:val="fr-CA"/>
        </w:rPr>
        <w:t xml:space="preserve"> partenariats </w:t>
      </w:r>
      <w:r w:rsidR="00761DDA" w:rsidRPr="00870D8F">
        <w:rPr>
          <w:rFonts w:ascii="Arial" w:hAnsi="Arial" w:cs="Arial"/>
          <w:shd w:val="clear" w:color="auto" w:fill="FFFFFF"/>
          <w:lang w:val="fr-CA"/>
        </w:rPr>
        <w:t>avec le</w:t>
      </w:r>
      <w:r w:rsidR="00781B88" w:rsidRPr="00870D8F">
        <w:rPr>
          <w:rFonts w:ascii="Arial" w:hAnsi="Arial" w:cs="Arial"/>
          <w:shd w:val="clear" w:color="auto" w:fill="FFFFFF"/>
          <w:lang w:val="fr-CA"/>
        </w:rPr>
        <w:t xml:space="preserve"> secteur privé </w:t>
      </w:r>
      <w:r w:rsidR="004875BC" w:rsidRPr="00870D8F">
        <w:rPr>
          <w:rFonts w:ascii="Arial" w:hAnsi="Arial" w:cs="Arial"/>
          <w:shd w:val="clear" w:color="auto" w:fill="FFFFFF"/>
          <w:lang w:val="fr-CA"/>
        </w:rPr>
        <w:t xml:space="preserve">pour favoriser la prospérité et la rentabilité du </w:t>
      </w:r>
      <w:r w:rsidR="00781B88" w:rsidRPr="00870D8F">
        <w:rPr>
          <w:rFonts w:ascii="Arial" w:hAnsi="Arial" w:cs="Arial"/>
          <w:shd w:val="clear" w:color="auto" w:fill="FFFFFF"/>
          <w:lang w:val="fr-CA"/>
        </w:rPr>
        <w:t>secteur de l</w:t>
      </w:r>
      <w:r w:rsidR="006A42EB" w:rsidRPr="00870D8F">
        <w:rPr>
          <w:rFonts w:ascii="Arial" w:hAnsi="Arial" w:cs="Arial"/>
          <w:shd w:val="clear" w:color="auto" w:fill="FFFFFF"/>
          <w:lang w:val="fr-CA"/>
        </w:rPr>
        <w:t>’</w:t>
      </w:r>
      <w:r w:rsidR="00781B88" w:rsidRPr="00870D8F">
        <w:rPr>
          <w:rFonts w:ascii="Arial" w:hAnsi="Arial" w:cs="Arial"/>
          <w:shd w:val="clear" w:color="auto" w:fill="FFFFFF"/>
          <w:lang w:val="fr-CA"/>
        </w:rPr>
        <w:t xml:space="preserve">infrastructure dans la province. Afin de répondre aux besoins croissants de la province, le </w:t>
      </w:r>
      <w:r w:rsidR="004875BC" w:rsidRPr="00870D8F">
        <w:rPr>
          <w:rFonts w:ascii="Arial" w:hAnsi="Arial" w:cs="Arial"/>
          <w:shd w:val="clear" w:color="auto" w:fill="FFFFFF"/>
          <w:lang w:val="fr-CA"/>
        </w:rPr>
        <w:t>M</w:t>
      </w:r>
      <w:r w:rsidR="00781B88" w:rsidRPr="00870D8F">
        <w:rPr>
          <w:rFonts w:ascii="Arial" w:hAnsi="Arial" w:cs="Arial"/>
          <w:shd w:val="clear" w:color="auto" w:fill="FFFFFF"/>
          <w:lang w:val="fr-CA"/>
        </w:rPr>
        <w:t xml:space="preserve">inistère et Infrastructure Ontario </w:t>
      </w:r>
      <w:r w:rsidR="00761DDA" w:rsidRPr="00870D8F">
        <w:rPr>
          <w:rFonts w:ascii="Arial" w:hAnsi="Arial" w:cs="Arial"/>
          <w:shd w:val="clear" w:color="auto" w:fill="FFFFFF"/>
          <w:lang w:val="fr-CA"/>
        </w:rPr>
        <w:t>finance</w:t>
      </w:r>
      <w:r w:rsidR="004875BC" w:rsidRPr="00870D8F">
        <w:rPr>
          <w:rFonts w:ascii="Arial" w:hAnsi="Arial" w:cs="Arial"/>
          <w:shd w:val="clear" w:color="auto" w:fill="FFFFFF"/>
          <w:lang w:val="fr-CA"/>
        </w:rPr>
        <w:t>nt</w:t>
      </w:r>
      <w:r w:rsidR="00781B88" w:rsidRPr="00870D8F">
        <w:rPr>
          <w:rFonts w:ascii="Arial" w:hAnsi="Arial" w:cs="Arial"/>
          <w:shd w:val="clear" w:color="auto" w:fill="FFFFFF"/>
          <w:lang w:val="fr-CA"/>
        </w:rPr>
        <w:t xml:space="preserve"> de nombreux projets </w:t>
      </w:r>
      <w:r w:rsidR="004875BC" w:rsidRPr="00870D8F">
        <w:rPr>
          <w:rFonts w:ascii="Arial" w:hAnsi="Arial" w:cs="Arial"/>
          <w:shd w:val="clear" w:color="auto" w:fill="FFFFFF"/>
          <w:lang w:val="fr-CA"/>
        </w:rPr>
        <w:t xml:space="preserve">grâce à une diversification des modes de financement et </w:t>
      </w:r>
      <w:r w:rsidR="00781B88" w:rsidRPr="00870D8F">
        <w:rPr>
          <w:rFonts w:ascii="Arial" w:hAnsi="Arial" w:cs="Arial"/>
          <w:shd w:val="clear" w:color="auto" w:fill="FFFFFF"/>
          <w:lang w:val="fr-CA"/>
        </w:rPr>
        <w:t>d</w:t>
      </w:r>
      <w:r w:rsidR="006A42EB" w:rsidRPr="00870D8F">
        <w:rPr>
          <w:rFonts w:ascii="Arial" w:hAnsi="Arial" w:cs="Arial"/>
          <w:shd w:val="clear" w:color="auto" w:fill="FFFFFF"/>
          <w:lang w:val="fr-CA"/>
        </w:rPr>
        <w:t>’</w:t>
      </w:r>
      <w:r w:rsidR="00781B88" w:rsidRPr="00870D8F">
        <w:rPr>
          <w:rFonts w:ascii="Arial" w:hAnsi="Arial" w:cs="Arial"/>
          <w:shd w:val="clear" w:color="auto" w:fill="FFFFFF"/>
          <w:lang w:val="fr-CA"/>
        </w:rPr>
        <w:t xml:space="preserve">approvisionnement, </w:t>
      </w:r>
      <w:r w:rsidR="004875BC" w:rsidRPr="00870D8F">
        <w:rPr>
          <w:rFonts w:ascii="Arial" w:hAnsi="Arial" w:cs="Arial"/>
          <w:shd w:val="clear" w:color="auto" w:fill="FFFFFF"/>
          <w:lang w:val="fr-CA"/>
        </w:rPr>
        <w:t xml:space="preserve">c’est-à-dire que des entreprises ou des organisations du secteur privé </w:t>
      </w:r>
      <w:r w:rsidR="00761DDA" w:rsidRPr="00870D8F">
        <w:rPr>
          <w:rFonts w:ascii="Arial" w:hAnsi="Arial" w:cs="Arial"/>
          <w:shd w:val="clear" w:color="auto" w:fill="FFFFFF"/>
          <w:lang w:val="fr-CA"/>
        </w:rPr>
        <w:t xml:space="preserve">travaillent </w:t>
      </w:r>
      <w:r w:rsidR="00781B88" w:rsidRPr="00870D8F">
        <w:rPr>
          <w:rFonts w:ascii="Arial" w:hAnsi="Arial" w:cs="Arial"/>
          <w:shd w:val="clear" w:color="auto" w:fill="FFFFFF"/>
          <w:lang w:val="fr-CA"/>
        </w:rPr>
        <w:t xml:space="preserve">avec </w:t>
      </w:r>
      <w:r w:rsidR="004875BC" w:rsidRPr="00870D8F">
        <w:rPr>
          <w:rFonts w:ascii="Arial" w:hAnsi="Arial" w:cs="Arial"/>
          <w:shd w:val="clear" w:color="auto" w:fill="FFFFFF"/>
          <w:lang w:val="fr-CA"/>
        </w:rPr>
        <w:t>le gouvernement ou en son nom</w:t>
      </w:r>
      <w:r w:rsidR="007C75FE" w:rsidRPr="00870D8F">
        <w:rPr>
          <w:rFonts w:ascii="Arial" w:hAnsi="Arial" w:cs="Arial"/>
          <w:shd w:val="clear" w:color="auto" w:fill="FFFFFF"/>
          <w:lang w:val="fr-CA"/>
        </w:rPr>
        <w:t>.</w:t>
      </w:r>
      <w:r w:rsidR="00E5135C" w:rsidRPr="00870D8F">
        <w:rPr>
          <w:rStyle w:val="FootnoteReference"/>
          <w:rFonts w:ascii="Arial" w:hAnsi="Arial" w:cs="Arial"/>
          <w:shd w:val="clear" w:color="auto" w:fill="FFFFFF"/>
          <w:lang w:val="fr-CA"/>
        </w:rPr>
        <w:footnoteReference w:id="8"/>
      </w:r>
    </w:p>
    <w:p w:rsidR="00B829ED" w:rsidRPr="00CE4BF1" w:rsidRDefault="00B829ED" w:rsidP="00CE4BF1">
      <w:pPr>
        <w:rPr>
          <w:rFonts w:ascii="Arial" w:hAnsi="Arial" w:cs="Arial"/>
          <w:shd w:val="clear" w:color="auto" w:fill="FFFFFF"/>
          <w:lang w:val="fr-CA"/>
        </w:rPr>
      </w:pPr>
    </w:p>
    <w:p w:rsidR="00B65304" w:rsidRPr="00870D8F" w:rsidRDefault="000E45DE" w:rsidP="00D61CCF">
      <w:pPr>
        <w:rPr>
          <w:rFonts w:ascii="Arial" w:hAnsi="Arial" w:cs="Arial"/>
          <w:lang w:val="fr-CA"/>
        </w:rPr>
      </w:pPr>
      <w:r w:rsidRPr="00CE4BF1">
        <w:rPr>
          <w:rFonts w:ascii="Arial" w:hAnsi="Arial" w:cs="Arial"/>
          <w:lang w:val="fr-CA"/>
        </w:rPr>
        <w:lastRenderedPageBreak/>
        <w:t xml:space="preserve">Que ce soit par </w:t>
      </w:r>
      <w:r w:rsidR="00930123" w:rsidRPr="00CE4BF1">
        <w:rPr>
          <w:rFonts w:ascii="Arial" w:hAnsi="Arial" w:cs="Arial"/>
          <w:lang w:val="fr-CA"/>
        </w:rPr>
        <w:t xml:space="preserve">la réalisation de projets en </w:t>
      </w:r>
      <w:r w:rsidRPr="00CE4BF1">
        <w:rPr>
          <w:rFonts w:ascii="Arial" w:hAnsi="Arial" w:cs="Arial"/>
          <w:lang w:val="fr-CA"/>
        </w:rPr>
        <w:t>partenariat</w:t>
      </w:r>
      <w:r w:rsidR="00930123" w:rsidRPr="00CE4BF1">
        <w:rPr>
          <w:rFonts w:ascii="Arial" w:hAnsi="Arial" w:cs="Arial"/>
          <w:lang w:val="fr-CA"/>
        </w:rPr>
        <w:t xml:space="preserve"> avec le gouvernement ou </w:t>
      </w:r>
      <w:r w:rsidR="00471559" w:rsidRPr="00CE4BF1">
        <w:rPr>
          <w:rFonts w:ascii="Arial" w:hAnsi="Arial" w:cs="Arial"/>
          <w:lang w:val="fr-CA"/>
        </w:rPr>
        <w:t xml:space="preserve">de projets </w:t>
      </w:r>
      <w:r w:rsidR="00930123" w:rsidRPr="00CE4BF1">
        <w:rPr>
          <w:rFonts w:ascii="Arial" w:hAnsi="Arial" w:cs="Arial"/>
          <w:lang w:val="fr-CA"/>
        </w:rPr>
        <w:t xml:space="preserve">que le </w:t>
      </w:r>
      <w:r w:rsidRPr="00CE4BF1">
        <w:rPr>
          <w:rFonts w:ascii="Arial" w:hAnsi="Arial" w:cs="Arial"/>
          <w:lang w:val="fr-CA"/>
        </w:rPr>
        <w:t>secteur privé</w:t>
      </w:r>
      <w:r w:rsidR="00930123" w:rsidRPr="00CE4BF1">
        <w:rPr>
          <w:rFonts w:ascii="Arial" w:hAnsi="Arial" w:cs="Arial"/>
          <w:lang w:val="fr-CA"/>
        </w:rPr>
        <w:t xml:space="preserve"> finance en totalité</w:t>
      </w:r>
      <w:r w:rsidRPr="00CE4BF1">
        <w:rPr>
          <w:rFonts w:ascii="Arial" w:hAnsi="Arial" w:cs="Arial"/>
          <w:lang w:val="fr-CA"/>
        </w:rPr>
        <w:t>, le secteur privé</w:t>
      </w:r>
      <w:r w:rsidR="00761DDA" w:rsidRPr="00CE4BF1">
        <w:rPr>
          <w:rFonts w:ascii="Arial" w:hAnsi="Arial" w:cs="Arial"/>
          <w:lang w:val="fr-CA"/>
        </w:rPr>
        <w:t xml:space="preserve"> </w:t>
      </w:r>
      <w:r w:rsidR="00781B88" w:rsidRPr="00CE4BF1">
        <w:rPr>
          <w:rFonts w:ascii="Arial" w:hAnsi="Arial" w:cs="Arial"/>
          <w:lang w:val="fr-CA"/>
        </w:rPr>
        <w:t xml:space="preserve">joue un rôle </w:t>
      </w:r>
      <w:r w:rsidR="00465836" w:rsidRPr="00CE4BF1">
        <w:rPr>
          <w:rFonts w:ascii="Arial" w:hAnsi="Arial" w:cs="Arial"/>
          <w:lang w:val="fr-CA"/>
        </w:rPr>
        <w:t>déterminant</w:t>
      </w:r>
      <w:r w:rsidR="00781B88" w:rsidRPr="00CE4BF1">
        <w:rPr>
          <w:rFonts w:ascii="Arial" w:hAnsi="Arial" w:cs="Arial"/>
          <w:lang w:val="fr-CA"/>
        </w:rPr>
        <w:t xml:space="preserve"> dans le secteur de</w:t>
      </w:r>
      <w:r w:rsidR="00761DDA" w:rsidRPr="00CE4BF1">
        <w:rPr>
          <w:rFonts w:ascii="Arial" w:hAnsi="Arial" w:cs="Arial"/>
          <w:lang w:val="fr-CA"/>
        </w:rPr>
        <w:t xml:space="preserve"> l’</w:t>
      </w:r>
      <w:r w:rsidR="00781B88" w:rsidRPr="00CE4BF1">
        <w:rPr>
          <w:rFonts w:ascii="Arial" w:hAnsi="Arial" w:cs="Arial"/>
          <w:lang w:val="fr-CA"/>
        </w:rPr>
        <w:t xml:space="preserve">infrastructure en Ontario. </w:t>
      </w:r>
      <w:r w:rsidR="00930123" w:rsidRPr="00CE4BF1">
        <w:rPr>
          <w:rFonts w:ascii="Arial" w:hAnsi="Arial" w:cs="Arial"/>
          <w:lang w:val="fr-CA"/>
        </w:rPr>
        <w:t>Alors que</w:t>
      </w:r>
      <w:r w:rsidRPr="00CE4BF1">
        <w:rPr>
          <w:rFonts w:ascii="Arial" w:hAnsi="Arial" w:cs="Arial"/>
          <w:lang w:val="fr-CA"/>
        </w:rPr>
        <w:t xml:space="preserve"> l</w:t>
      </w:r>
      <w:r w:rsidR="006A42EB" w:rsidRPr="00CE4BF1">
        <w:rPr>
          <w:rFonts w:ascii="Arial" w:hAnsi="Arial" w:cs="Arial"/>
          <w:lang w:val="fr-CA"/>
        </w:rPr>
        <w:t>’</w:t>
      </w:r>
      <w:r w:rsidRPr="00CE4BF1">
        <w:rPr>
          <w:rFonts w:ascii="Arial" w:hAnsi="Arial" w:cs="Arial"/>
          <w:lang w:val="fr-CA"/>
        </w:rPr>
        <w:t xml:space="preserve">infrastructure </w:t>
      </w:r>
      <w:r w:rsidR="00930123" w:rsidRPr="00CE4BF1">
        <w:rPr>
          <w:rFonts w:ascii="Arial" w:hAnsi="Arial" w:cs="Arial"/>
          <w:lang w:val="fr-CA"/>
        </w:rPr>
        <w:t xml:space="preserve">constitue toujours </w:t>
      </w:r>
      <w:r w:rsidRPr="00CE4BF1">
        <w:rPr>
          <w:rFonts w:ascii="Arial" w:hAnsi="Arial" w:cs="Arial"/>
          <w:lang w:val="fr-CA"/>
        </w:rPr>
        <w:t>une priorité pour la province de l</w:t>
      </w:r>
      <w:r w:rsidR="006A42EB" w:rsidRPr="00CE4BF1">
        <w:rPr>
          <w:rFonts w:ascii="Arial" w:hAnsi="Arial" w:cs="Arial"/>
          <w:lang w:val="fr-CA"/>
        </w:rPr>
        <w:t>’</w:t>
      </w:r>
      <w:r w:rsidRPr="00CE4BF1">
        <w:rPr>
          <w:rFonts w:ascii="Arial" w:hAnsi="Arial" w:cs="Arial"/>
          <w:lang w:val="fr-CA"/>
        </w:rPr>
        <w:t>Ontario,</w:t>
      </w:r>
      <w:r w:rsidR="00761DDA" w:rsidRPr="00CE4BF1">
        <w:rPr>
          <w:rFonts w:ascii="Arial" w:hAnsi="Arial" w:cs="Arial"/>
          <w:lang w:val="fr-CA"/>
        </w:rPr>
        <w:t xml:space="preserve"> </w:t>
      </w:r>
      <w:r w:rsidR="00781B88" w:rsidRPr="00CE4BF1">
        <w:rPr>
          <w:rFonts w:ascii="Arial" w:hAnsi="Arial" w:cs="Arial"/>
          <w:lang w:val="fr-CA"/>
        </w:rPr>
        <w:t xml:space="preserve">il </w:t>
      </w:r>
      <w:r w:rsidR="00761DDA" w:rsidRPr="00CE4BF1">
        <w:rPr>
          <w:rFonts w:ascii="Arial" w:hAnsi="Arial" w:cs="Arial"/>
          <w:lang w:val="fr-CA"/>
        </w:rPr>
        <w:t>demeure</w:t>
      </w:r>
      <w:r w:rsidR="00781B88" w:rsidRPr="00CE4BF1">
        <w:rPr>
          <w:rFonts w:ascii="Arial" w:hAnsi="Arial" w:cs="Arial"/>
          <w:lang w:val="fr-CA"/>
        </w:rPr>
        <w:t xml:space="preserve"> important d</w:t>
      </w:r>
      <w:r w:rsidR="006A42EB" w:rsidRPr="00CE4BF1">
        <w:rPr>
          <w:rFonts w:ascii="Arial" w:hAnsi="Arial" w:cs="Arial"/>
          <w:lang w:val="fr-CA"/>
        </w:rPr>
        <w:t>’</w:t>
      </w:r>
      <w:r w:rsidR="00781B88" w:rsidRPr="00CE4BF1">
        <w:rPr>
          <w:rFonts w:ascii="Arial" w:hAnsi="Arial" w:cs="Arial"/>
          <w:lang w:val="fr-CA"/>
        </w:rPr>
        <w:t xml:space="preserve">examiner ces </w:t>
      </w:r>
      <w:r w:rsidR="00930123" w:rsidRPr="00CE4BF1">
        <w:rPr>
          <w:rFonts w:ascii="Arial" w:hAnsi="Arial" w:cs="Arial"/>
          <w:lang w:val="fr-CA"/>
        </w:rPr>
        <w:t xml:space="preserve">secteurs </w:t>
      </w:r>
      <w:r w:rsidR="00781B88" w:rsidRPr="00CE4BF1">
        <w:rPr>
          <w:rFonts w:ascii="Arial" w:hAnsi="Arial" w:cs="Arial"/>
          <w:lang w:val="fr-CA"/>
        </w:rPr>
        <w:t xml:space="preserve">pour </w:t>
      </w:r>
      <w:r w:rsidR="00930123" w:rsidRPr="00CE4BF1">
        <w:rPr>
          <w:rFonts w:ascii="Arial" w:hAnsi="Arial" w:cs="Arial"/>
          <w:lang w:val="fr-CA"/>
        </w:rPr>
        <w:t xml:space="preserve">y </w:t>
      </w:r>
      <w:r w:rsidR="006A42EB" w:rsidRPr="00CE4BF1">
        <w:rPr>
          <w:rFonts w:ascii="Arial" w:hAnsi="Arial" w:cs="Arial"/>
          <w:lang w:val="fr-CA"/>
        </w:rPr>
        <w:t>trouver</w:t>
      </w:r>
      <w:r w:rsidR="00930123" w:rsidRPr="00CE4BF1">
        <w:rPr>
          <w:rFonts w:ascii="Arial" w:hAnsi="Arial" w:cs="Arial"/>
          <w:lang w:val="fr-CA"/>
        </w:rPr>
        <w:t xml:space="preserve"> des dossiers </w:t>
      </w:r>
      <w:r w:rsidR="006A42EB" w:rsidRPr="00CE4BF1">
        <w:rPr>
          <w:rFonts w:ascii="Arial" w:hAnsi="Arial" w:cs="Arial"/>
          <w:lang w:val="fr-CA"/>
        </w:rPr>
        <w:t>d’intérêt provincial</w:t>
      </w:r>
      <w:r w:rsidR="00930123" w:rsidRPr="00CE4BF1">
        <w:rPr>
          <w:rFonts w:ascii="Arial" w:hAnsi="Arial" w:cs="Arial"/>
          <w:lang w:val="fr-CA"/>
        </w:rPr>
        <w:t xml:space="preserve"> à long terme.</w:t>
      </w:r>
      <w:r w:rsidR="00CC413E">
        <w:rPr>
          <w:rFonts w:ascii="Arial" w:hAnsi="Arial" w:cs="Arial"/>
          <w:lang w:val="fr-CA"/>
        </w:rPr>
        <w:br/>
      </w:r>
      <w:r w:rsidR="00D61CCF" w:rsidRPr="00CC413E">
        <w:rPr>
          <w:lang w:val="fr-CA"/>
        </w:rPr>
        <w:br/>
      </w:r>
      <w:r w:rsidR="00D61CCF" w:rsidRPr="00CC413E">
        <w:rPr>
          <w:rStyle w:val="Heading1Char"/>
        </w:rPr>
        <w:t xml:space="preserve">3. </w:t>
      </w:r>
      <w:r w:rsidR="007435C4" w:rsidRPr="00CC413E">
        <w:rPr>
          <w:rStyle w:val="Heading1Char"/>
        </w:rPr>
        <w:t>Analyse des collections des Archives publiques de l’Ontario</w:t>
      </w:r>
    </w:p>
    <w:p w:rsidR="00CC26A9" w:rsidRPr="00870D8F" w:rsidRDefault="007435C4" w:rsidP="00B65304">
      <w:p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 xml:space="preserve">Lors de l’examen des collections des Archives publiques de l’Ontario, une recherche </w:t>
      </w:r>
      <w:r w:rsidR="00E849B2" w:rsidRPr="00870D8F">
        <w:rPr>
          <w:rFonts w:ascii="Arial" w:hAnsi="Arial" w:cs="Arial"/>
          <w:lang w:val="fr-CA"/>
        </w:rPr>
        <w:t>dans</w:t>
      </w:r>
      <w:r w:rsidRPr="00870D8F">
        <w:rPr>
          <w:rFonts w:ascii="Arial" w:hAnsi="Arial" w:cs="Arial"/>
          <w:lang w:val="fr-CA"/>
        </w:rPr>
        <w:t xml:space="preserve"> la base des données descriptives des archives a été entreprise pour déterminer quels documents avaient été acquis auprès du secteur privé et complétaient les fonctions du gouvernement </w:t>
      </w:r>
      <w:r w:rsidR="00CC521E" w:rsidRPr="00870D8F">
        <w:rPr>
          <w:rFonts w:ascii="Arial" w:hAnsi="Arial" w:cs="Arial"/>
          <w:lang w:val="fr-CA"/>
        </w:rPr>
        <w:t>de</w:t>
      </w:r>
      <w:r w:rsidR="008314B9" w:rsidRPr="00870D8F">
        <w:rPr>
          <w:rFonts w:ascii="Arial" w:hAnsi="Arial" w:cs="Arial"/>
          <w:lang w:val="fr-CA"/>
        </w:rPr>
        <w:t xml:space="preserve"> planification </w:t>
      </w:r>
      <w:r w:rsidR="00930123" w:rsidRPr="00870D8F">
        <w:rPr>
          <w:rFonts w:ascii="Arial" w:hAnsi="Arial" w:cs="Arial"/>
          <w:lang w:val="fr-CA"/>
        </w:rPr>
        <w:t xml:space="preserve">des infrastructures et d’élaboration de </w:t>
      </w:r>
      <w:r w:rsidR="008314B9" w:rsidRPr="00870D8F">
        <w:rPr>
          <w:rFonts w:ascii="Arial" w:hAnsi="Arial" w:cs="Arial"/>
          <w:lang w:val="fr-CA"/>
        </w:rPr>
        <w:t>politique</w:t>
      </w:r>
      <w:r w:rsidR="00930123" w:rsidRPr="00870D8F">
        <w:rPr>
          <w:rFonts w:ascii="Arial" w:hAnsi="Arial" w:cs="Arial"/>
          <w:lang w:val="fr-CA"/>
        </w:rPr>
        <w:t>s connexes</w:t>
      </w:r>
      <w:r w:rsidR="008314B9" w:rsidRPr="00870D8F">
        <w:rPr>
          <w:rFonts w:ascii="Arial" w:hAnsi="Arial" w:cs="Arial"/>
          <w:lang w:val="fr-CA"/>
        </w:rPr>
        <w:t xml:space="preserve">, ainsi que la promotion de la construction et </w:t>
      </w:r>
      <w:r w:rsidR="00CC521E" w:rsidRPr="00870D8F">
        <w:rPr>
          <w:rFonts w:ascii="Arial" w:hAnsi="Arial" w:cs="Arial"/>
          <w:lang w:val="fr-CA"/>
        </w:rPr>
        <w:t xml:space="preserve">de </w:t>
      </w:r>
      <w:r w:rsidR="008314B9" w:rsidRPr="00870D8F">
        <w:rPr>
          <w:rFonts w:ascii="Arial" w:hAnsi="Arial" w:cs="Arial"/>
          <w:lang w:val="fr-CA"/>
        </w:rPr>
        <w:t>la modernisation de</w:t>
      </w:r>
      <w:r w:rsidR="00930123" w:rsidRPr="00870D8F">
        <w:rPr>
          <w:rFonts w:ascii="Arial" w:hAnsi="Arial" w:cs="Arial"/>
          <w:lang w:val="fr-CA"/>
        </w:rPr>
        <w:t>s</w:t>
      </w:r>
      <w:r w:rsidR="008314B9" w:rsidRPr="00870D8F">
        <w:rPr>
          <w:rFonts w:ascii="Arial" w:hAnsi="Arial" w:cs="Arial"/>
          <w:lang w:val="fr-CA"/>
        </w:rPr>
        <w:t xml:space="preserve"> infrastructure</w:t>
      </w:r>
      <w:r w:rsidR="00930123" w:rsidRPr="00870D8F">
        <w:rPr>
          <w:rFonts w:ascii="Arial" w:hAnsi="Arial" w:cs="Arial"/>
          <w:lang w:val="fr-CA"/>
        </w:rPr>
        <w:t>s</w:t>
      </w:r>
      <w:r w:rsidR="008314B9" w:rsidRPr="00870D8F">
        <w:rPr>
          <w:rFonts w:ascii="Arial" w:hAnsi="Arial" w:cs="Arial"/>
          <w:lang w:val="fr-CA"/>
        </w:rPr>
        <w:t xml:space="preserve"> </w:t>
      </w:r>
      <w:r w:rsidR="00930123" w:rsidRPr="00870D8F">
        <w:rPr>
          <w:rFonts w:ascii="Arial" w:hAnsi="Arial" w:cs="Arial"/>
          <w:lang w:val="fr-CA"/>
        </w:rPr>
        <w:t xml:space="preserve">de </w:t>
      </w:r>
      <w:r w:rsidR="008314B9" w:rsidRPr="00870D8F">
        <w:rPr>
          <w:rFonts w:ascii="Arial" w:hAnsi="Arial" w:cs="Arial"/>
          <w:lang w:val="fr-CA"/>
        </w:rPr>
        <w:t>la province.</w:t>
      </w:r>
    </w:p>
    <w:p w:rsidR="00CC26A9" w:rsidRPr="00870D8F" w:rsidRDefault="00CC26A9" w:rsidP="00B65304">
      <w:pPr>
        <w:rPr>
          <w:rFonts w:ascii="Arial" w:hAnsi="Arial" w:cs="Arial"/>
          <w:lang w:val="fr-CA"/>
        </w:rPr>
      </w:pPr>
    </w:p>
    <w:p w:rsidR="00727E5F" w:rsidRPr="00870D8F" w:rsidRDefault="00781B88" w:rsidP="00551756">
      <w:p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 xml:space="preserve">Une recherche par mot clé </w:t>
      </w:r>
      <w:r w:rsidR="00465836" w:rsidRPr="00870D8F">
        <w:rPr>
          <w:rFonts w:ascii="Arial" w:hAnsi="Arial" w:cs="Arial"/>
          <w:lang w:val="fr-CA"/>
        </w:rPr>
        <w:t>a été menée dans</w:t>
      </w:r>
      <w:r w:rsidRPr="00870D8F">
        <w:rPr>
          <w:rFonts w:ascii="Arial" w:hAnsi="Arial" w:cs="Arial"/>
          <w:lang w:val="fr-CA"/>
        </w:rPr>
        <w:t xml:space="preserve"> nos </w:t>
      </w:r>
      <w:r w:rsidR="004E38FF" w:rsidRPr="00870D8F">
        <w:rPr>
          <w:rFonts w:ascii="Arial" w:hAnsi="Arial" w:cs="Arial"/>
          <w:lang w:val="fr-CA"/>
        </w:rPr>
        <w:t>collections</w:t>
      </w:r>
      <w:r w:rsidR="00465836" w:rsidRPr="00870D8F">
        <w:rPr>
          <w:rFonts w:ascii="Arial" w:hAnsi="Arial" w:cs="Arial"/>
          <w:lang w:val="fr-CA"/>
        </w:rPr>
        <w:t xml:space="preserve"> privées, en particulier dans les </w:t>
      </w:r>
      <w:r w:rsidRPr="00870D8F">
        <w:rPr>
          <w:rFonts w:ascii="Arial" w:hAnsi="Arial" w:cs="Arial"/>
          <w:lang w:val="fr-CA"/>
        </w:rPr>
        <w:t xml:space="preserve">collections </w:t>
      </w:r>
      <w:r w:rsidR="00465836" w:rsidRPr="00870D8F">
        <w:rPr>
          <w:rFonts w:ascii="Arial" w:hAnsi="Arial" w:cs="Arial"/>
          <w:lang w:val="fr-CA"/>
        </w:rPr>
        <w:t>de documents datant</w:t>
      </w:r>
      <w:r w:rsidRPr="00870D8F">
        <w:rPr>
          <w:rFonts w:ascii="Arial" w:hAnsi="Arial" w:cs="Arial"/>
          <w:lang w:val="fr-CA"/>
        </w:rPr>
        <w:t xml:space="preserve"> </w:t>
      </w:r>
      <w:r w:rsidR="00465836" w:rsidRPr="00870D8F">
        <w:rPr>
          <w:rFonts w:ascii="Arial" w:hAnsi="Arial" w:cs="Arial"/>
          <w:lang w:val="fr-CA"/>
        </w:rPr>
        <w:t xml:space="preserve">de la période ultérieure à </w:t>
      </w:r>
      <w:r w:rsidRPr="00870D8F">
        <w:rPr>
          <w:rFonts w:ascii="Arial" w:hAnsi="Arial" w:cs="Arial"/>
          <w:lang w:val="fr-CA"/>
        </w:rPr>
        <w:t>1980.</w:t>
      </w:r>
      <w:r w:rsidR="00761DDA" w:rsidRPr="00870D8F">
        <w:rPr>
          <w:rFonts w:ascii="Arial" w:hAnsi="Arial" w:cs="Arial"/>
          <w:lang w:val="fr-CA"/>
        </w:rPr>
        <w:t xml:space="preserve"> </w:t>
      </w:r>
      <w:r w:rsidR="007435C4" w:rsidRPr="00870D8F">
        <w:rPr>
          <w:rFonts w:ascii="Arial" w:hAnsi="Arial" w:cs="Arial"/>
          <w:lang w:val="fr-CA"/>
        </w:rPr>
        <w:t>Cette recherche a révélé que les collections des Archives publiques contenaient</w:t>
      </w:r>
      <w:r w:rsidRPr="00870D8F">
        <w:rPr>
          <w:rFonts w:ascii="Arial" w:hAnsi="Arial" w:cs="Arial"/>
          <w:lang w:val="fr-CA"/>
        </w:rPr>
        <w:t xml:space="preserve"> une variété de dossiers privés </w:t>
      </w:r>
      <w:r w:rsidR="00761DDA" w:rsidRPr="00870D8F">
        <w:rPr>
          <w:rFonts w:ascii="Arial" w:hAnsi="Arial" w:cs="Arial"/>
          <w:lang w:val="fr-CA"/>
        </w:rPr>
        <w:t xml:space="preserve">qui </w:t>
      </w:r>
      <w:r w:rsidRPr="00870D8F">
        <w:rPr>
          <w:rFonts w:ascii="Arial" w:hAnsi="Arial" w:cs="Arial"/>
          <w:lang w:val="fr-CA"/>
        </w:rPr>
        <w:t xml:space="preserve">documentent certaines des fonctions exercées par le gouvernement </w:t>
      </w:r>
      <w:r w:rsidR="009574E7" w:rsidRPr="00870D8F">
        <w:rPr>
          <w:rFonts w:ascii="Arial" w:hAnsi="Arial" w:cs="Arial"/>
          <w:lang w:val="fr-CA"/>
        </w:rPr>
        <w:t>relativement aux</w:t>
      </w:r>
      <w:r w:rsidRPr="00870D8F">
        <w:rPr>
          <w:rFonts w:ascii="Arial" w:hAnsi="Arial" w:cs="Arial"/>
          <w:lang w:val="fr-CA"/>
        </w:rPr>
        <w:t xml:space="preserve"> infrastructure</w:t>
      </w:r>
      <w:r w:rsidR="009574E7" w:rsidRPr="00870D8F">
        <w:rPr>
          <w:rFonts w:ascii="Arial" w:hAnsi="Arial" w:cs="Arial"/>
          <w:lang w:val="fr-CA"/>
        </w:rPr>
        <w:t>s</w:t>
      </w:r>
      <w:r w:rsidRPr="00870D8F">
        <w:rPr>
          <w:rFonts w:ascii="Arial" w:hAnsi="Arial" w:cs="Arial"/>
          <w:lang w:val="fr-CA"/>
        </w:rPr>
        <w:t xml:space="preserve"> en Ontario, dont la majorité </w:t>
      </w:r>
      <w:r w:rsidR="009574E7" w:rsidRPr="00870D8F">
        <w:rPr>
          <w:rFonts w:ascii="Arial" w:hAnsi="Arial" w:cs="Arial"/>
          <w:lang w:val="fr-CA"/>
        </w:rPr>
        <w:t>était</w:t>
      </w:r>
      <w:r w:rsidRPr="00870D8F">
        <w:rPr>
          <w:rFonts w:ascii="Arial" w:hAnsi="Arial" w:cs="Arial"/>
          <w:lang w:val="fr-CA"/>
        </w:rPr>
        <w:t xml:space="preserve"> des documents créés par </w:t>
      </w:r>
      <w:r w:rsidR="00E849B2" w:rsidRPr="00870D8F">
        <w:rPr>
          <w:rFonts w:ascii="Arial" w:hAnsi="Arial" w:cs="Arial"/>
          <w:lang w:val="fr-CA"/>
        </w:rPr>
        <w:t>d</w:t>
      </w:r>
      <w:r w:rsidRPr="00870D8F">
        <w:rPr>
          <w:rFonts w:ascii="Arial" w:hAnsi="Arial" w:cs="Arial"/>
          <w:lang w:val="fr-CA"/>
        </w:rPr>
        <w:t>es cabinets d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>architectes. Dans 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>ensemble, la portée et la profondeur des dossiers varie</w:t>
      </w:r>
      <w:r w:rsidR="004E38FF" w:rsidRPr="00870D8F">
        <w:rPr>
          <w:rFonts w:ascii="Arial" w:hAnsi="Arial" w:cs="Arial"/>
          <w:lang w:val="fr-CA"/>
        </w:rPr>
        <w:t>nt</w:t>
      </w:r>
      <w:r w:rsidRPr="00870D8F">
        <w:rPr>
          <w:rFonts w:ascii="Arial" w:hAnsi="Arial" w:cs="Arial"/>
          <w:lang w:val="fr-CA"/>
        </w:rPr>
        <w:t>.</w:t>
      </w:r>
      <w:r w:rsidR="004E38FF" w:rsidRPr="00870D8F">
        <w:rPr>
          <w:rFonts w:ascii="Arial" w:hAnsi="Arial" w:cs="Arial"/>
          <w:lang w:val="fr-CA"/>
        </w:rPr>
        <w:t xml:space="preserve"> </w:t>
      </w:r>
      <w:r w:rsidRPr="00870D8F">
        <w:rPr>
          <w:rFonts w:ascii="Arial" w:hAnsi="Arial" w:cs="Arial"/>
          <w:lang w:val="fr-CA"/>
        </w:rPr>
        <w:t xml:space="preserve">Cette représentation incohérente est </w:t>
      </w:r>
      <w:r w:rsidR="00465836" w:rsidRPr="00870D8F">
        <w:rPr>
          <w:rFonts w:ascii="Arial" w:hAnsi="Arial" w:cs="Arial"/>
          <w:lang w:val="fr-CA"/>
        </w:rPr>
        <w:t>attribuable</w:t>
      </w:r>
      <w:r w:rsidR="004E38FF" w:rsidRPr="00870D8F">
        <w:rPr>
          <w:rFonts w:ascii="Arial" w:hAnsi="Arial" w:cs="Arial"/>
          <w:lang w:val="fr-CA"/>
        </w:rPr>
        <w:t xml:space="preserve"> </w:t>
      </w:r>
      <w:r w:rsidRPr="00870D8F">
        <w:rPr>
          <w:rFonts w:ascii="Arial" w:hAnsi="Arial" w:cs="Arial"/>
          <w:lang w:val="fr-CA"/>
        </w:rPr>
        <w:t xml:space="preserve">en grande partie </w:t>
      </w:r>
      <w:r w:rsidR="004E38FF" w:rsidRPr="00870D8F">
        <w:rPr>
          <w:rFonts w:ascii="Arial" w:hAnsi="Arial" w:cs="Arial"/>
          <w:lang w:val="fr-CA"/>
        </w:rPr>
        <w:t xml:space="preserve">à </w:t>
      </w:r>
      <w:r w:rsidR="009574E7" w:rsidRPr="00870D8F">
        <w:rPr>
          <w:rFonts w:ascii="Arial" w:hAnsi="Arial" w:cs="Arial"/>
          <w:lang w:val="fr-CA"/>
        </w:rPr>
        <w:t>la grande diversité</w:t>
      </w:r>
      <w:r w:rsidRPr="00870D8F">
        <w:rPr>
          <w:rFonts w:ascii="Arial" w:hAnsi="Arial" w:cs="Arial"/>
          <w:lang w:val="fr-CA"/>
        </w:rPr>
        <w:t xml:space="preserve"> des activités </w:t>
      </w:r>
      <w:r w:rsidR="00465836" w:rsidRPr="00870D8F">
        <w:rPr>
          <w:rFonts w:ascii="Arial" w:hAnsi="Arial" w:cs="Arial"/>
          <w:lang w:val="fr-CA"/>
        </w:rPr>
        <w:t>qu’englobe</w:t>
      </w:r>
      <w:r w:rsidRPr="00870D8F">
        <w:rPr>
          <w:rFonts w:ascii="Arial" w:hAnsi="Arial" w:cs="Arial"/>
          <w:lang w:val="fr-CA"/>
        </w:rPr>
        <w:t xml:space="preserve"> le secteur de</w:t>
      </w:r>
      <w:r w:rsidR="004E38FF" w:rsidRPr="00870D8F">
        <w:rPr>
          <w:rFonts w:ascii="Arial" w:hAnsi="Arial" w:cs="Arial"/>
          <w:lang w:val="fr-CA"/>
        </w:rPr>
        <w:t xml:space="preserve"> l’</w:t>
      </w:r>
      <w:r w:rsidRPr="00870D8F">
        <w:rPr>
          <w:rFonts w:ascii="Arial" w:hAnsi="Arial" w:cs="Arial"/>
          <w:lang w:val="fr-CA"/>
        </w:rPr>
        <w:t>infrastructure</w:t>
      </w:r>
      <w:r w:rsidR="00551756" w:rsidRPr="00870D8F">
        <w:rPr>
          <w:rFonts w:ascii="Arial" w:hAnsi="Arial" w:cs="Arial"/>
          <w:lang w:val="fr-CA"/>
        </w:rPr>
        <w:t xml:space="preserve">. </w:t>
      </w:r>
    </w:p>
    <w:p w:rsidR="00847DDF" w:rsidRPr="00870D8F" w:rsidRDefault="00847DDF" w:rsidP="00551756">
      <w:pPr>
        <w:rPr>
          <w:rFonts w:ascii="Arial" w:hAnsi="Arial" w:cs="Arial"/>
          <w:lang w:val="fr-CA"/>
        </w:rPr>
      </w:pPr>
    </w:p>
    <w:p w:rsidR="00744235" w:rsidRDefault="008314B9" w:rsidP="00744235">
      <w:p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 xml:space="preserve">Voici </w:t>
      </w:r>
      <w:r w:rsidR="00465836" w:rsidRPr="00870D8F">
        <w:rPr>
          <w:rFonts w:ascii="Arial" w:hAnsi="Arial" w:cs="Arial"/>
          <w:lang w:val="fr-CA"/>
        </w:rPr>
        <w:t>quelques</w:t>
      </w:r>
      <w:r w:rsidRPr="00870D8F">
        <w:rPr>
          <w:rFonts w:ascii="Arial" w:hAnsi="Arial" w:cs="Arial"/>
          <w:lang w:val="fr-CA"/>
        </w:rPr>
        <w:t xml:space="preserve"> exemples de </w:t>
      </w:r>
      <w:r w:rsidR="00CC521E" w:rsidRPr="00870D8F">
        <w:rPr>
          <w:rFonts w:ascii="Arial" w:hAnsi="Arial" w:cs="Arial"/>
          <w:lang w:val="fr-CA"/>
        </w:rPr>
        <w:t>documents</w:t>
      </w:r>
      <w:r w:rsidRPr="00870D8F">
        <w:rPr>
          <w:rFonts w:ascii="Arial" w:hAnsi="Arial" w:cs="Arial"/>
          <w:lang w:val="fr-CA"/>
        </w:rPr>
        <w:t xml:space="preserve"> notables </w:t>
      </w:r>
      <w:r w:rsidR="00CC521E" w:rsidRPr="00870D8F">
        <w:rPr>
          <w:rFonts w:ascii="Arial" w:hAnsi="Arial" w:cs="Arial"/>
          <w:lang w:val="fr-CA"/>
        </w:rPr>
        <w:t>qu</w:t>
      </w:r>
      <w:r w:rsidR="00465836" w:rsidRPr="00870D8F">
        <w:rPr>
          <w:rFonts w:ascii="Arial" w:hAnsi="Arial" w:cs="Arial"/>
          <w:lang w:val="fr-CA"/>
        </w:rPr>
        <w:t xml:space="preserve">e l’on </w:t>
      </w:r>
      <w:r w:rsidR="00CC521E" w:rsidRPr="00870D8F">
        <w:rPr>
          <w:rFonts w:ascii="Arial" w:hAnsi="Arial" w:cs="Arial"/>
          <w:lang w:val="fr-CA"/>
        </w:rPr>
        <w:t xml:space="preserve">trouve </w:t>
      </w:r>
      <w:r w:rsidRPr="00870D8F">
        <w:rPr>
          <w:rFonts w:ascii="Arial" w:hAnsi="Arial" w:cs="Arial"/>
          <w:lang w:val="fr-CA"/>
        </w:rPr>
        <w:t xml:space="preserve">dans les </w:t>
      </w:r>
      <w:r w:rsidR="00CC521E" w:rsidRPr="00870D8F">
        <w:rPr>
          <w:rFonts w:ascii="Arial" w:hAnsi="Arial" w:cs="Arial"/>
          <w:lang w:val="fr-CA"/>
        </w:rPr>
        <w:t xml:space="preserve">collections des </w:t>
      </w:r>
      <w:r w:rsidRPr="00870D8F">
        <w:rPr>
          <w:rFonts w:ascii="Arial" w:hAnsi="Arial" w:cs="Arial"/>
          <w:lang w:val="fr-CA"/>
        </w:rPr>
        <w:t xml:space="preserve">Archives </w:t>
      </w:r>
      <w:r w:rsidR="00CC521E" w:rsidRPr="00870D8F">
        <w:rPr>
          <w:rFonts w:ascii="Arial" w:hAnsi="Arial" w:cs="Arial"/>
          <w:lang w:val="fr-CA"/>
        </w:rPr>
        <w:t xml:space="preserve">publiques de </w:t>
      </w:r>
      <w:r w:rsidRPr="00870D8F">
        <w:rPr>
          <w:rFonts w:ascii="Arial" w:hAnsi="Arial" w:cs="Arial"/>
          <w:lang w:val="fr-CA"/>
        </w:rPr>
        <w:t>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 xml:space="preserve">Ontario </w:t>
      </w:r>
      <w:r w:rsidR="00465836" w:rsidRPr="00870D8F">
        <w:rPr>
          <w:rFonts w:ascii="Arial" w:hAnsi="Arial" w:cs="Arial"/>
          <w:lang w:val="fr-CA"/>
        </w:rPr>
        <w:t xml:space="preserve">et qui concernent le </w:t>
      </w:r>
      <w:r w:rsidRPr="00870D8F">
        <w:rPr>
          <w:rFonts w:ascii="Arial" w:hAnsi="Arial" w:cs="Arial"/>
          <w:lang w:val="fr-CA"/>
        </w:rPr>
        <w:t xml:space="preserve">secteur </w:t>
      </w:r>
      <w:r w:rsidR="00CC521E" w:rsidRPr="00870D8F">
        <w:rPr>
          <w:rFonts w:ascii="Arial" w:hAnsi="Arial" w:cs="Arial"/>
          <w:lang w:val="fr-CA"/>
        </w:rPr>
        <w:t>de l’</w:t>
      </w:r>
      <w:r w:rsidRPr="00870D8F">
        <w:rPr>
          <w:rFonts w:ascii="Arial" w:hAnsi="Arial" w:cs="Arial"/>
          <w:lang w:val="fr-CA"/>
        </w:rPr>
        <w:t>infrastructure</w:t>
      </w:r>
      <w:r w:rsidR="00CC521E" w:rsidRPr="00870D8F">
        <w:rPr>
          <w:rFonts w:ascii="Arial" w:hAnsi="Arial" w:cs="Arial"/>
          <w:lang w:val="fr-CA"/>
        </w:rPr>
        <w:t> </w:t>
      </w:r>
      <w:r w:rsidRPr="00870D8F">
        <w:rPr>
          <w:rFonts w:ascii="Arial" w:hAnsi="Arial" w:cs="Arial"/>
          <w:lang w:val="fr-CA"/>
        </w:rPr>
        <w:t>:</w:t>
      </w:r>
    </w:p>
    <w:p w:rsidR="00F533A0" w:rsidRPr="00870D8F" w:rsidRDefault="00F533A0" w:rsidP="00744235">
      <w:pPr>
        <w:rPr>
          <w:rFonts w:ascii="Arial" w:hAnsi="Arial" w:cs="Arial"/>
          <w:lang w:val="fr-CA"/>
        </w:rPr>
      </w:pPr>
    </w:p>
    <w:p w:rsidR="00744235" w:rsidRPr="00870D8F" w:rsidRDefault="00CD4895" w:rsidP="0074423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  <w:lang w:val="fr-CA"/>
        </w:rPr>
      </w:pPr>
      <w:r w:rsidRPr="00870D8F">
        <w:rPr>
          <w:rFonts w:ascii="Arial" w:hAnsi="Arial" w:cs="Arial"/>
          <w:sz w:val="24"/>
          <w:szCs w:val="24"/>
          <w:lang w:val="fr-CA"/>
        </w:rPr>
        <w:t xml:space="preserve">F 2187 </w:t>
      </w:r>
      <w:r w:rsidR="00CF4D2A" w:rsidRPr="00870D8F">
        <w:rPr>
          <w:rFonts w:ascii="Arial" w:hAnsi="Arial" w:cs="Arial"/>
          <w:sz w:val="24"/>
          <w:szCs w:val="24"/>
          <w:lang w:val="fr-CA"/>
        </w:rPr>
        <w:t>F</w:t>
      </w:r>
      <w:r w:rsidR="00FA52E6" w:rsidRPr="00870D8F">
        <w:rPr>
          <w:rFonts w:ascii="Arial" w:hAnsi="Arial" w:cs="Arial"/>
          <w:sz w:val="24"/>
          <w:szCs w:val="24"/>
          <w:lang w:val="fr-CA"/>
        </w:rPr>
        <w:t>onds des architect</w:t>
      </w:r>
      <w:r w:rsidR="00CF4D2A" w:rsidRPr="00870D8F">
        <w:rPr>
          <w:rFonts w:ascii="Arial" w:hAnsi="Arial" w:cs="Arial"/>
          <w:sz w:val="24"/>
          <w:szCs w:val="24"/>
          <w:lang w:val="fr-CA"/>
        </w:rPr>
        <w:t>e</w:t>
      </w:r>
      <w:r w:rsidR="00FA52E6" w:rsidRPr="00870D8F">
        <w:rPr>
          <w:rFonts w:ascii="Arial" w:hAnsi="Arial" w:cs="Arial"/>
          <w:sz w:val="24"/>
          <w:szCs w:val="24"/>
          <w:lang w:val="fr-CA"/>
        </w:rPr>
        <w:t xml:space="preserve">s </w:t>
      </w:r>
      <w:proofErr w:type="spellStart"/>
      <w:r w:rsidRPr="00870D8F">
        <w:rPr>
          <w:rFonts w:ascii="Arial" w:hAnsi="Arial" w:cs="Arial"/>
          <w:sz w:val="24"/>
          <w:szCs w:val="24"/>
          <w:lang w:val="fr-CA"/>
        </w:rPr>
        <w:t>Moriya</w:t>
      </w:r>
      <w:r w:rsidR="00744235" w:rsidRPr="00870D8F">
        <w:rPr>
          <w:rFonts w:ascii="Arial" w:hAnsi="Arial" w:cs="Arial"/>
          <w:sz w:val="24"/>
          <w:szCs w:val="24"/>
          <w:lang w:val="fr-CA"/>
        </w:rPr>
        <w:t>ma</w:t>
      </w:r>
      <w:proofErr w:type="spellEnd"/>
      <w:r w:rsidR="00744235" w:rsidRPr="00870D8F">
        <w:rPr>
          <w:rFonts w:ascii="Arial" w:hAnsi="Arial" w:cs="Arial"/>
          <w:sz w:val="24"/>
          <w:szCs w:val="24"/>
          <w:lang w:val="fr-CA"/>
        </w:rPr>
        <w:t xml:space="preserve"> </w:t>
      </w:r>
      <w:r w:rsidR="00FA52E6" w:rsidRPr="00870D8F">
        <w:rPr>
          <w:rFonts w:ascii="Arial" w:hAnsi="Arial" w:cs="Arial"/>
          <w:sz w:val="24"/>
          <w:szCs w:val="24"/>
          <w:lang w:val="fr-CA"/>
        </w:rPr>
        <w:t xml:space="preserve">et </w:t>
      </w:r>
      <w:proofErr w:type="spellStart"/>
      <w:r w:rsidR="00FA52E6" w:rsidRPr="00870D8F">
        <w:rPr>
          <w:rFonts w:ascii="Arial" w:hAnsi="Arial" w:cs="Arial"/>
          <w:sz w:val="24"/>
          <w:szCs w:val="24"/>
          <w:lang w:val="fr-CA"/>
        </w:rPr>
        <w:t>Teshima</w:t>
      </w:r>
      <w:proofErr w:type="spellEnd"/>
    </w:p>
    <w:p w:rsidR="00744235" w:rsidRPr="00123004" w:rsidRDefault="005E27DD" w:rsidP="0074423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</w:rPr>
      </w:pPr>
      <w:r w:rsidRPr="00123004">
        <w:rPr>
          <w:rFonts w:ascii="Arial" w:hAnsi="Arial" w:cs="Arial"/>
          <w:sz w:val="24"/>
          <w:szCs w:val="24"/>
        </w:rPr>
        <w:t xml:space="preserve">F 4521 </w:t>
      </w:r>
      <w:proofErr w:type="spellStart"/>
      <w:r w:rsidR="00CF4D2A" w:rsidRPr="00123004">
        <w:rPr>
          <w:rFonts w:ascii="Arial" w:hAnsi="Arial" w:cs="Arial"/>
          <w:sz w:val="24"/>
          <w:szCs w:val="24"/>
        </w:rPr>
        <w:t>Fonds</w:t>
      </w:r>
      <w:proofErr w:type="spellEnd"/>
      <w:r w:rsidR="00CF4D2A" w:rsidRPr="001230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895" w:rsidRPr="00123004">
        <w:rPr>
          <w:rFonts w:ascii="Arial" w:hAnsi="Arial" w:cs="Arial"/>
          <w:sz w:val="24"/>
          <w:szCs w:val="24"/>
        </w:rPr>
        <w:t>ENV</w:t>
      </w:r>
      <w:r w:rsidR="00FA52E6" w:rsidRPr="00123004">
        <w:rPr>
          <w:rFonts w:ascii="Arial" w:hAnsi="Arial" w:cs="Arial"/>
          <w:sz w:val="24"/>
          <w:szCs w:val="24"/>
        </w:rPr>
        <w:t>ision</w:t>
      </w:r>
      <w:proofErr w:type="spellEnd"/>
      <w:r w:rsidR="00FA52E6" w:rsidRPr="00123004">
        <w:rPr>
          <w:rFonts w:ascii="Arial" w:hAnsi="Arial" w:cs="Arial"/>
          <w:sz w:val="24"/>
          <w:szCs w:val="24"/>
        </w:rPr>
        <w:t xml:space="preserve"> </w:t>
      </w:r>
      <w:r w:rsidR="00CF4D2A" w:rsidRPr="00123004">
        <w:rPr>
          <w:rFonts w:ascii="Arial" w:hAnsi="Arial" w:cs="Arial"/>
        </w:rPr>
        <w:t xml:space="preserve">– </w:t>
      </w:r>
      <w:r w:rsidR="00FA52E6" w:rsidRPr="00123004">
        <w:rPr>
          <w:rFonts w:ascii="Arial" w:hAnsi="Arial" w:cs="Arial"/>
          <w:sz w:val="24"/>
          <w:szCs w:val="24"/>
        </w:rPr>
        <w:t>The Hough Group Limited</w:t>
      </w:r>
    </w:p>
    <w:p w:rsidR="00744235" w:rsidRPr="00870D8F" w:rsidRDefault="00CD4895" w:rsidP="0074423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  <w:lang w:val="fr-CA"/>
        </w:rPr>
      </w:pPr>
      <w:r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>F 4414</w:t>
      </w:r>
      <w:r w:rsidR="005E27DD"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 </w:t>
      </w:r>
      <w:r w:rsidR="00CF4D2A" w:rsidRPr="00870D8F">
        <w:rPr>
          <w:rFonts w:ascii="Arial" w:hAnsi="Arial" w:cs="Arial"/>
          <w:sz w:val="24"/>
          <w:szCs w:val="24"/>
          <w:lang w:val="fr-CA"/>
        </w:rPr>
        <w:t xml:space="preserve">Fonds </w:t>
      </w:r>
      <w:proofErr w:type="spellStart"/>
      <w:r w:rsidR="005E27DD"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>Zdzislaw</w:t>
      </w:r>
      <w:proofErr w:type="spellEnd"/>
      <w:r w:rsidR="005E27DD"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 </w:t>
      </w:r>
      <w:proofErr w:type="spellStart"/>
      <w:r w:rsidR="005E27DD"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>Przygoda</w:t>
      </w:r>
      <w:proofErr w:type="spellEnd"/>
    </w:p>
    <w:p w:rsidR="00744235" w:rsidRPr="00870D8F" w:rsidRDefault="005E27DD" w:rsidP="0074423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  <w:lang w:val="fr-CA"/>
        </w:rPr>
      </w:pPr>
      <w:r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F 4446 </w:t>
      </w:r>
      <w:r w:rsidR="00CF4D2A" w:rsidRPr="00870D8F">
        <w:rPr>
          <w:rFonts w:ascii="Arial" w:hAnsi="Arial" w:cs="Arial"/>
          <w:sz w:val="24"/>
          <w:szCs w:val="24"/>
          <w:lang w:val="fr-CA"/>
        </w:rPr>
        <w:t xml:space="preserve">Fonds </w:t>
      </w:r>
      <w:r w:rsidR="00FA52E6"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>Peter J. Smith</w:t>
      </w:r>
    </w:p>
    <w:p w:rsidR="008F2546" w:rsidRPr="00870D8F" w:rsidRDefault="005E27DD" w:rsidP="0074423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  <w:lang w:val="fr-CA"/>
        </w:rPr>
      </w:pPr>
      <w:r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F 4563 </w:t>
      </w:r>
      <w:r w:rsidR="00CF4D2A" w:rsidRPr="00870D8F">
        <w:rPr>
          <w:rFonts w:ascii="Arial" w:hAnsi="Arial" w:cs="Arial"/>
          <w:sz w:val="24"/>
          <w:szCs w:val="24"/>
          <w:lang w:val="fr-CA"/>
        </w:rPr>
        <w:t xml:space="preserve">Fonds </w:t>
      </w:r>
      <w:r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Peter </w:t>
      </w:r>
      <w:proofErr w:type="spellStart"/>
      <w:r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>Favot</w:t>
      </w:r>
      <w:proofErr w:type="spellEnd"/>
    </w:p>
    <w:p w:rsidR="00402268" w:rsidRPr="00870D8F" w:rsidRDefault="00402268" w:rsidP="0074423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  <w:lang w:val="fr-CA"/>
        </w:rPr>
      </w:pPr>
      <w:r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C 315 </w:t>
      </w:r>
      <w:r w:rsidR="00CF4D2A" w:rsidRPr="00870D8F">
        <w:rPr>
          <w:rFonts w:ascii="Arial" w:hAnsi="Arial" w:cs="Arial"/>
          <w:sz w:val="24"/>
          <w:szCs w:val="24"/>
          <w:lang w:val="fr-CA"/>
        </w:rPr>
        <w:t xml:space="preserve">Fonds </w:t>
      </w:r>
      <w:r w:rsidR="007F00B5"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Mathers </w:t>
      </w:r>
      <w:r w:rsidR="00CF4D2A"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>et</w:t>
      </w:r>
      <w:r w:rsidR="00FA52E6"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 </w:t>
      </w:r>
      <w:proofErr w:type="spellStart"/>
      <w:r w:rsidR="00FA52E6"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>Haldenby</w:t>
      </w:r>
      <w:proofErr w:type="spellEnd"/>
    </w:p>
    <w:p w:rsidR="00402268" w:rsidRPr="00870D8F" w:rsidRDefault="00402268" w:rsidP="00744235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  <w:lang w:val="fr-CA"/>
        </w:rPr>
      </w:pPr>
      <w:r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 xml:space="preserve">C 20 </w:t>
      </w:r>
      <w:r w:rsidR="00CF4D2A" w:rsidRPr="00870D8F">
        <w:rPr>
          <w:rFonts w:ascii="Arial" w:hAnsi="Arial" w:cs="Arial"/>
          <w:sz w:val="24"/>
          <w:szCs w:val="24"/>
          <w:lang w:val="fr-CA"/>
        </w:rPr>
        <w:t xml:space="preserve">Fonds </w:t>
      </w:r>
      <w:r w:rsidR="00FA52E6"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>des architect</w:t>
      </w:r>
      <w:r w:rsidR="00CF4D2A"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>e</w:t>
      </w:r>
      <w:r w:rsidR="00FA52E6" w:rsidRPr="00870D8F">
        <w:rPr>
          <w:rFonts w:ascii="Arial" w:hAnsi="Arial" w:cs="Arial"/>
          <w:sz w:val="24"/>
          <w:szCs w:val="24"/>
          <w:shd w:val="clear" w:color="auto" w:fill="FFFFFF"/>
          <w:lang w:val="fr-CA"/>
        </w:rPr>
        <w:t>s Page et Steele</w:t>
      </w:r>
    </w:p>
    <w:p w:rsidR="00CC26A9" w:rsidRPr="00870D8F" w:rsidRDefault="00781B88" w:rsidP="00D61CCF">
      <w:p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 xml:space="preserve">Bien que ces </w:t>
      </w:r>
      <w:r w:rsidR="00E849B2" w:rsidRPr="00870D8F">
        <w:rPr>
          <w:rFonts w:ascii="Arial" w:hAnsi="Arial" w:cs="Arial"/>
          <w:lang w:val="fr-CA"/>
        </w:rPr>
        <w:t>documents donnent</w:t>
      </w:r>
      <w:r w:rsidRPr="00870D8F">
        <w:rPr>
          <w:rFonts w:ascii="Arial" w:hAnsi="Arial" w:cs="Arial"/>
          <w:lang w:val="fr-CA"/>
        </w:rPr>
        <w:t xml:space="preserve"> des exemples de participation du secteur privé dans le développement d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 xml:space="preserve">une infrastructure moderne en Ontario, il </w:t>
      </w:r>
      <w:r w:rsidR="009574E7" w:rsidRPr="00870D8F">
        <w:rPr>
          <w:rFonts w:ascii="Arial" w:hAnsi="Arial" w:cs="Arial"/>
          <w:lang w:val="fr-CA"/>
        </w:rPr>
        <w:t>subsiste</w:t>
      </w:r>
      <w:r w:rsidRPr="00870D8F">
        <w:rPr>
          <w:rFonts w:ascii="Arial" w:hAnsi="Arial" w:cs="Arial"/>
          <w:lang w:val="fr-CA"/>
        </w:rPr>
        <w:t xml:space="preserve"> d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 xml:space="preserve">importantes lacunes dans les </w:t>
      </w:r>
      <w:r w:rsidR="009574E7" w:rsidRPr="00870D8F">
        <w:rPr>
          <w:rFonts w:ascii="Arial" w:hAnsi="Arial" w:cs="Arial"/>
          <w:lang w:val="fr-CA"/>
        </w:rPr>
        <w:t xml:space="preserve">collections des </w:t>
      </w:r>
      <w:r w:rsidRPr="00870D8F">
        <w:rPr>
          <w:rFonts w:ascii="Arial" w:hAnsi="Arial" w:cs="Arial"/>
          <w:lang w:val="fr-CA"/>
        </w:rPr>
        <w:t xml:space="preserve">Archives </w:t>
      </w:r>
      <w:r w:rsidR="009574E7" w:rsidRPr="00870D8F">
        <w:rPr>
          <w:rFonts w:ascii="Arial" w:hAnsi="Arial" w:cs="Arial"/>
          <w:lang w:val="fr-CA"/>
        </w:rPr>
        <w:t xml:space="preserve">publiques </w:t>
      </w:r>
      <w:r w:rsidRPr="00870D8F">
        <w:rPr>
          <w:rFonts w:ascii="Arial" w:hAnsi="Arial" w:cs="Arial"/>
          <w:lang w:val="fr-CA"/>
        </w:rPr>
        <w:t>de 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>Ontario.</w:t>
      </w:r>
    </w:p>
    <w:p w:rsidR="00D61CCF" w:rsidRPr="00CC413E" w:rsidRDefault="00D61CCF" w:rsidP="00CC413E">
      <w:pPr>
        <w:pStyle w:val="Heading1"/>
      </w:pPr>
      <w:bookmarkStart w:id="5" w:name="_Toc469913074"/>
      <w:r w:rsidRPr="00870D8F">
        <w:lastRenderedPageBreak/>
        <w:t xml:space="preserve">4. </w:t>
      </w:r>
      <w:r w:rsidR="007435C4" w:rsidRPr="00870D8F">
        <w:t>Méthode d’analyse du secteur de l’infrastructure</w:t>
      </w:r>
      <w:bookmarkEnd w:id="5"/>
    </w:p>
    <w:p w:rsidR="004F12C1" w:rsidRDefault="007435C4" w:rsidP="00F533A0">
      <w:p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Cette section décrit la méthode d’analyse et justifie la manière dont le secteur a été divisé et évalué</w:t>
      </w:r>
      <w:r w:rsidR="004F12C1" w:rsidRPr="00870D8F">
        <w:rPr>
          <w:rFonts w:ascii="Arial" w:hAnsi="Arial" w:cs="Arial"/>
          <w:lang w:val="fr-CA"/>
        </w:rPr>
        <w:t xml:space="preserve">. </w:t>
      </w:r>
    </w:p>
    <w:p w:rsidR="00F533A0" w:rsidRPr="00F533A0" w:rsidRDefault="00F533A0" w:rsidP="00F533A0">
      <w:pPr>
        <w:rPr>
          <w:rFonts w:ascii="Arial" w:hAnsi="Arial" w:cs="Arial"/>
          <w:lang w:val="fr-CA"/>
        </w:rPr>
      </w:pPr>
    </w:p>
    <w:p w:rsidR="00D41F1E" w:rsidRPr="00870D8F" w:rsidRDefault="007435C4" w:rsidP="00D41F1E">
      <w:pPr>
        <w:rPr>
          <w:rFonts w:ascii="Arial" w:hAnsi="Arial" w:cs="Arial"/>
          <w:lang w:val="fr-CA"/>
        </w:rPr>
      </w:pPr>
      <w:bookmarkStart w:id="6" w:name="_Toc469913075"/>
      <w:r w:rsidRPr="00F533A0">
        <w:rPr>
          <w:rStyle w:val="Heading2Char"/>
          <w:b/>
          <w:lang w:val="fr-CA"/>
        </w:rPr>
        <w:t>Identification des sous-secteurs</w:t>
      </w:r>
      <w:bookmarkEnd w:id="6"/>
      <w:r w:rsidR="004F12C1" w:rsidRPr="00870D8F">
        <w:rPr>
          <w:rFonts w:ascii="Arial" w:hAnsi="Arial" w:cs="Arial"/>
          <w:sz w:val="28"/>
          <w:szCs w:val="28"/>
          <w:lang w:val="fr-CA"/>
        </w:rPr>
        <w:br/>
      </w:r>
      <w:r w:rsidRPr="00870D8F">
        <w:rPr>
          <w:rFonts w:ascii="Arial" w:hAnsi="Arial" w:cs="Arial"/>
          <w:lang w:val="fr-CA"/>
        </w:rPr>
        <w:t xml:space="preserve">Les sous-secteurs du secteur de l’infrastructure ont été </w:t>
      </w:r>
      <w:r w:rsidR="00FA52E6" w:rsidRPr="00870D8F">
        <w:rPr>
          <w:rFonts w:ascii="Arial" w:hAnsi="Arial" w:cs="Arial"/>
          <w:lang w:val="fr-CA"/>
        </w:rPr>
        <w:t>sélectionnés</w:t>
      </w:r>
      <w:r w:rsidRPr="00870D8F">
        <w:rPr>
          <w:rFonts w:ascii="Arial" w:hAnsi="Arial" w:cs="Arial"/>
          <w:lang w:val="fr-CA"/>
        </w:rPr>
        <w:t xml:space="preserve"> d’après une analyse des activités majeures liées à l’</w:t>
      </w:r>
      <w:r w:rsidR="00D41F1E" w:rsidRPr="00870D8F">
        <w:rPr>
          <w:rFonts w:ascii="Arial" w:hAnsi="Arial" w:cs="Arial"/>
          <w:lang w:val="fr-CA"/>
        </w:rPr>
        <w:t>infrastructure</w:t>
      </w:r>
      <w:r w:rsidR="000954B1" w:rsidRPr="00870D8F">
        <w:rPr>
          <w:rFonts w:ascii="Arial" w:hAnsi="Arial" w:cs="Arial"/>
          <w:lang w:val="fr-CA"/>
        </w:rPr>
        <w:t xml:space="preserve"> </w:t>
      </w:r>
      <w:r w:rsidRPr="00870D8F">
        <w:rPr>
          <w:rFonts w:ascii="Arial" w:hAnsi="Arial" w:cs="Arial"/>
          <w:lang w:val="fr-CA"/>
        </w:rPr>
        <w:t>dans le secteur privé</w:t>
      </w:r>
      <w:r w:rsidR="000954B1" w:rsidRPr="00870D8F">
        <w:rPr>
          <w:rFonts w:ascii="Arial" w:hAnsi="Arial" w:cs="Arial"/>
          <w:lang w:val="fr-CA"/>
        </w:rPr>
        <w:t xml:space="preserve">. </w:t>
      </w:r>
      <w:r w:rsidRPr="00870D8F">
        <w:rPr>
          <w:rFonts w:ascii="Arial" w:hAnsi="Arial" w:cs="Arial"/>
          <w:lang w:val="fr-CA"/>
        </w:rPr>
        <w:t>Les sous-secteurs ont été établis en fonction des catégories principales des organismes, des entités et des particuliers qui participent à ces activités dans le secteur privé ou qui ont un intérêt pour celles-ci</w:t>
      </w:r>
      <w:r w:rsidR="00D41F1E" w:rsidRPr="00870D8F">
        <w:rPr>
          <w:rFonts w:ascii="Arial" w:hAnsi="Arial" w:cs="Arial"/>
          <w:lang w:val="fr-CA"/>
        </w:rPr>
        <w:t>.</w:t>
      </w:r>
    </w:p>
    <w:p w:rsidR="00F83F15" w:rsidRPr="00870D8F" w:rsidRDefault="00F83F15" w:rsidP="00443452">
      <w:pPr>
        <w:rPr>
          <w:rFonts w:ascii="Arial" w:hAnsi="Arial" w:cs="Arial"/>
          <w:sz w:val="28"/>
          <w:szCs w:val="28"/>
          <w:lang w:val="fr-CA"/>
        </w:rPr>
      </w:pPr>
    </w:p>
    <w:p w:rsidR="00443452" w:rsidRPr="00CC413E" w:rsidRDefault="007435C4" w:rsidP="00CC413E">
      <w:pPr>
        <w:pStyle w:val="Heading2"/>
        <w:rPr>
          <w:b/>
          <w:lang w:val="fr-CA"/>
        </w:rPr>
      </w:pPr>
      <w:bookmarkStart w:id="7" w:name="_Toc469913076"/>
      <w:r w:rsidRPr="00CC413E">
        <w:rPr>
          <w:b/>
          <w:lang w:val="fr-CA"/>
        </w:rPr>
        <w:t>Exclusions et limites</w:t>
      </w:r>
      <w:bookmarkEnd w:id="7"/>
    </w:p>
    <w:p w:rsidR="00443452" w:rsidRPr="00870D8F" w:rsidRDefault="00781B88" w:rsidP="00D61CCF">
      <w:p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Le secteur de</w:t>
      </w:r>
      <w:r w:rsidR="005B3838" w:rsidRPr="00870D8F">
        <w:rPr>
          <w:rFonts w:ascii="Arial" w:hAnsi="Arial" w:cs="Arial"/>
          <w:lang w:val="fr-CA"/>
        </w:rPr>
        <w:t xml:space="preserve"> l’</w:t>
      </w:r>
      <w:r w:rsidRPr="00870D8F">
        <w:rPr>
          <w:rFonts w:ascii="Arial" w:hAnsi="Arial" w:cs="Arial"/>
          <w:lang w:val="fr-CA"/>
        </w:rPr>
        <w:t>infrastructure couvre un large éventail d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 xml:space="preserve">activités, dont </w:t>
      </w:r>
      <w:r w:rsidR="005B3838" w:rsidRPr="00870D8F">
        <w:rPr>
          <w:rFonts w:ascii="Arial" w:hAnsi="Arial" w:cs="Arial"/>
          <w:lang w:val="fr-CA"/>
        </w:rPr>
        <w:t>plusieurs</w:t>
      </w:r>
      <w:r w:rsidRPr="00870D8F">
        <w:rPr>
          <w:rFonts w:ascii="Arial" w:hAnsi="Arial" w:cs="Arial"/>
          <w:lang w:val="fr-CA"/>
        </w:rPr>
        <w:t xml:space="preserve"> </w:t>
      </w:r>
      <w:r w:rsidR="009574E7" w:rsidRPr="00870D8F">
        <w:rPr>
          <w:rFonts w:ascii="Arial" w:hAnsi="Arial" w:cs="Arial"/>
          <w:lang w:val="fr-CA"/>
        </w:rPr>
        <w:t>sont associées à plus d’un</w:t>
      </w:r>
      <w:r w:rsidRPr="00870D8F">
        <w:rPr>
          <w:rFonts w:ascii="Arial" w:hAnsi="Arial" w:cs="Arial"/>
          <w:lang w:val="fr-CA"/>
        </w:rPr>
        <w:t xml:space="preserve"> ministère.</w:t>
      </w:r>
      <w:r w:rsidR="005B3838" w:rsidRPr="00870D8F">
        <w:rPr>
          <w:rFonts w:ascii="Arial" w:hAnsi="Arial" w:cs="Arial"/>
          <w:lang w:val="fr-CA"/>
        </w:rPr>
        <w:t xml:space="preserve"> </w:t>
      </w:r>
      <w:r w:rsidRPr="00870D8F">
        <w:rPr>
          <w:rFonts w:ascii="Arial" w:hAnsi="Arial" w:cs="Arial"/>
          <w:lang w:val="fr-CA"/>
        </w:rPr>
        <w:t>Les documents privés qui sont principalement couverts par d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 xml:space="preserve">autres secteurs et </w:t>
      </w:r>
      <w:r w:rsidR="00D43B85" w:rsidRPr="00870D8F">
        <w:rPr>
          <w:rFonts w:ascii="Arial" w:hAnsi="Arial" w:cs="Arial"/>
          <w:lang w:val="fr-CA"/>
        </w:rPr>
        <w:t xml:space="preserve">qui sont </w:t>
      </w:r>
      <w:r w:rsidRPr="00870D8F">
        <w:rPr>
          <w:rFonts w:ascii="Arial" w:hAnsi="Arial" w:cs="Arial"/>
          <w:lang w:val="fr-CA"/>
        </w:rPr>
        <w:t xml:space="preserve">directement liés aux fonctions des ministères suivants </w:t>
      </w:r>
      <w:r w:rsidR="00D43B85" w:rsidRPr="00870D8F">
        <w:rPr>
          <w:rFonts w:ascii="Arial" w:hAnsi="Arial" w:cs="Arial"/>
          <w:lang w:val="fr-CA"/>
        </w:rPr>
        <w:t>n’ont pas été retenus </w:t>
      </w:r>
      <w:r w:rsidRPr="00870D8F">
        <w:rPr>
          <w:rFonts w:ascii="Arial" w:hAnsi="Arial" w:cs="Arial"/>
          <w:lang w:val="fr-CA"/>
        </w:rPr>
        <w:t>:</w:t>
      </w:r>
      <w:r w:rsidR="005B3838" w:rsidRPr="00870D8F">
        <w:rPr>
          <w:rFonts w:ascii="Arial" w:hAnsi="Arial" w:cs="Arial"/>
          <w:lang w:val="fr-CA"/>
        </w:rPr>
        <w:t xml:space="preserve"> m</w:t>
      </w:r>
      <w:r w:rsidRPr="00870D8F">
        <w:rPr>
          <w:rFonts w:ascii="Arial" w:hAnsi="Arial" w:cs="Arial"/>
          <w:lang w:val="fr-CA"/>
        </w:rPr>
        <w:t>inistère de l</w:t>
      </w:r>
      <w:r w:rsidR="006A42EB" w:rsidRPr="00870D8F">
        <w:rPr>
          <w:rFonts w:ascii="Arial" w:hAnsi="Arial" w:cs="Arial"/>
          <w:lang w:val="fr-CA"/>
        </w:rPr>
        <w:t>’</w:t>
      </w:r>
      <w:r w:rsidR="005B3838" w:rsidRPr="00870D8F">
        <w:rPr>
          <w:rFonts w:ascii="Arial" w:hAnsi="Arial" w:cs="Arial"/>
          <w:lang w:val="fr-CA"/>
        </w:rPr>
        <w:t>Énergie</w:t>
      </w:r>
      <w:r w:rsidRPr="00870D8F">
        <w:rPr>
          <w:rFonts w:ascii="Arial" w:hAnsi="Arial" w:cs="Arial"/>
          <w:lang w:val="fr-CA"/>
        </w:rPr>
        <w:t xml:space="preserve">, </w:t>
      </w:r>
      <w:r w:rsidR="005B3838" w:rsidRPr="00870D8F">
        <w:rPr>
          <w:rFonts w:ascii="Arial" w:hAnsi="Arial" w:cs="Arial"/>
          <w:lang w:val="fr-CA"/>
        </w:rPr>
        <w:t>m</w:t>
      </w:r>
      <w:r w:rsidRPr="00870D8F">
        <w:rPr>
          <w:rFonts w:ascii="Arial" w:hAnsi="Arial" w:cs="Arial"/>
          <w:lang w:val="fr-CA"/>
        </w:rPr>
        <w:t xml:space="preserve">inistère du Travail, </w:t>
      </w:r>
      <w:r w:rsidR="005B3838" w:rsidRPr="00870D8F">
        <w:rPr>
          <w:rFonts w:ascii="Arial" w:hAnsi="Arial" w:cs="Arial"/>
          <w:lang w:val="fr-CA"/>
        </w:rPr>
        <w:t>m</w:t>
      </w:r>
      <w:r w:rsidRPr="00870D8F">
        <w:rPr>
          <w:rFonts w:ascii="Arial" w:hAnsi="Arial" w:cs="Arial"/>
          <w:lang w:val="fr-CA"/>
        </w:rPr>
        <w:t>inistère de la Recherche et de 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>Innovation, ministère des Transports et ministère des Ressources naturelles. De plus, 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>infrastructure numérique a été exclu</w:t>
      </w:r>
      <w:r w:rsidR="008A0E03" w:rsidRPr="00870D8F">
        <w:rPr>
          <w:rFonts w:ascii="Arial" w:hAnsi="Arial" w:cs="Arial"/>
          <w:lang w:val="fr-CA"/>
        </w:rPr>
        <w:t>e</w:t>
      </w:r>
      <w:r w:rsidRPr="00870D8F">
        <w:rPr>
          <w:rFonts w:ascii="Arial" w:hAnsi="Arial" w:cs="Arial"/>
          <w:lang w:val="fr-CA"/>
        </w:rPr>
        <w:t xml:space="preserve"> de </w:t>
      </w:r>
      <w:r w:rsidR="00FA52E6" w:rsidRPr="00870D8F">
        <w:rPr>
          <w:rFonts w:ascii="Arial" w:hAnsi="Arial" w:cs="Arial"/>
          <w:lang w:val="fr-CA"/>
        </w:rPr>
        <w:t>la présente</w:t>
      </w:r>
      <w:r w:rsidRPr="00870D8F">
        <w:rPr>
          <w:rFonts w:ascii="Arial" w:hAnsi="Arial" w:cs="Arial"/>
          <w:lang w:val="fr-CA"/>
        </w:rPr>
        <w:t xml:space="preserve"> analyse </w:t>
      </w:r>
      <w:r w:rsidR="008A0E03" w:rsidRPr="00870D8F">
        <w:rPr>
          <w:rFonts w:ascii="Arial" w:hAnsi="Arial" w:cs="Arial"/>
          <w:lang w:val="fr-CA"/>
        </w:rPr>
        <w:t>puis</w:t>
      </w:r>
      <w:r w:rsidRPr="00870D8F">
        <w:rPr>
          <w:rFonts w:ascii="Arial" w:hAnsi="Arial" w:cs="Arial"/>
          <w:lang w:val="fr-CA"/>
        </w:rPr>
        <w:t>que 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>objet d</w:t>
      </w:r>
      <w:r w:rsidR="008A0E03" w:rsidRPr="00870D8F">
        <w:rPr>
          <w:rFonts w:ascii="Arial" w:hAnsi="Arial" w:cs="Arial"/>
          <w:lang w:val="fr-CA"/>
        </w:rPr>
        <w:t xml:space="preserve">u présent </w:t>
      </w:r>
      <w:r w:rsidRPr="00870D8F">
        <w:rPr>
          <w:rFonts w:ascii="Arial" w:hAnsi="Arial" w:cs="Arial"/>
          <w:lang w:val="fr-CA"/>
        </w:rPr>
        <w:t xml:space="preserve">rapport </w:t>
      </w:r>
      <w:r w:rsidR="00FA52E6" w:rsidRPr="00870D8F">
        <w:rPr>
          <w:rFonts w:ascii="Arial" w:hAnsi="Arial" w:cs="Arial"/>
          <w:lang w:val="fr-CA"/>
        </w:rPr>
        <w:t>se limite</w:t>
      </w:r>
      <w:r w:rsidRPr="00870D8F">
        <w:rPr>
          <w:rFonts w:ascii="Arial" w:hAnsi="Arial" w:cs="Arial"/>
          <w:lang w:val="fr-CA"/>
        </w:rPr>
        <w:t xml:space="preserve"> à l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 xml:space="preserve">infrastructure physique </w:t>
      </w:r>
      <w:r w:rsidR="008A0E03" w:rsidRPr="00870D8F">
        <w:rPr>
          <w:rFonts w:ascii="Arial" w:hAnsi="Arial" w:cs="Arial"/>
          <w:lang w:val="fr-CA"/>
        </w:rPr>
        <w:t xml:space="preserve">et </w:t>
      </w:r>
      <w:r w:rsidRPr="00870D8F">
        <w:rPr>
          <w:rFonts w:ascii="Arial" w:hAnsi="Arial" w:cs="Arial"/>
          <w:lang w:val="fr-CA"/>
        </w:rPr>
        <w:t>intégrée</w:t>
      </w:r>
      <w:r w:rsidR="008A0E03" w:rsidRPr="00870D8F">
        <w:rPr>
          <w:rFonts w:ascii="Arial" w:hAnsi="Arial" w:cs="Arial"/>
          <w:lang w:val="fr-CA"/>
        </w:rPr>
        <w:t>.</w:t>
      </w:r>
    </w:p>
    <w:p w:rsidR="00D61CCF" w:rsidRPr="00CC413E" w:rsidRDefault="00D61CCF" w:rsidP="00CC413E">
      <w:pPr>
        <w:pStyle w:val="Heading1"/>
      </w:pPr>
      <w:bookmarkStart w:id="8" w:name="_Toc469913077"/>
      <w:r w:rsidRPr="00870D8F">
        <w:t>5. Analys</w:t>
      </w:r>
      <w:r w:rsidR="007435C4" w:rsidRPr="00870D8F">
        <w:t>e</w:t>
      </w:r>
      <w:r w:rsidRPr="00870D8F">
        <w:t xml:space="preserve"> </w:t>
      </w:r>
      <w:r w:rsidR="007435C4" w:rsidRPr="00870D8F">
        <w:t>des sous-secteurs de l’i</w:t>
      </w:r>
      <w:r w:rsidRPr="00870D8F">
        <w:t>nfrastructure</w:t>
      </w:r>
      <w:bookmarkEnd w:id="8"/>
    </w:p>
    <w:p w:rsidR="009F34A8" w:rsidRPr="00870D8F" w:rsidRDefault="007435C4" w:rsidP="009F34A8">
      <w:p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La présente</w:t>
      </w:r>
      <w:r w:rsidR="009F34A8" w:rsidRPr="00870D8F">
        <w:rPr>
          <w:rFonts w:ascii="Arial" w:hAnsi="Arial" w:cs="Arial"/>
          <w:lang w:val="fr-CA"/>
        </w:rPr>
        <w:t xml:space="preserve"> section </w:t>
      </w:r>
      <w:r w:rsidRPr="00870D8F">
        <w:rPr>
          <w:rFonts w:ascii="Arial" w:hAnsi="Arial" w:cs="Arial"/>
          <w:lang w:val="fr-CA"/>
        </w:rPr>
        <w:t>examine la portée du secteur de l’infrastructure en ce qui a trait aux points suivants :</w:t>
      </w:r>
      <w:r w:rsidR="009F34A8" w:rsidRPr="00870D8F">
        <w:rPr>
          <w:rFonts w:ascii="Arial" w:hAnsi="Arial" w:cs="Arial"/>
          <w:lang w:val="fr-CA"/>
        </w:rPr>
        <w:t xml:space="preserve"> </w:t>
      </w:r>
    </w:p>
    <w:p w:rsidR="009F34A8" w:rsidRPr="00870D8F" w:rsidRDefault="009F34A8" w:rsidP="009F34A8">
      <w:pPr>
        <w:rPr>
          <w:rFonts w:ascii="Arial" w:hAnsi="Arial" w:cs="Arial"/>
          <w:lang w:val="fr-CA"/>
        </w:rPr>
      </w:pPr>
    </w:p>
    <w:p w:rsidR="007435C4" w:rsidRPr="00870D8F" w:rsidRDefault="007435C4" w:rsidP="007435C4">
      <w:pPr>
        <w:numPr>
          <w:ilvl w:val="0"/>
          <w:numId w:val="1"/>
        </w:num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Identification et définition des sous-secteurs et des catégories du secteur de l’infrastructure</w:t>
      </w:r>
    </w:p>
    <w:p w:rsidR="007435C4" w:rsidRPr="00870D8F" w:rsidRDefault="007435C4" w:rsidP="007435C4">
      <w:pPr>
        <w:numPr>
          <w:ilvl w:val="0"/>
          <w:numId w:val="1"/>
        </w:num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Établissement de rapports entre les activités du secteur privé et les fonctions du gouvernement</w:t>
      </w:r>
    </w:p>
    <w:p w:rsidR="007435C4" w:rsidRPr="00870D8F" w:rsidRDefault="007435C4" w:rsidP="007435C4">
      <w:pPr>
        <w:numPr>
          <w:ilvl w:val="0"/>
          <w:numId w:val="1"/>
        </w:num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Identification des collections actuelles des Archives publiques de l’Ontario liées au secteur de l’infrastructure (contenant des documents datant de </w:t>
      </w:r>
      <w:r w:rsidR="00E849B2" w:rsidRPr="00870D8F">
        <w:rPr>
          <w:rFonts w:ascii="Arial" w:hAnsi="Arial" w:cs="Arial"/>
          <w:lang w:val="fr-CA"/>
        </w:rPr>
        <w:t xml:space="preserve">la période ultérieure à </w:t>
      </w:r>
      <w:r w:rsidRPr="00870D8F">
        <w:rPr>
          <w:rFonts w:ascii="Arial" w:hAnsi="Arial" w:cs="Arial"/>
          <w:lang w:val="fr-CA"/>
        </w:rPr>
        <w:t>1980)</w:t>
      </w:r>
    </w:p>
    <w:p w:rsidR="009F34A8" w:rsidRPr="00870D8F" w:rsidRDefault="00FA52E6" w:rsidP="00FA52E6">
      <w:pPr>
        <w:numPr>
          <w:ilvl w:val="0"/>
          <w:numId w:val="1"/>
        </w:num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Identification des cibles d’acquisition possibles dans le secteur privé</w:t>
      </w:r>
    </w:p>
    <w:p w:rsidR="007435C4" w:rsidRPr="00870D8F" w:rsidRDefault="007435C4" w:rsidP="007435C4">
      <w:pPr>
        <w:numPr>
          <w:ilvl w:val="0"/>
          <w:numId w:val="1"/>
        </w:num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Justification de l’importance d’acquérir de la documentation dans un sous-secteur ou une catégorie</w:t>
      </w:r>
    </w:p>
    <w:p w:rsidR="009F34A8" w:rsidRPr="00870D8F" w:rsidRDefault="007435C4" w:rsidP="007435C4">
      <w:pPr>
        <w:numPr>
          <w:ilvl w:val="0"/>
          <w:numId w:val="1"/>
        </w:num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Identification du niveau de la priorité d’acquisition pour chaque sous-secteur en fonction de la justification</w:t>
      </w:r>
    </w:p>
    <w:p w:rsidR="0098067D" w:rsidRPr="00870D8F" w:rsidRDefault="0098067D" w:rsidP="00D61CCF">
      <w:pPr>
        <w:pStyle w:val="BodyText2"/>
        <w:rPr>
          <w:i w:val="0"/>
          <w:lang w:val="fr-CA"/>
        </w:rPr>
      </w:pPr>
    </w:p>
    <w:p w:rsidR="007435C4" w:rsidRPr="00CC413E" w:rsidRDefault="007435C4" w:rsidP="00CC413E">
      <w:pPr>
        <w:pStyle w:val="Heading2"/>
        <w:rPr>
          <w:b/>
          <w:lang w:val="fr-CA"/>
        </w:rPr>
      </w:pPr>
      <w:bookmarkStart w:id="9" w:name="_Toc469913078"/>
      <w:r w:rsidRPr="00CC413E">
        <w:rPr>
          <w:b/>
          <w:lang w:val="fr-CA"/>
        </w:rPr>
        <w:t>Sous-secteurs du secteur</w:t>
      </w:r>
      <w:r w:rsidR="00CC413E" w:rsidRPr="00CC413E">
        <w:rPr>
          <w:b/>
          <w:lang w:val="fr-CA"/>
        </w:rPr>
        <w:t xml:space="preserve"> de l’infrastructure</w:t>
      </w:r>
      <w:r w:rsidRPr="00CC413E">
        <w:rPr>
          <w:b/>
          <w:lang w:val="fr-CA"/>
        </w:rPr>
        <w:t>:</w:t>
      </w:r>
      <w:bookmarkEnd w:id="9"/>
    </w:p>
    <w:p w:rsidR="004F5ADC" w:rsidRPr="00870D8F" w:rsidRDefault="007435C4" w:rsidP="007435C4">
      <w:p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Pour les besoins de l’analyse, les activités du secteur de l’énergie ont été réparties dans les sous-secteurs suivants :</w:t>
      </w:r>
    </w:p>
    <w:p w:rsidR="0098067D" w:rsidRPr="00870D8F" w:rsidRDefault="0098067D" w:rsidP="00D61CCF">
      <w:pPr>
        <w:pStyle w:val="BodyText2"/>
        <w:rPr>
          <w:i w:val="0"/>
          <w:szCs w:val="24"/>
          <w:lang w:val="fr-CA"/>
        </w:rPr>
      </w:pPr>
    </w:p>
    <w:p w:rsidR="0098067D" w:rsidRPr="00870D8F" w:rsidRDefault="00367C1C" w:rsidP="0098067D">
      <w:pPr>
        <w:numPr>
          <w:ilvl w:val="0"/>
          <w:numId w:val="2"/>
        </w:num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O</w:t>
      </w:r>
      <w:r w:rsidR="000E45DE" w:rsidRPr="00870D8F">
        <w:rPr>
          <w:rFonts w:ascii="Arial" w:hAnsi="Arial" w:cs="Arial"/>
          <w:lang w:val="fr-CA"/>
        </w:rPr>
        <w:t>rganisations professionnelles</w:t>
      </w:r>
    </w:p>
    <w:p w:rsidR="0098067D" w:rsidRPr="00870D8F" w:rsidRDefault="00367C1C" w:rsidP="0098067D">
      <w:pPr>
        <w:numPr>
          <w:ilvl w:val="0"/>
          <w:numId w:val="2"/>
        </w:num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lastRenderedPageBreak/>
        <w:t>Entreprises de c</w:t>
      </w:r>
      <w:r w:rsidR="000E45DE" w:rsidRPr="00870D8F">
        <w:rPr>
          <w:rFonts w:ascii="Arial" w:hAnsi="Arial" w:cs="Arial"/>
          <w:lang w:val="fr-CA"/>
        </w:rPr>
        <w:t xml:space="preserve">onstruction, </w:t>
      </w:r>
      <w:r w:rsidRPr="00870D8F">
        <w:rPr>
          <w:rFonts w:ascii="Arial" w:hAnsi="Arial" w:cs="Arial"/>
          <w:lang w:val="fr-CA"/>
        </w:rPr>
        <w:t>d’</w:t>
      </w:r>
      <w:r w:rsidR="000E45DE" w:rsidRPr="00870D8F">
        <w:rPr>
          <w:rFonts w:ascii="Arial" w:hAnsi="Arial" w:cs="Arial"/>
          <w:lang w:val="fr-CA"/>
        </w:rPr>
        <w:t xml:space="preserve">ingénierie et </w:t>
      </w:r>
      <w:r w:rsidRPr="00870D8F">
        <w:rPr>
          <w:rFonts w:ascii="Arial" w:hAnsi="Arial" w:cs="Arial"/>
          <w:lang w:val="fr-CA"/>
        </w:rPr>
        <w:t>d</w:t>
      </w:r>
      <w:r w:rsidR="006A42EB" w:rsidRPr="00870D8F">
        <w:rPr>
          <w:rFonts w:ascii="Arial" w:hAnsi="Arial" w:cs="Arial"/>
          <w:lang w:val="fr-CA"/>
        </w:rPr>
        <w:t>’</w:t>
      </w:r>
      <w:r w:rsidRPr="00870D8F">
        <w:rPr>
          <w:rFonts w:ascii="Arial" w:hAnsi="Arial" w:cs="Arial"/>
          <w:lang w:val="fr-CA"/>
        </w:rPr>
        <w:t>architecture</w:t>
      </w:r>
    </w:p>
    <w:p w:rsidR="008D77D3" w:rsidRPr="00870D8F" w:rsidRDefault="00367C1C" w:rsidP="0098067D">
      <w:pPr>
        <w:numPr>
          <w:ilvl w:val="0"/>
          <w:numId w:val="2"/>
        </w:num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Cabinets de p</w:t>
      </w:r>
      <w:r w:rsidR="000E45DE" w:rsidRPr="00870D8F">
        <w:rPr>
          <w:rFonts w:ascii="Arial" w:hAnsi="Arial" w:cs="Arial"/>
          <w:lang w:val="fr-CA"/>
        </w:rPr>
        <w:t xml:space="preserve">lanification et </w:t>
      </w:r>
      <w:r w:rsidR="00312528" w:rsidRPr="00870D8F">
        <w:rPr>
          <w:rFonts w:ascii="Arial" w:hAnsi="Arial" w:cs="Arial"/>
          <w:lang w:val="fr-CA"/>
        </w:rPr>
        <w:t>d’experts-</w:t>
      </w:r>
      <w:r w:rsidR="000E45DE" w:rsidRPr="00870D8F">
        <w:rPr>
          <w:rFonts w:ascii="Arial" w:hAnsi="Arial" w:cs="Arial"/>
          <w:lang w:val="fr-CA"/>
        </w:rPr>
        <w:t>conseil</w:t>
      </w:r>
      <w:r w:rsidR="00312528" w:rsidRPr="00870D8F">
        <w:rPr>
          <w:rFonts w:ascii="Arial" w:hAnsi="Arial" w:cs="Arial"/>
          <w:lang w:val="fr-CA"/>
        </w:rPr>
        <w:t>s</w:t>
      </w:r>
    </w:p>
    <w:p w:rsidR="0098067D" w:rsidRPr="00870D8F" w:rsidRDefault="00FA52E6" w:rsidP="0098067D">
      <w:pPr>
        <w:numPr>
          <w:ilvl w:val="0"/>
          <w:numId w:val="2"/>
        </w:num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Organismes de pression</w:t>
      </w:r>
      <w:r w:rsidR="00367C1C" w:rsidRPr="00870D8F">
        <w:rPr>
          <w:rFonts w:ascii="Arial" w:hAnsi="Arial" w:cs="Arial"/>
          <w:lang w:val="fr-CA"/>
        </w:rPr>
        <w:t xml:space="preserve"> </w:t>
      </w:r>
      <w:r w:rsidRPr="00870D8F">
        <w:rPr>
          <w:rFonts w:ascii="Arial" w:hAnsi="Arial" w:cs="Arial"/>
          <w:lang w:val="fr-CA"/>
        </w:rPr>
        <w:t xml:space="preserve">et </w:t>
      </w:r>
      <w:r w:rsidR="00312528" w:rsidRPr="00870D8F">
        <w:rPr>
          <w:rFonts w:ascii="Arial" w:hAnsi="Arial" w:cs="Arial"/>
          <w:lang w:val="fr-CA"/>
        </w:rPr>
        <w:t>organisations syndicales</w:t>
      </w:r>
    </w:p>
    <w:p w:rsidR="00272A86" w:rsidRPr="00870D8F" w:rsidRDefault="00FA52E6" w:rsidP="000E45DE">
      <w:pPr>
        <w:numPr>
          <w:ilvl w:val="0"/>
          <w:numId w:val="2"/>
        </w:num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Particuliers</w:t>
      </w:r>
      <w:r w:rsidR="000E45DE" w:rsidRPr="00870D8F">
        <w:rPr>
          <w:rFonts w:ascii="Arial" w:hAnsi="Arial" w:cs="Arial"/>
          <w:lang w:val="fr-CA"/>
        </w:rPr>
        <w:t xml:space="preserve"> et </w:t>
      </w:r>
      <w:r w:rsidRPr="00870D8F">
        <w:rPr>
          <w:rFonts w:ascii="Arial" w:hAnsi="Arial" w:cs="Arial"/>
          <w:lang w:val="fr-CA"/>
        </w:rPr>
        <w:t>conseillers</w:t>
      </w:r>
    </w:p>
    <w:p w:rsidR="00272A86" w:rsidRPr="00870D8F" w:rsidRDefault="00272A86" w:rsidP="00272A86">
      <w:pPr>
        <w:ind w:left="720"/>
        <w:rPr>
          <w:rFonts w:ascii="Arial" w:hAnsi="Arial" w:cs="Arial"/>
          <w:lang w:val="fr-CA"/>
        </w:rPr>
      </w:pPr>
    </w:p>
    <w:p w:rsidR="007435C4" w:rsidRPr="00CC413E" w:rsidRDefault="007435C4" w:rsidP="00CC413E">
      <w:pPr>
        <w:pStyle w:val="Heading2"/>
        <w:rPr>
          <w:b/>
          <w:i/>
          <w:lang w:val="fr-CA"/>
        </w:rPr>
      </w:pPr>
      <w:bookmarkStart w:id="10" w:name="_Toc469913079"/>
      <w:r w:rsidRPr="00CC413E">
        <w:rPr>
          <w:b/>
          <w:lang w:val="fr-CA"/>
        </w:rPr>
        <w:t>Liens fonctionnels du gouvernement</w:t>
      </w:r>
      <w:bookmarkEnd w:id="10"/>
    </w:p>
    <w:p w:rsidR="0065546E" w:rsidRPr="00870D8F" w:rsidRDefault="007435C4" w:rsidP="007435C4">
      <w:pPr>
        <w:rPr>
          <w:rFonts w:ascii="Arial" w:hAnsi="Arial" w:cs="Arial"/>
          <w:lang w:val="fr-CA"/>
        </w:rPr>
      </w:pPr>
      <w:r w:rsidRPr="00870D8F">
        <w:rPr>
          <w:rFonts w:ascii="Arial" w:hAnsi="Arial" w:cs="Arial"/>
          <w:lang w:val="fr-CA"/>
        </w:rPr>
        <w:t>Les liens fonctionnels fournis</w:t>
      </w:r>
      <w:r w:rsidRPr="00870D8F">
        <w:rPr>
          <w:rFonts w:ascii="Arial" w:hAnsi="Arial" w:cs="Arial"/>
          <w:bCs/>
          <w:lang w:val="fr-CA"/>
        </w:rPr>
        <w:t xml:space="preserve"> à l’annexe</w:t>
      </w:r>
      <w:r w:rsidR="00E849B2" w:rsidRPr="00870D8F">
        <w:rPr>
          <w:rFonts w:ascii="Arial" w:hAnsi="Arial" w:cs="Arial"/>
          <w:bCs/>
          <w:lang w:val="fr-CA"/>
        </w:rPr>
        <w:t> </w:t>
      </w:r>
      <w:r w:rsidRPr="00870D8F">
        <w:rPr>
          <w:rFonts w:ascii="Arial" w:hAnsi="Arial" w:cs="Arial"/>
          <w:bCs/>
          <w:lang w:val="fr-CA"/>
        </w:rPr>
        <w:t xml:space="preserve">A </w:t>
      </w:r>
      <w:r w:rsidRPr="00870D8F">
        <w:rPr>
          <w:rFonts w:ascii="Arial" w:hAnsi="Arial" w:cs="Arial"/>
          <w:lang w:val="fr-CA"/>
        </w:rPr>
        <w:t xml:space="preserve">sont fondés sur les fonctions </w:t>
      </w:r>
      <w:r w:rsidR="00151D5D" w:rsidRPr="00870D8F">
        <w:rPr>
          <w:rFonts w:ascii="Arial" w:hAnsi="Arial" w:cs="Arial"/>
          <w:lang w:val="fr-CA"/>
        </w:rPr>
        <w:t>fondamentales</w:t>
      </w:r>
      <w:r w:rsidRPr="00870D8F">
        <w:rPr>
          <w:rFonts w:ascii="Arial" w:hAnsi="Arial" w:cs="Arial"/>
          <w:lang w:val="fr-CA"/>
        </w:rPr>
        <w:t xml:space="preserve"> du </w:t>
      </w:r>
      <w:r w:rsidR="00FA52E6" w:rsidRPr="00870D8F">
        <w:rPr>
          <w:rFonts w:ascii="Arial" w:hAnsi="Arial" w:cs="Arial"/>
          <w:lang w:val="fr-CA"/>
        </w:rPr>
        <w:t>ministère du Développement économique, de l</w:t>
      </w:r>
      <w:r w:rsidR="006A42EB" w:rsidRPr="00870D8F">
        <w:rPr>
          <w:rFonts w:ascii="Arial" w:hAnsi="Arial" w:cs="Arial"/>
          <w:lang w:val="fr-CA"/>
        </w:rPr>
        <w:t>’</w:t>
      </w:r>
      <w:r w:rsidR="00FA52E6" w:rsidRPr="00870D8F">
        <w:rPr>
          <w:rFonts w:ascii="Arial" w:hAnsi="Arial" w:cs="Arial"/>
          <w:lang w:val="fr-CA"/>
        </w:rPr>
        <w:t>Emploi et de l</w:t>
      </w:r>
      <w:r w:rsidR="006A42EB" w:rsidRPr="00870D8F">
        <w:rPr>
          <w:rFonts w:ascii="Arial" w:hAnsi="Arial" w:cs="Arial"/>
          <w:lang w:val="fr-CA"/>
        </w:rPr>
        <w:t>’</w:t>
      </w:r>
      <w:r w:rsidR="00FA52E6" w:rsidRPr="00870D8F">
        <w:rPr>
          <w:rFonts w:ascii="Arial" w:hAnsi="Arial" w:cs="Arial"/>
          <w:lang w:val="fr-CA"/>
        </w:rPr>
        <w:t xml:space="preserve">Infrastructure et </w:t>
      </w:r>
      <w:r w:rsidR="00732166" w:rsidRPr="00870D8F">
        <w:rPr>
          <w:rFonts w:ascii="Arial" w:hAnsi="Arial" w:cs="Arial"/>
          <w:lang w:val="fr-CA"/>
        </w:rPr>
        <w:t>d’</w:t>
      </w:r>
      <w:r w:rsidR="00FA52E6" w:rsidRPr="00870D8F">
        <w:rPr>
          <w:rFonts w:ascii="Arial" w:hAnsi="Arial" w:cs="Arial"/>
          <w:lang w:val="fr-CA"/>
        </w:rPr>
        <w:t>Infrastructure Ontario</w:t>
      </w:r>
      <w:r w:rsidR="0065546E" w:rsidRPr="00870D8F">
        <w:rPr>
          <w:rFonts w:ascii="Arial" w:hAnsi="Arial" w:cs="Arial"/>
          <w:lang w:val="fr-CA"/>
        </w:rPr>
        <w:t>.</w:t>
      </w:r>
    </w:p>
    <w:p w:rsidR="0065546E" w:rsidRPr="00870D8F" w:rsidRDefault="0065546E" w:rsidP="0065546E">
      <w:pPr>
        <w:rPr>
          <w:rFonts w:ascii="Arial" w:hAnsi="Arial" w:cs="Arial"/>
          <w:lang w:val="fr-CA"/>
        </w:rPr>
      </w:pPr>
    </w:p>
    <w:p w:rsidR="002429FA" w:rsidRPr="00870D8F" w:rsidRDefault="00FA52E6" w:rsidP="00FA52E6">
      <w:pPr>
        <w:pStyle w:val="ListParagraph"/>
        <w:numPr>
          <w:ilvl w:val="0"/>
          <w:numId w:val="2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fr-CA"/>
        </w:rPr>
      </w:pPr>
      <w:r w:rsidRPr="00870D8F">
        <w:rPr>
          <w:rFonts w:ascii="Arial" w:hAnsi="Arial" w:cs="Arial"/>
          <w:sz w:val="24"/>
          <w:szCs w:val="24"/>
          <w:lang w:val="fr-CA"/>
        </w:rPr>
        <w:t>Élaboration</w:t>
      </w:r>
      <w:r w:rsidR="000E45DE" w:rsidRPr="00870D8F">
        <w:rPr>
          <w:rFonts w:ascii="Arial" w:hAnsi="Arial" w:cs="Arial"/>
          <w:sz w:val="24"/>
          <w:szCs w:val="24"/>
          <w:lang w:val="fr-CA"/>
        </w:rPr>
        <w:t xml:space="preserve"> de stratégies d</w:t>
      </w:r>
      <w:r w:rsidR="006A42EB" w:rsidRPr="00870D8F">
        <w:rPr>
          <w:rFonts w:ascii="Arial" w:hAnsi="Arial" w:cs="Arial"/>
          <w:sz w:val="24"/>
          <w:szCs w:val="24"/>
          <w:lang w:val="fr-CA"/>
        </w:rPr>
        <w:t>’</w:t>
      </w:r>
      <w:r w:rsidR="000E45DE" w:rsidRPr="00870D8F">
        <w:rPr>
          <w:rFonts w:ascii="Arial" w:hAnsi="Arial" w:cs="Arial"/>
          <w:sz w:val="24"/>
          <w:szCs w:val="24"/>
          <w:lang w:val="fr-CA"/>
        </w:rPr>
        <w:t>infrastructure</w:t>
      </w:r>
    </w:p>
    <w:p w:rsidR="0065546E" w:rsidRPr="00870D8F" w:rsidRDefault="00367C1C" w:rsidP="00FA52E6">
      <w:pPr>
        <w:pStyle w:val="ListParagraph"/>
        <w:numPr>
          <w:ilvl w:val="0"/>
          <w:numId w:val="20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  <w:lang w:val="fr-CA"/>
        </w:rPr>
      </w:pPr>
      <w:r w:rsidRPr="00870D8F">
        <w:rPr>
          <w:rFonts w:ascii="Arial" w:hAnsi="Arial" w:cs="Arial"/>
          <w:sz w:val="24"/>
          <w:szCs w:val="24"/>
          <w:lang w:val="fr-CA"/>
        </w:rPr>
        <w:t>D</w:t>
      </w:r>
      <w:r w:rsidR="000E45DE" w:rsidRPr="00870D8F">
        <w:rPr>
          <w:rFonts w:ascii="Arial" w:hAnsi="Arial" w:cs="Arial"/>
          <w:sz w:val="24"/>
          <w:szCs w:val="24"/>
          <w:lang w:val="fr-CA"/>
        </w:rPr>
        <w:t xml:space="preserve">éveloppement </w:t>
      </w:r>
      <w:r w:rsidRPr="00870D8F">
        <w:rPr>
          <w:rFonts w:ascii="Arial" w:hAnsi="Arial" w:cs="Arial"/>
          <w:sz w:val="24"/>
          <w:szCs w:val="24"/>
          <w:lang w:val="fr-CA"/>
        </w:rPr>
        <w:t>et amélioration de</w:t>
      </w:r>
      <w:r w:rsidR="00312528" w:rsidRPr="00870D8F">
        <w:rPr>
          <w:rFonts w:ascii="Arial" w:hAnsi="Arial" w:cs="Arial"/>
          <w:sz w:val="24"/>
          <w:szCs w:val="24"/>
          <w:lang w:val="fr-CA"/>
        </w:rPr>
        <w:t>s</w:t>
      </w:r>
      <w:r w:rsidRPr="00870D8F">
        <w:rPr>
          <w:rFonts w:ascii="Arial" w:hAnsi="Arial" w:cs="Arial"/>
          <w:sz w:val="24"/>
          <w:szCs w:val="24"/>
          <w:lang w:val="fr-CA"/>
        </w:rPr>
        <w:t xml:space="preserve"> </w:t>
      </w:r>
      <w:r w:rsidR="000E45DE" w:rsidRPr="00870D8F">
        <w:rPr>
          <w:rFonts w:ascii="Arial" w:hAnsi="Arial" w:cs="Arial"/>
          <w:sz w:val="24"/>
          <w:szCs w:val="24"/>
          <w:lang w:val="fr-CA"/>
        </w:rPr>
        <w:t>infrastructure</w:t>
      </w:r>
      <w:r w:rsidR="00312528" w:rsidRPr="00870D8F">
        <w:rPr>
          <w:rFonts w:ascii="Arial" w:hAnsi="Arial" w:cs="Arial"/>
          <w:sz w:val="24"/>
          <w:szCs w:val="24"/>
          <w:lang w:val="fr-CA"/>
        </w:rPr>
        <w:t>s</w:t>
      </w:r>
    </w:p>
    <w:p w:rsidR="0065546E" w:rsidRPr="00870D8F" w:rsidRDefault="004318BA" w:rsidP="004318BA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870D8F">
        <w:rPr>
          <w:rFonts w:ascii="Arial" w:hAnsi="Arial" w:cs="Arial"/>
          <w:sz w:val="24"/>
          <w:szCs w:val="24"/>
          <w:lang w:val="fr-CA"/>
        </w:rPr>
        <w:t xml:space="preserve">Maintenance </w:t>
      </w:r>
      <w:r w:rsidR="000E45DE" w:rsidRPr="00870D8F">
        <w:rPr>
          <w:rFonts w:ascii="Arial" w:hAnsi="Arial" w:cs="Arial"/>
          <w:sz w:val="24"/>
          <w:szCs w:val="24"/>
          <w:lang w:val="fr-CA"/>
        </w:rPr>
        <w:t>des infrastructures</w:t>
      </w:r>
    </w:p>
    <w:p w:rsidR="009E39EE" w:rsidRPr="00870D8F" w:rsidRDefault="009E39EE" w:rsidP="00D10F36">
      <w:pPr>
        <w:rPr>
          <w:rFonts w:ascii="Arial" w:hAnsi="Arial" w:cs="Arial"/>
          <w:b/>
          <w:u w:val="single"/>
          <w:lang w:val="fr-CA"/>
        </w:rPr>
      </w:pPr>
    </w:p>
    <w:p w:rsidR="009E39EE" w:rsidRPr="00870D8F" w:rsidRDefault="009E39EE" w:rsidP="00D10F36">
      <w:pPr>
        <w:rPr>
          <w:rFonts w:ascii="Arial" w:hAnsi="Arial" w:cs="Arial"/>
          <w:b/>
          <w:u w:val="single"/>
          <w:lang w:val="fr-CA"/>
        </w:rPr>
      </w:pPr>
    </w:p>
    <w:p w:rsidR="00CC413E" w:rsidRDefault="00CC413E">
      <w:pPr>
        <w:spacing w:after="200" w:line="276" w:lineRule="auto"/>
        <w:rPr>
          <w:rFonts w:ascii="Arial" w:hAnsi="Arial" w:cs="Arial"/>
          <w:b/>
          <w:u w:val="single"/>
          <w:lang w:val="fr-CA"/>
        </w:rPr>
      </w:pPr>
      <w:r>
        <w:rPr>
          <w:rFonts w:ascii="Arial" w:hAnsi="Arial" w:cs="Arial"/>
          <w:b/>
          <w:u w:val="single"/>
          <w:lang w:val="fr-CA"/>
        </w:rPr>
        <w:br w:type="page"/>
      </w:r>
    </w:p>
    <w:p w:rsidR="009E39EE" w:rsidRPr="00CC413E" w:rsidRDefault="00F674D9" w:rsidP="00CC413E">
      <w:pPr>
        <w:pStyle w:val="Heading1"/>
        <w:rPr>
          <w:b/>
          <w:u w:val="single"/>
        </w:rPr>
      </w:pPr>
      <w:bookmarkStart w:id="11" w:name="_Toc469913080"/>
      <w:r>
        <w:lastRenderedPageBreak/>
        <w:t>Annexe A</w:t>
      </w:r>
      <w:bookmarkStart w:id="12" w:name="_GoBack"/>
      <w:bookmarkEnd w:id="12"/>
      <w:r w:rsidR="00CC413E" w:rsidRPr="00CC413E">
        <w:t>: Analyse des sous-secteurs de l’infrastructure</w:t>
      </w:r>
      <w:bookmarkEnd w:id="11"/>
    </w:p>
    <w:p w:rsidR="000E77DD" w:rsidRPr="00870D8F" w:rsidRDefault="000E77DD" w:rsidP="00D10F36">
      <w:pPr>
        <w:rPr>
          <w:rFonts w:ascii="Arial" w:hAnsi="Arial" w:cs="Arial"/>
          <w:b/>
          <w:u w:val="single"/>
          <w:lang w:val="fr-CA"/>
        </w:rPr>
      </w:pPr>
    </w:p>
    <w:p w:rsidR="00D61CCF" w:rsidRPr="00870D8F" w:rsidRDefault="00D61CCF" w:rsidP="00D61CCF">
      <w:pPr>
        <w:rPr>
          <w:lang w:val="fr-CA"/>
        </w:rPr>
        <w:sectPr w:rsidR="00D61CCF" w:rsidRPr="00870D8F" w:rsidSect="009574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D61CCF" w:rsidRPr="00870D8F" w:rsidRDefault="00D61CCF" w:rsidP="00D61CCF">
      <w:pPr>
        <w:rPr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843"/>
        <w:gridCol w:w="2126"/>
        <w:gridCol w:w="2694"/>
        <w:gridCol w:w="1984"/>
        <w:gridCol w:w="2459"/>
      </w:tblGrid>
      <w:tr w:rsidR="00CF4D2A" w:rsidRPr="00F533A0" w:rsidTr="00CF4D2A">
        <w:trPr>
          <w:tblHeader/>
        </w:trPr>
        <w:tc>
          <w:tcPr>
            <w:tcW w:w="1526" w:type="dxa"/>
            <w:shd w:val="clear" w:color="auto" w:fill="auto"/>
          </w:tcPr>
          <w:p w:rsidR="00CF4D2A" w:rsidRPr="00870D8F" w:rsidRDefault="00CF4D2A" w:rsidP="00CF4D2A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Sous-secteur</w:t>
            </w:r>
          </w:p>
        </w:tc>
        <w:tc>
          <w:tcPr>
            <w:tcW w:w="1984" w:type="dxa"/>
            <w:shd w:val="clear" w:color="auto" w:fill="auto"/>
          </w:tcPr>
          <w:p w:rsidR="00CF4D2A" w:rsidRPr="00870D8F" w:rsidRDefault="00CF4D2A" w:rsidP="00CF4D2A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Description du sous-secteur</w:t>
            </w:r>
          </w:p>
        </w:tc>
        <w:tc>
          <w:tcPr>
            <w:tcW w:w="1843" w:type="dxa"/>
            <w:shd w:val="clear" w:color="auto" w:fill="auto"/>
          </w:tcPr>
          <w:p w:rsidR="00CF4D2A" w:rsidRPr="00870D8F" w:rsidRDefault="00CF4D2A" w:rsidP="00CF4D2A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Fonction connexe du gouvernement et ministère de l’Ontario responsable</w:t>
            </w:r>
          </w:p>
        </w:tc>
        <w:tc>
          <w:tcPr>
            <w:tcW w:w="2126" w:type="dxa"/>
            <w:shd w:val="clear" w:color="auto" w:fill="auto"/>
          </w:tcPr>
          <w:p w:rsidR="00CF4D2A" w:rsidRPr="00870D8F" w:rsidRDefault="00CF4D2A" w:rsidP="00CF4D2A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Collections privées connexes des Archives publiques de l’Ontario (contenant des documents pour la période ultérieure à 1980)</w:t>
            </w:r>
          </w:p>
        </w:tc>
        <w:tc>
          <w:tcPr>
            <w:tcW w:w="2694" w:type="dxa"/>
            <w:shd w:val="clear" w:color="auto" w:fill="auto"/>
          </w:tcPr>
          <w:p w:rsidR="00CF4D2A" w:rsidRPr="00870D8F" w:rsidRDefault="00CF4D2A" w:rsidP="00CF4D2A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Justification raisonnée des sous-secteurs</w:t>
            </w:r>
          </w:p>
        </w:tc>
        <w:tc>
          <w:tcPr>
            <w:tcW w:w="1984" w:type="dxa"/>
            <w:shd w:val="clear" w:color="auto" w:fill="auto"/>
          </w:tcPr>
          <w:p w:rsidR="00CF4D2A" w:rsidRPr="00870D8F" w:rsidRDefault="00CF4D2A" w:rsidP="00CF4D2A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Considérations relatives aux acquisitions</w:t>
            </w:r>
          </w:p>
        </w:tc>
        <w:tc>
          <w:tcPr>
            <w:tcW w:w="2459" w:type="dxa"/>
            <w:shd w:val="clear" w:color="auto" w:fill="auto"/>
          </w:tcPr>
          <w:p w:rsidR="00CF4D2A" w:rsidRPr="00870D8F" w:rsidRDefault="00CF4D2A" w:rsidP="00CF4D2A">
            <w:pPr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Priorité </w:t>
            </w:r>
            <w:proofErr w:type="gramStart"/>
            <w:r w:rsidRPr="00870D8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:</w:t>
            </w:r>
            <w:proofErr w:type="gramEnd"/>
            <w:r w:rsidRPr="00870D8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br/>
              <w:t>Élevée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(les APO ont très peu de documents, voire aucun) 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870D8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Moyenne 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(les APO ont un peu de documents) 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br/>
            </w:r>
            <w:r w:rsidRPr="00870D8F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Faible 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(les APO ont beaucoup de documents)</w:t>
            </w:r>
          </w:p>
        </w:tc>
      </w:tr>
      <w:tr w:rsidR="00040ED8" w:rsidRPr="00870D8F" w:rsidTr="00CF4D2A">
        <w:trPr>
          <w:trHeight w:val="932"/>
        </w:trPr>
        <w:tc>
          <w:tcPr>
            <w:tcW w:w="1526" w:type="dxa"/>
            <w:shd w:val="clear" w:color="auto" w:fill="auto"/>
          </w:tcPr>
          <w:p w:rsidR="00EC158F" w:rsidRPr="00870D8F" w:rsidRDefault="005D3C16" w:rsidP="00EC158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Entreprises de construction, d’ingénierie et d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architecture </w:t>
            </w:r>
          </w:p>
        </w:tc>
        <w:tc>
          <w:tcPr>
            <w:tcW w:w="1984" w:type="dxa"/>
            <w:shd w:val="clear" w:color="auto" w:fill="auto"/>
          </w:tcPr>
          <w:p w:rsidR="00EC158F" w:rsidRPr="00870D8F" w:rsidRDefault="004E467A" w:rsidP="00D43B8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Ce sous-secteur comprend l</w:t>
            </w:r>
            <w:r w:rsidR="00C956ED" w:rsidRPr="00870D8F">
              <w:rPr>
                <w:rFonts w:ascii="Arial" w:hAnsi="Arial" w:cs="Arial"/>
                <w:sz w:val="20"/>
                <w:szCs w:val="20"/>
                <w:lang w:val="fr-CA"/>
              </w:rPr>
              <w:t>es entreprises de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construction, </w:t>
            </w:r>
            <w:r w:rsidR="00C956ED" w:rsidRPr="00870D8F"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ingénierie et d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architecture</w:t>
            </w:r>
            <w:r w:rsidR="00C956ED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D43B85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qui participent à l’essor 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t>du secteur de l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t>infrastructure dans la province.</w:t>
            </w:r>
          </w:p>
        </w:tc>
        <w:tc>
          <w:tcPr>
            <w:tcW w:w="1843" w:type="dxa"/>
            <w:shd w:val="clear" w:color="auto" w:fill="auto"/>
          </w:tcPr>
          <w:p w:rsidR="00E9646A" w:rsidRPr="00870D8F" w:rsidRDefault="004318BA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Développement des infrastructures</w:t>
            </w:r>
            <w:r w:rsidR="006911BA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:rsidR="00E9646A" w:rsidRPr="00870D8F" w:rsidRDefault="00E9646A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EC158F" w:rsidRPr="00870D8F" w:rsidRDefault="004318BA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Maintenance des i</w:t>
            </w:r>
            <w:r w:rsidR="00E9646A" w:rsidRPr="00870D8F">
              <w:rPr>
                <w:rFonts w:ascii="Arial" w:hAnsi="Arial" w:cs="Arial"/>
                <w:sz w:val="20"/>
                <w:szCs w:val="20"/>
                <w:lang w:val="fr-CA"/>
              </w:rPr>
              <w:t>nfrastructure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</w:p>
          <w:p w:rsidR="00C809FF" w:rsidRPr="00870D8F" w:rsidRDefault="00C809FF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C809FF" w:rsidRPr="00870D8F" w:rsidRDefault="00CC521E" w:rsidP="00870D8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(</w:t>
            </w:r>
            <w:r w:rsidR="00870D8F" w:rsidRPr="00870D8F">
              <w:rPr>
                <w:rFonts w:ascii="Arial" w:hAnsi="Arial" w:cs="Arial"/>
                <w:sz w:val="20"/>
                <w:szCs w:val="20"/>
                <w:lang w:val="fr-CA"/>
              </w:rPr>
              <w:t>m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inistère du Développement économique, de l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Emploi et de l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Infrastructure)</w:t>
            </w:r>
          </w:p>
        </w:tc>
        <w:tc>
          <w:tcPr>
            <w:tcW w:w="2126" w:type="dxa"/>
            <w:shd w:val="clear" w:color="auto" w:fill="auto"/>
          </w:tcPr>
          <w:p w:rsidR="00BE4492" w:rsidRPr="00870D8F" w:rsidRDefault="00BE4492" w:rsidP="00BE449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F 2187 </w:t>
            </w:r>
            <w:r w:rsidR="00CC521E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Fonds des architectes </w:t>
            </w:r>
            <w:proofErr w:type="spellStart"/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Moriyama</w:t>
            </w:r>
            <w:proofErr w:type="spellEnd"/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CC521E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et </w:t>
            </w:r>
            <w:proofErr w:type="spellStart"/>
            <w:r w:rsidR="00CC521E" w:rsidRPr="00870D8F">
              <w:rPr>
                <w:rFonts w:ascii="Arial" w:hAnsi="Arial" w:cs="Arial"/>
                <w:sz w:val="20"/>
                <w:szCs w:val="20"/>
                <w:lang w:val="fr-CA"/>
              </w:rPr>
              <w:t>Teshima</w:t>
            </w:r>
            <w:proofErr w:type="spellEnd"/>
          </w:p>
          <w:p w:rsidR="006A57DA" w:rsidRPr="00123004" w:rsidRDefault="006A57DA" w:rsidP="00040ED8">
            <w:pPr>
              <w:rPr>
                <w:rFonts w:ascii="Arial" w:hAnsi="Arial" w:cs="Arial"/>
                <w:sz w:val="20"/>
                <w:szCs w:val="20"/>
              </w:rPr>
            </w:pPr>
            <w:r w:rsidRPr="00123004">
              <w:rPr>
                <w:rFonts w:ascii="Arial" w:hAnsi="Arial" w:cs="Arial"/>
                <w:sz w:val="20"/>
                <w:szCs w:val="20"/>
              </w:rPr>
              <w:t xml:space="preserve">F 4446 </w:t>
            </w:r>
            <w:proofErr w:type="spellStart"/>
            <w:r w:rsidR="00CF4D2A" w:rsidRPr="00123004">
              <w:rPr>
                <w:rFonts w:ascii="Arial" w:hAnsi="Arial" w:cs="Arial"/>
                <w:sz w:val="20"/>
                <w:szCs w:val="20"/>
              </w:rPr>
              <w:t>F</w:t>
            </w:r>
            <w:r w:rsidR="00CC521E" w:rsidRPr="00123004">
              <w:rPr>
                <w:rFonts w:ascii="Arial" w:hAnsi="Arial" w:cs="Arial"/>
                <w:sz w:val="20"/>
                <w:szCs w:val="20"/>
              </w:rPr>
              <w:t>onds</w:t>
            </w:r>
            <w:proofErr w:type="spellEnd"/>
            <w:r w:rsidR="00CC521E" w:rsidRPr="00123004">
              <w:rPr>
                <w:rFonts w:ascii="Arial" w:hAnsi="Arial" w:cs="Arial"/>
                <w:sz w:val="20"/>
                <w:szCs w:val="20"/>
              </w:rPr>
              <w:t xml:space="preserve"> Peter J. Smith</w:t>
            </w:r>
          </w:p>
          <w:p w:rsidR="009C05D2" w:rsidRPr="00123004" w:rsidRDefault="009C05D2" w:rsidP="00040ED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2300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F 4447 </w:t>
            </w:r>
            <w:proofErr w:type="spellStart"/>
            <w:r w:rsidR="00CC521E" w:rsidRPr="0012300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Fonds</w:t>
            </w:r>
            <w:proofErr w:type="spellEnd"/>
            <w:r w:rsidR="00CC521E" w:rsidRPr="0012300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Bernard </w:t>
            </w:r>
            <w:proofErr w:type="spellStart"/>
            <w:r w:rsidR="00CC521E" w:rsidRPr="0012300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Rasch</w:t>
            </w:r>
            <w:proofErr w:type="spellEnd"/>
          </w:p>
          <w:p w:rsidR="00040ED8" w:rsidRPr="00870D8F" w:rsidRDefault="00F54ACA" w:rsidP="00CF4D2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 xml:space="preserve">F 4593 </w:t>
            </w:r>
            <w:r w:rsidR="00CC521E"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 xml:space="preserve">Fonds </w:t>
            </w:r>
            <w:proofErr w:type="spellStart"/>
            <w:r w:rsidR="00CC521E"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>Lenscape</w:t>
            </w:r>
            <w:proofErr w:type="spellEnd"/>
            <w:r w:rsidR="00CC521E"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 xml:space="preserve"> </w:t>
            </w:r>
            <w:proofErr w:type="spellStart"/>
            <w:r w:rsidR="00CC521E"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>Incorporated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EC158F" w:rsidRPr="00870D8F" w:rsidRDefault="004E467A" w:rsidP="00D43B8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Ce sous-secteur permettrait de documenter les entreprises qui </w:t>
            </w:r>
            <w:r w:rsidR="004318BA" w:rsidRPr="00870D8F">
              <w:rPr>
                <w:rFonts w:ascii="Arial" w:hAnsi="Arial" w:cs="Arial"/>
                <w:sz w:val="20"/>
                <w:szCs w:val="20"/>
                <w:lang w:val="fr-CA"/>
              </w:rPr>
              <w:t>participent à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divers aspects du développement </w:t>
            </w:r>
            <w:r w:rsidR="00367C1C" w:rsidRPr="00870D8F">
              <w:rPr>
                <w:rFonts w:ascii="Arial" w:hAnsi="Arial" w:cs="Arial"/>
                <w:sz w:val="20"/>
                <w:szCs w:val="20"/>
                <w:lang w:val="fr-CA"/>
              </w:rPr>
              <w:t>et de la maintenance de</w:t>
            </w:r>
            <w:r w:rsidR="004318BA" w:rsidRPr="00870D8F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="00367C1C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t>infrastructure</w:t>
            </w:r>
            <w:r w:rsidR="004318BA" w:rsidRPr="00870D8F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dans la province.</w:t>
            </w:r>
          </w:p>
        </w:tc>
        <w:tc>
          <w:tcPr>
            <w:tcW w:w="1984" w:type="dxa"/>
            <w:shd w:val="clear" w:color="auto" w:fill="auto"/>
          </w:tcPr>
          <w:p w:rsidR="00EC158F" w:rsidRPr="00870D8F" w:rsidRDefault="004318BA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Les collections des Archives publiques de l’Ontario pour ce sous-secteur sont très limitées pour la période ultérieure à 1980.</w:t>
            </w:r>
          </w:p>
        </w:tc>
        <w:tc>
          <w:tcPr>
            <w:tcW w:w="2459" w:type="dxa"/>
            <w:shd w:val="clear" w:color="auto" w:fill="auto"/>
          </w:tcPr>
          <w:p w:rsidR="00512BDC" w:rsidRPr="00870D8F" w:rsidRDefault="00FA52E6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PRIORITÉ ÉLEVÉE </w:t>
            </w:r>
          </w:p>
        </w:tc>
      </w:tr>
      <w:tr w:rsidR="00040ED8" w:rsidRPr="00870D8F" w:rsidTr="00CF4D2A">
        <w:trPr>
          <w:trHeight w:val="932"/>
        </w:trPr>
        <w:tc>
          <w:tcPr>
            <w:tcW w:w="1526" w:type="dxa"/>
            <w:shd w:val="clear" w:color="auto" w:fill="auto"/>
          </w:tcPr>
          <w:p w:rsidR="00D61CCF" w:rsidRPr="00870D8F" w:rsidRDefault="005D3C16" w:rsidP="005D3C16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Cabinets de planification et d’experts-conseils </w:t>
            </w:r>
          </w:p>
        </w:tc>
        <w:tc>
          <w:tcPr>
            <w:tcW w:w="1984" w:type="dxa"/>
            <w:shd w:val="clear" w:color="auto" w:fill="auto"/>
          </w:tcPr>
          <w:p w:rsidR="00D61CCF" w:rsidRPr="00870D8F" w:rsidRDefault="004E467A" w:rsidP="00D43B8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Ce sous-secteur comprend</w:t>
            </w:r>
            <w:r w:rsidR="00D43B85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les cabinets de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planification et </w:t>
            </w:r>
            <w:r w:rsidR="00D43B85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d’experts-conseils qui participent à l’essor du 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secteur de l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infrastructure dans la province.</w:t>
            </w:r>
          </w:p>
        </w:tc>
        <w:tc>
          <w:tcPr>
            <w:tcW w:w="1843" w:type="dxa"/>
            <w:shd w:val="clear" w:color="auto" w:fill="auto"/>
          </w:tcPr>
          <w:p w:rsidR="004318BA" w:rsidRPr="00870D8F" w:rsidRDefault="004318BA" w:rsidP="004318B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Développement des infrastructures </w:t>
            </w:r>
          </w:p>
          <w:p w:rsidR="00E9646A" w:rsidRPr="00870D8F" w:rsidRDefault="00E9646A" w:rsidP="00E9646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4318BA" w:rsidRPr="00870D8F" w:rsidRDefault="004318BA" w:rsidP="004318B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Maintenance des infrastructures</w:t>
            </w:r>
          </w:p>
          <w:p w:rsidR="004318BA" w:rsidRPr="00870D8F" w:rsidRDefault="004318BA" w:rsidP="00E9646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4318BA" w:rsidRPr="00870D8F" w:rsidRDefault="004318BA" w:rsidP="004318B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Élaboration de stratégies d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infrastructure</w:t>
            </w:r>
          </w:p>
          <w:p w:rsidR="00C809FF" w:rsidRPr="00870D8F" w:rsidRDefault="00C809FF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144CD2" w:rsidRPr="00870D8F" w:rsidRDefault="00CC521E" w:rsidP="00870D8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(</w:t>
            </w:r>
            <w:r w:rsidR="00870D8F" w:rsidRPr="00870D8F">
              <w:rPr>
                <w:rFonts w:ascii="Arial" w:hAnsi="Arial" w:cs="Arial"/>
                <w:sz w:val="20"/>
                <w:szCs w:val="20"/>
                <w:lang w:val="fr-CA"/>
              </w:rPr>
              <w:t>m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inistère du Développement 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économique, de l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Emploi et de l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Infrastructure)</w:t>
            </w:r>
          </w:p>
        </w:tc>
        <w:tc>
          <w:tcPr>
            <w:tcW w:w="2126" w:type="dxa"/>
            <w:shd w:val="clear" w:color="auto" w:fill="auto"/>
          </w:tcPr>
          <w:p w:rsidR="00D61CCF" w:rsidRPr="00123004" w:rsidRDefault="008950F4" w:rsidP="00D61CCF">
            <w:pPr>
              <w:rPr>
                <w:rFonts w:ascii="Arial" w:hAnsi="Arial" w:cs="Arial"/>
                <w:sz w:val="20"/>
                <w:szCs w:val="20"/>
              </w:rPr>
            </w:pPr>
            <w:r w:rsidRPr="00123004">
              <w:rPr>
                <w:rFonts w:ascii="Arial" w:hAnsi="Arial" w:cs="Arial"/>
                <w:sz w:val="20"/>
                <w:szCs w:val="20"/>
              </w:rPr>
              <w:lastRenderedPageBreak/>
              <w:t>F 4521</w:t>
            </w:r>
            <w:r w:rsidR="00BE4492" w:rsidRPr="00123004">
              <w:rPr>
                <w:rFonts w:ascii="Arial" w:hAnsi="Arial" w:cs="Arial"/>
                <w:sz w:val="20"/>
                <w:szCs w:val="20"/>
              </w:rPr>
              <w:t>,</w:t>
            </w:r>
            <w:r w:rsidRPr="0012300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3004">
              <w:rPr>
                <w:rFonts w:ascii="Arial" w:hAnsi="Arial" w:cs="Arial"/>
                <w:sz w:val="20"/>
                <w:szCs w:val="20"/>
              </w:rPr>
              <w:t>ENVision</w:t>
            </w:r>
            <w:proofErr w:type="spellEnd"/>
            <w:r w:rsidRPr="001230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49B2" w:rsidRPr="00123004">
              <w:rPr>
                <w:rFonts w:ascii="Arial" w:hAnsi="Arial" w:cs="Arial"/>
              </w:rPr>
              <w:t>–</w:t>
            </w:r>
            <w:r w:rsidRPr="00123004">
              <w:rPr>
                <w:rFonts w:ascii="Arial" w:hAnsi="Arial" w:cs="Arial"/>
                <w:sz w:val="20"/>
                <w:szCs w:val="20"/>
              </w:rPr>
              <w:t xml:space="preserve"> The Hough Group Limited </w:t>
            </w:r>
            <w:proofErr w:type="spellStart"/>
            <w:r w:rsidRPr="00123004">
              <w:rPr>
                <w:rFonts w:ascii="Arial" w:hAnsi="Arial" w:cs="Arial"/>
                <w:sz w:val="20"/>
                <w:szCs w:val="20"/>
              </w:rPr>
              <w:t>fonds</w:t>
            </w:r>
            <w:proofErr w:type="spellEnd"/>
          </w:p>
          <w:p w:rsidR="00523A59" w:rsidRPr="00123004" w:rsidRDefault="00523A59" w:rsidP="00D61CCF">
            <w:pPr>
              <w:rPr>
                <w:rFonts w:ascii="Arial" w:hAnsi="Arial" w:cs="Arial"/>
                <w:sz w:val="20"/>
                <w:szCs w:val="20"/>
              </w:rPr>
            </w:pPr>
          </w:p>
          <w:p w:rsidR="00523A59" w:rsidRPr="00870D8F" w:rsidRDefault="00523A59" w:rsidP="00D61CCF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F 4563, </w:t>
            </w:r>
            <w:r w:rsidR="008314B9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Fonds </w:t>
            </w:r>
            <w:r w:rsidR="008314B9"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 xml:space="preserve">Peter </w:t>
            </w:r>
            <w:proofErr w:type="spellStart"/>
            <w:r w:rsidR="008314B9"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>Favot</w:t>
            </w:r>
            <w:proofErr w:type="spellEnd"/>
          </w:p>
          <w:p w:rsidR="002F7FC3" w:rsidRPr="00870D8F" w:rsidRDefault="002F7FC3" w:rsidP="00D61CCF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</w:pPr>
          </w:p>
          <w:p w:rsidR="00523A59" w:rsidRPr="00870D8F" w:rsidRDefault="00523A59" w:rsidP="00D61CC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523A59" w:rsidRPr="00870D8F" w:rsidRDefault="00523A59" w:rsidP="00523A59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94" w:type="dxa"/>
            <w:shd w:val="clear" w:color="auto" w:fill="auto"/>
          </w:tcPr>
          <w:p w:rsidR="00D61CCF" w:rsidRPr="00870D8F" w:rsidRDefault="00CC521E" w:rsidP="00D43B8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Ce sous-secteur permettrait de documenter les </w:t>
            </w:r>
            <w:r w:rsidR="004318BA" w:rsidRPr="00870D8F">
              <w:rPr>
                <w:rFonts w:ascii="Arial" w:hAnsi="Arial" w:cs="Arial"/>
                <w:sz w:val="20"/>
                <w:szCs w:val="20"/>
                <w:lang w:val="fr-CA"/>
              </w:rPr>
              <w:t>cabinets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de planification et </w:t>
            </w:r>
            <w:r w:rsidR="004318BA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d’experts-conseils 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qui </w:t>
            </w:r>
            <w:r w:rsidR="004318BA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participent à 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divers aspects du développement </w:t>
            </w:r>
            <w:r w:rsidR="004318BA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et de la maintenance des 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infrastructure</w:t>
            </w:r>
            <w:r w:rsidR="004318BA" w:rsidRPr="00870D8F">
              <w:rPr>
                <w:rFonts w:ascii="Arial" w:hAnsi="Arial" w:cs="Arial"/>
                <w:sz w:val="20"/>
                <w:szCs w:val="20"/>
                <w:lang w:val="fr-CA"/>
              </w:rPr>
              <w:t>s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dans la province.</w:t>
            </w:r>
          </w:p>
        </w:tc>
        <w:tc>
          <w:tcPr>
            <w:tcW w:w="1984" w:type="dxa"/>
            <w:shd w:val="clear" w:color="auto" w:fill="auto"/>
          </w:tcPr>
          <w:p w:rsidR="00D61CCF" w:rsidRPr="00870D8F" w:rsidRDefault="004318BA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Les collections des Archives publiques de l’Ontario pour ce sous-secteur sont très limitées pour la période ultérieure à 1980.</w:t>
            </w:r>
          </w:p>
        </w:tc>
        <w:tc>
          <w:tcPr>
            <w:tcW w:w="2459" w:type="dxa"/>
            <w:shd w:val="clear" w:color="auto" w:fill="auto"/>
          </w:tcPr>
          <w:p w:rsidR="00D61CCF" w:rsidRPr="00870D8F" w:rsidRDefault="00FA52E6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PRIORITÉ ÉLEVÉE </w:t>
            </w:r>
          </w:p>
        </w:tc>
      </w:tr>
      <w:tr w:rsidR="00040ED8" w:rsidRPr="00870D8F" w:rsidTr="00CF4D2A">
        <w:trPr>
          <w:trHeight w:val="1306"/>
        </w:trPr>
        <w:tc>
          <w:tcPr>
            <w:tcW w:w="1526" w:type="dxa"/>
            <w:shd w:val="clear" w:color="auto" w:fill="auto"/>
          </w:tcPr>
          <w:p w:rsidR="00D61CCF" w:rsidRPr="00870D8F" w:rsidRDefault="005D3C16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A</w:t>
            </w:r>
            <w:r w:rsidR="00D61CCF" w:rsidRPr="00870D8F">
              <w:rPr>
                <w:rFonts w:ascii="Arial" w:hAnsi="Arial" w:cs="Arial"/>
                <w:sz w:val="20"/>
                <w:szCs w:val="20"/>
                <w:lang w:val="fr-CA"/>
              </w:rPr>
              <w:t>ssociations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professionnelles</w:t>
            </w:r>
          </w:p>
        </w:tc>
        <w:tc>
          <w:tcPr>
            <w:tcW w:w="1984" w:type="dxa"/>
            <w:shd w:val="clear" w:color="auto" w:fill="auto"/>
          </w:tcPr>
          <w:p w:rsidR="00D61CCF" w:rsidRPr="00870D8F" w:rsidRDefault="0090434C" w:rsidP="00D43B8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Ce sous-secteur comprend les associations de diverses professions </w:t>
            </w:r>
            <w:r w:rsidR="00D43B85" w:rsidRPr="00870D8F">
              <w:rPr>
                <w:rFonts w:ascii="Arial" w:hAnsi="Arial" w:cs="Arial"/>
                <w:sz w:val="20"/>
                <w:szCs w:val="20"/>
                <w:lang w:val="fr-CA"/>
              </w:rPr>
              <w:t>qui participent à l’essor du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secteur de l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infrastructure dans la province.</w:t>
            </w:r>
          </w:p>
        </w:tc>
        <w:tc>
          <w:tcPr>
            <w:tcW w:w="1843" w:type="dxa"/>
            <w:shd w:val="clear" w:color="auto" w:fill="auto"/>
          </w:tcPr>
          <w:p w:rsidR="00CC521E" w:rsidRPr="00870D8F" w:rsidRDefault="00CC521E" w:rsidP="00CC52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Aucune fonction connexe</w:t>
            </w:r>
          </w:p>
          <w:p w:rsidR="00D969B2" w:rsidRPr="00870D8F" w:rsidRDefault="00D969B2" w:rsidP="00D969B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D61CCF" w:rsidRPr="00870D8F" w:rsidRDefault="00D61CCF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:rsidR="00D61CCF" w:rsidRPr="00870D8F" w:rsidRDefault="005A0885" w:rsidP="00E849B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F 4402 </w:t>
            </w:r>
            <w:r w:rsidR="008314B9" w:rsidRPr="00870D8F">
              <w:rPr>
                <w:rFonts w:ascii="Arial" w:hAnsi="Arial" w:cs="Arial"/>
                <w:sz w:val="20"/>
                <w:szCs w:val="20"/>
                <w:lang w:val="fr-CA"/>
              </w:rPr>
              <w:t>Fonds de l’</w:t>
            </w:r>
            <w:r w:rsidR="008314B9"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>Institut des planificateurs professionnels de l</w:t>
            </w:r>
            <w:r w:rsidR="006A42EB"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>’</w:t>
            </w:r>
            <w:r w:rsidR="008314B9"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>Ontario</w:t>
            </w:r>
          </w:p>
        </w:tc>
        <w:tc>
          <w:tcPr>
            <w:tcW w:w="2694" w:type="dxa"/>
            <w:shd w:val="clear" w:color="auto" w:fill="auto"/>
          </w:tcPr>
          <w:p w:rsidR="00D61CCF" w:rsidRPr="00870D8F" w:rsidRDefault="0090434C" w:rsidP="00D24DB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Ce sous-secteur documenterait </w:t>
            </w:r>
            <w:r w:rsidR="009A40C9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les 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associations de diverses professions dans le secteur d</w:t>
            </w:r>
            <w:r w:rsidR="009A40C9" w:rsidRPr="00870D8F">
              <w:rPr>
                <w:rFonts w:ascii="Arial" w:hAnsi="Arial" w:cs="Arial"/>
                <w:sz w:val="20"/>
                <w:szCs w:val="20"/>
                <w:lang w:val="fr-CA"/>
              </w:rPr>
              <w:t>e l’infrastructure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qui </w:t>
            </w:r>
            <w:r w:rsidR="00D43B85" w:rsidRPr="00870D8F">
              <w:rPr>
                <w:rFonts w:ascii="Arial" w:hAnsi="Arial" w:cs="Arial"/>
                <w:sz w:val="20"/>
                <w:szCs w:val="20"/>
                <w:lang w:val="fr-CA"/>
              </w:rPr>
              <w:t>appuient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et représentent les intérêts de leurs représentants</w:t>
            </w:r>
            <w:r w:rsidR="00D24DB7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. </w:t>
            </w:r>
            <w:r w:rsidR="00CC521E" w:rsidRPr="00870D8F">
              <w:rPr>
                <w:rFonts w:ascii="Arial" w:hAnsi="Arial" w:cs="Arial"/>
                <w:sz w:val="20"/>
                <w:szCs w:val="20"/>
                <w:lang w:val="fr-CA"/>
              </w:rPr>
              <w:t>Les dossiers de ce sous-secteur documenter</w:t>
            </w:r>
            <w:r w:rsidR="00D43B85" w:rsidRPr="00870D8F">
              <w:rPr>
                <w:rFonts w:ascii="Arial" w:hAnsi="Arial" w:cs="Arial"/>
                <w:sz w:val="20"/>
                <w:szCs w:val="20"/>
                <w:lang w:val="fr-CA"/>
              </w:rPr>
              <w:t>aient</w:t>
            </w:r>
            <w:r w:rsidR="00CC521E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D43B85" w:rsidRPr="00870D8F">
              <w:rPr>
                <w:rFonts w:ascii="Arial" w:hAnsi="Arial" w:cs="Arial"/>
                <w:sz w:val="20"/>
                <w:szCs w:val="20"/>
                <w:lang w:val="fr-CA"/>
              </w:rPr>
              <w:t>les activités</w:t>
            </w:r>
            <w:r w:rsidR="00CC521E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ou les progrès </w:t>
            </w:r>
            <w:r w:rsidR="00D43B85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réalisés par les professionnels, </w:t>
            </w:r>
            <w:r w:rsidR="00CC521E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ainsi que les intérêts des professionnels engagés dans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>les travaux</w:t>
            </w:r>
            <w:r w:rsidR="00CC521E" w:rsidRPr="00870D8F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D24DB7" w:rsidRPr="00870D8F" w:rsidRDefault="00D24DB7" w:rsidP="00D24DB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:rsidR="00D61CCF" w:rsidRPr="00870D8F" w:rsidRDefault="004318BA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Les collections des Archives publiques de l’Ontario pour ce sous-secteur sont très limitées pour la période ultérieure à 1980.</w:t>
            </w:r>
          </w:p>
        </w:tc>
        <w:tc>
          <w:tcPr>
            <w:tcW w:w="2459" w:type="dxa"/>
            <w:shd w:val="clear" w:color="auto" w:fill="auto"/>
          </w:tcPr>
          <w:p w:rsidR="00D61CCF" w:rsidRPr="00870D8F" w:rsidRDefault="00FA52E6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PRIORITÉ ÉLEVÉE </w:t>
            </w:r>
          </w:p>
        </w:tc>
      </w:tr>
      <w:tr w:rsidR="00040ED8" w:rsidRPr="00870D8F" w:rsidTr="00CF4D2A">
        <w:trPr>
          <w:trHeight w:val="360"/>
        </w:trPr>
        <w:tc>
          <w:tcPr>
            <w:tcW w:w="1526" w:type="dxa"/>
            <w:shd w:val="clear" w:color="auto" w:fill="auto"/>
          </w:tcPr>
          <w:p w:rsidR="00D61CCF" w:rsidRPr="00870D8F" w:rsidRDefault="005D3C16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Organismes de pression et organisations syndicales</w:t>
            </w:r>
          </w:p>
        </w:tc>
        <w:tc>
          <w:tcPr>
            <w:tcW w:w="1984" w:type="dxa"/>
            <w:shd w:val="clear" w:color="auto" w:fill="auto"/>
          </w:tcPr>
          <w:p w:rsidR="00D61CCF" w:rsidRPr="00870D8F" w:rsidRDefault="004E467A" w:rsidP="0014469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Ce sous-secteur comprend les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>organismes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ayant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>comme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mandat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de 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faire pression pour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que 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les besoins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en infrastructure soient comblés 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et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>que d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es améliorations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>soient apportées aux infrastructures de la province</w:t>
            </w:r>
            <w:r w:rsidR="009A40C9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, 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ainsi que les 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 xml:space="preserve">organisations syndicales qui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font pression 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pour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faire respecter 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les besoins et les droits de ceux qui travaillent dans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>c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t>e secteur.</w:t>
            </w:r>
          </w:p>
          <w:p w:rsidR="00477FC5" w:rsidRPr="00870D8F" w:rsidRDefault="00477FC5" w:rsidP="0014469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:rsidR="00C809FF" w:rsidRPr="00870D8F" w:rsidRDefault="00CC521E" w:rsidP="00C809F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Aucune fonction connexe</w:t>
            </w:r>
          </w:p>
          <w:p w:rsidR="00C809FF" w:rsidRPr="00870D8F" w:rsidRDefault="00C809FF" w:rsidP="00C809F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D61CCF" w:rsidRPr="00870D8F" w:rsidRDefault="00D61CCF" w:rsidP="00C809F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126" w:type="dxa"/>
            <w:shd w:val="clear" w:color="auto" w:fill="auto"/>
          </w:tcPr>
          <w:p w:rsidR="004B0A34" w:rsidRPr="00870D8F" w:rsidRDefault="00E85C55" w:rsidP="00E85C55">
            <w:pPr>
              <w:spacing w:after="240"/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>F</w:t>
            </w:r>
            <w:r w:rsidR="006A42EB"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> </w:t>
            </w:r>
            <w:r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 xml:space="preserve">2076-6, </w:t>
            </w:r>
            <w:r w:rsidR="00701AE1"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>Document d’Alvin D. McCurdy sur le Syndicat des charpentiers et des menuisiers</w:t>
            </w:r>
          </w:p>
          <w:p w:rsidR="00D61CCF" w:rsidRPr="00870D8F" w:rsidRDefault="004B0A34" w:rsidP="00701AE1">
            <w:pPr>
              <w:spacing w:after="24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>**</w:t>
            </w:r>
            <w:r w:rsidR="00E85C55"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 xml:space="preserve"> (</w:t>
            </w:r>
            <w:r w:rsidR="00701AE1"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>s’agit-il d’une suite?</w:t>
            </w:r>
            <w:r w:rsidR="00E85C55"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 xml:space="preserve">) </w:t>
            </w:r>
          </w:p>
        </w:tc>
        <w:tc>
          <w:tcPr>
            <w:tcW w:w="2694" w:type="dxa"/>
            <w:shd w:val="clear" w:color="auto" w:fill="auto"/>
          </w:tcPr>
          <w:p w:rsidR="00AD6307" w:rsidRPr="00870D8F" w:rsidRDefault="0090434C" w:rsidP="00AD630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Ce sous-secteur permettrait de documenter les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>organismes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qui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>plaident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pour le développement d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infrastructures, ainsi que les organisations syndicales qui font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>pression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pour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que les 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besoins et les droits de ceux qui travaillent dans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>c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e secteur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soient respectés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</w:p>
          <w:p w:rsidR="00D61CCF" w:rsidRPr="00870D8F" w:rsidRDefault="00D61CCF" w:rsidP="00AD630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1984" w:type="dxa"/>
            <w:shd w:val="clear" w:color="auto" w:fill="auto"/>
          </w:tcPr>
          <w:p w:rsidR="00D61CCF" w:rsidRPr="00870D8F" w:rsidRDefault="004318BA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Les collections des Archives publiques de l’Ontario pour ce sous-secteur sont très limitées pour la période ultérieure à 1980.</w:t>
            </w:r>
          </w:p>
        </w:tc>
        <w:tc>
          <w:tcPr>
            <w:tcW w:w="2459" w:type="dxa"/>
            <w:shd w:val="clear" w:color="auto" w:fill="auto"/>
          </w:tcPr>
          <w:p w:rsidR="00D61CCF" w:rsidRPr="00870D8F" w:rsidRDefault="00FA52E6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PRIORITÉ ÉLEVÉE </w:t>
            </w:r>
          </w:p>
        </w:tc>
      </w:tr>
      <w:tr w:rsidR="00040ED8" w:rsidRPr="00870D8F" w:rsidTr="00CF4D2A">
        <w:tc>
          <w:tcPr>
            <w:tcW w:w="1526" w:type="dxa"/>
            <w:shd w:val="clear" w:color="auto" w:fill="auto"/>
          </w:tcPr>
          <w:p w:rsidR="00D61CCF" w:rsidRPr="00870D8F" w:rsidRDefault="005D3C16" w:rsidP="00D61CC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Particuliers et conseillers</w:t>
            </w:r>
          </w:p>
        </w:tc>
        <w:tc>
          <w:tcPr>
            <w:tcW w:w="1984" w:type="dxa"/>
            <w:shd w:val="clear" w:color="auto" w:fill="auto"/>
          </w:tcPr>
          <w:p w:rsidR="00D61CCF" w:rsidRPr="00870D8F" w:rsidRDefault="004E467A" w:rsidP="006A42E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Ce sous-secteur comprend les </w:t>
            </w:r>
            <w:r w:rsidR="004318BA" w:rsidRPr="00870D8F">
              <w:rPr>
                <w:rFonts w:ascii="Arial" w:hAnsi="Arial" w:cs="Arial"/>
                <w:sz w:val="20"/>
                <w:szCs w:val="20"/>
                <w:lang w:val="fr-CA"/>
              </w:rPr>
              <w:t>particuliers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qui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ont </w:t>
            </w:r>
            <w:r w:rsidR="004318BA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contribué de manière 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importante aux</w:t>
            </w:r>
            <w:r w:rsidR="004318BA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t>domaines de la planification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et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d</w:t>
            </w:r>
            <w:r w:rsidR="009A40C9" w:rsidRPr="00870D8F">
              <w:rPr>
                <w:rFonts w:ascii="Arial" w:hAnsi="Arial" w:cs="Arial"/>
                <w:sz w:val="20"/>
                <w:szCs w:val="20"/>
                <w:lang w:val="fr-CA"/>
              </w:rPr>
              <w:t>u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développement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ou qui ont contribué à 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autres progrès </w:t>
            </w:r>
            <w:r w:rsidR="00701AE1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réalisés 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t>dans le secteur d</w:t>
            </w:r>
            <w:r w:rsidR="009A40C9" w:rsidRPr="00870D8F">
              <w:rPr>
                <w:rFonts w:ascii="Arial" w:hAnsi="Arial" w:cs="Arial"/>
                <w:sz w:val="20"/>
                <w:szCs w:val="20"/>
                <w:lang w:val="fr-CA"/>
              </w:rPr>
              <w:t>e l’</w:t>
            </w:r>
            <w:r w:rsidR="0090434C" w:rsidRPr="00870D8F">
              <w:rPr>
                <w:rFonts w:ascii="Arial" w:hAnsi="Arial" w:cs="Arial"/>
                <w:sz w:val="20"/>
                <w:szCs w:val="20"/>
                <w:lang w:val="fr-CA"/>
              </w:rPr>
              <w:t>infrastructure.</w:t>
            </w:r>
          </w:p>
        </w:tc>
        <w:tc>
          <w:tcPr>
            <w:tcW w:w="1843" w:type="dxa"/>
            <w:shd w:val="clear" w:color="auto" w:fill="auto"/>
          </w:tcPr>
          <w:p w:rsidR="00A243A9" w:rsidRPr="00870D8F" w:rsidRDefault="004318BA" w:rsidP="00E9646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Développement des infrastructures</w:t>
            </w:r>
          </w:p>
          <w:p w:rsidR="004318BA" w:rsidRPr="00870D8F" w:rsidRDefault="004318BA" w:rsidP="00E9646A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C809FF" w:rsidRPr="00870D8F" w:rsidRDefault="004318BA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Élaboration de stratégies d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infrastructure</w:t>
            </w:r>
          </w:p>
          <w:p w:rsidR="004318BA" w:rsidRPr="00870D8F" w:rsidRDefault="004318BA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C809FF" w:rsidRPr="00870D8F" w:rsidRDefault="00C809FF" w:rsidP="00870D8F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(</w:t>
            </w:r>
            <w:r w:rsidR="00870D8F" w:rsidRPr="00870D8F">
              <w:rPr>
                <w:rFonts w:ascii="Arial" w:hAnsi="Arial" w:cs="Arial"/>
                <w:sz w:val="20"/>
                <w:szCs w:val="20"/>
                <w:lang w:val="fr-CA"/>
              </w:rPr>
              <w:t>m</w:t>
            </w:r>
            <w:r w:rsidR="00CC521E" w:rsidRPr="00870D8F">
              <w:rPr>
                <w:rFonts w:ascii="Arial" w:hAnsi="Arial" w:cs="Arial"/>
                <w:sz w:val="20"/>
                <w:szCs w:val="20"/>
                <w:lang w:val="fr-CA"/>
              </w:rPr>
              <w:t>inistère du Développement économique, de l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CC521E" w:rsidRPr="00870D8F">
              <w:rPr>
                <w:rFonts w:ascii="Arial" w:hAnsi="Arial" w:cs="Arial"/>
                <w:sz w:val="20"/>
                <w:szCs w:val="20"/>
                <w:lang w:val="fr-CA"/>
              </w:rPr>
              <w:t>Emploi et de l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="00CC521E" w:rsidRPr="00870D8F">
              <w:rPr>
                <w:rFonts w:ascii="Arial" w:hAnsi="Arial" w:cs="Arial"/>
                <w:sz w:val="20"/>
                <w:szCs w:val="20"/>
                <w:lang w:val="fr-CA"/>
              </w:rPr>
              <w:t>Infrastructure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D61CCF" w:rsidRPr="00870D8F" w:rsidRDefault="006A2C26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F 4642</w:t>
            </w:r>
            <w:r w:rsidR="004713DD" w:rsidRPr="00870D8F">
              <w:rPr>
                <w:rFonts w:ascii="Arial" w:hAnsi="Arial" w:cs="Arial"/>
                <w:sz w:val="20"/>
                <w:szCs w:val="20"/>
                <w:lang w:val="fr-CA"/>
              </w:rPr>
              <w:t>,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  <w:r w:rsidR="008314B9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Fonds Michael </w:t>
            </w:r>
            <w:proofErr w:type="spellStart"/>
            <w:r w:rsidR="008314B9" w:rsidRPr="00870D8F">
              <w:rPr>
                <w:rFonts w:ascii="Arial" w:hAnsi="Arial" w:cs="Arial"/>
                <w:sz w:val="20"/>
                <w:szCs w:val="20"/>
                <w:lang w:val="fr-CA"/>
              </w:rPr>
              <w:t>Hough</w:t>
            </w:r>
            <w:proofErr w:type="spellEnd"/>
          </w:p>
          <w:p w:rsidR="00C36C73" w:rsidRPr="00870D8F" w:rsidRDefault="00C36C73" w:rsidP="00B763B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D34DFB" w:rsidRPr="00870D8F" w:rsidRDefault="00D34DFB" w:rsidP="00B763B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 xml:space="preserve">F 4530, </w:t>
            </w:r>
            <w:r w:rsidR="008314B9"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 xml:space="preserve">Fonds de l’aménageur-conseil </w:t>
            </w:r>
            <w:r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>An</w:t>
            </w:r>
            <w:r w:rsidR="00CC521E" w:rsidRPr="00870D8F">
              <w:rPr>
                <w:rFonts w:ascii="Arial" w:hAnsi="Arial" w:cs="Arial"/>
                <w:sz w:val="20"/>
                <w:szCs w:val="20"/>
                <w:shd w:val="clear" w:color="auto" w:fill="FFFFFF"/>
                <w:lang w:val="fr-CA"/>
              </w:rPr>
              <w:t>thony Usher</w:t>
            </w:r>
          </w:p>
          <w:p w:rsidR="00C36C73" w:rsidRPr="00870D8F" w:rsidRDefault="00C36C73" w:rsidP="00B763B8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B763B8" w:rsidRPr="00870D8F" w:rsidRDefault="00B763B8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94" w:type="dxa"/>
            <w:shd w:val="clear" w:color="auto" w:fill="auto"/>
          </w:tcPr>
          <w:p w:rsidR="00D61CCF" w:rsidRPr="00870D8F" w:rsidRDefault="0090434C" w:rsidP="006A42E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Ce sous-secteur permettrait de documenter les </w:t>
            </w:r>
            <w:r w:rsidR="008314B9" w:rsidRPr="00870D8F">
              <w:rPr>
                <w:rFonts w:ascii="Arial" w:hAnsi="Arial" w:cs="Arial"/>
                <w:sz w:val="20"/>
                <w:szCs w:val="20"/>
                <w:lang w:val="fr-CA"/>
              </w:rPr>
              <w:t>particuliers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qui 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ont </w:t>
            </w:r>
            <w:r w:rsidR="008314B9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contribué de manière 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importante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au secteur de l</w:t>
            </w:r>
            <w:r w:rsidR="006A42EB" w:rsidRPr="00870D8F">
              <w:rPr>
                <w:rFonts w:ascii="Arial" w:hAnsi="Arial" w:cs="Arial"/>
                <w:sz w:val="20"/>
                <w:szCs w:val="20"/>
                <w:lang w:val="fr-CA"/>
              </w:rPr>
              <w:t>’</w:t>
            </w: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infrastructure en Ontario.</w:t>
            </w:r>
          </w:p>
        </w:tc>
        <w:tc>
          <w:tcPr>
            <w:tcW w:w="1984" w:type="dxa"/>
            <w:shd w:val="clear" w:color="auto" w:fill="auto"/>
          </w:tcPr>
          <w:p w:rsidR="00D61CCF" w:rsidRPr="00870D8F" w:rsidRDefault="004318BA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Les collections des Archives publiques de l’Ontario pour ce sous-secteur sont très limitées pour la période ultérieure à 1980.</w:t>
            </w:r>
          </w:p>
        </w:tc>
        <w:tc>
          <w:tcPr>
            <w:tcW w:w="2459" w:type="dxa"/>
            <w:shd w:val="clear" w:color="auto" w:fill="auto"/>
          </w:tcPr>
          <w:p w:rsidR="00D61CCF" w:rsidRPr="00870D8F" w:rsidRDefault="00FA52E6" w:rsidP="009574E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870D8F">
              <w:rPr>
                <w:rFonts w:ascii="Arial" w:hAnsi="Arial" w:cs="Arial"/>
                <w:sz w:val="20"/>
                <w:szCs w:val="20"/>
                <w:lang w:val="fr-CA"/>
              </w:rPr>
              <w:t>PRIORITÉ ÉLEVÉE</w:t>
            </w:r>
            <w:r w:rsidR="00512BDC" w:rsidRPr="00870D8F"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</w:tc>
      </w:tr>
    </w:tbl>
    <w:p w:rsidR="00D61CCF" w:rsidRPr="00870D8F" w:rsidRDefault="00D61CCF" w:rsidP="00D61CCF">
      <w:pPr>
        <w:rPr>
          <w:lang w:val="fr-CA"/>
        </w:rPr>
      </w:pPr>
    </w:p>
    <w:p w:rsidR="00417C6C" w:rsidRPr="00870D8F" w:rsidRDefault="00417C6C">
      <w:pPr>
        <w:rPr>
          <w:lang w:val="fr-CA"/>
        </w:rPr>
      </w:pPr>
    </w:p>
    <w:sectPr w:rsidR="00417C6C" w:rsidRPr="00870D8F" w:rsidSect="009574E7"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0A" w:rsidRDefault="0055270A" w:rsidP="00D61CCF">
      <w:r>
        <w:separator/>
      </w:r>
    </w:p>
  </w:endnote>
  <w:endnote w:type="continuationSeparator" w:id="0">
    <w:p w:rsidR="0055270A" w:rsidRDefault="0055270A" w:rsidP="00D6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EB" w:rsidRDefault="006A42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E7" w:rsidRPr="007435C4" w:rsidRDefault="009574E7" w:rsidP="009574E7">
    <w:pPr>
      <w:pStyle w:val="Footer"/>
      <w:rPr>
        <w:lang w:val="fr-CA"/>
      </w:rPr>
    </w:pPr>
    <w:r w:rsidRPr="00976943">
      <w:rPr>
        <w:rFonts w:ascii="Arial" w:hAnsi="Arial" w:cs="Arial"/>
        <w:sz w:val="20"/>
        <w:szCs w:val="20"/>
        <w:lang w:val="fr-CA"/>
      </w:rPr>
      <w:t>Rapport d’analyse du secteur</w:t>
    </w:r>
    <w:r w:rsidRPr="006A0C7D">
      <w:rPr>
        <w:rFonts w:ascii="Arial" w:hAnsi="Arial" w:cs="Arial"/>
        <w:sz w:val="20"/>
        <w:szCs w:val="20"/>
        <w:lang w:val="fr-CA"/>
      </w:rPr>
      <w:t xml:space="preserve"> de </w:t>
    </w:r>
    <w:r>
      <w:rPr>
        <w:rFonts w:ascii="Arial" w:hAnsi="Arial" w:cs="Arial"/>
        <w:sz w:val="20"/>
        <w:szCs w:val="20"/>
        <w:lang w:val="fr-CA"/>
      </w:rPr>
      <w:t>l’i</w:t>
    </w:r>
    <w:r w:rsidRPr="007435C4">
      <w:rPr>
        <w:rFonts w:ascii="Arial" w:hAnsi="Arial" w:cs="Arial"/>
        <w:sz w:val="20"/>
        <w:szCs w:val="20"/>
        <w:lang w:val="fr-CA"/>
      </w:rPr>
      <w:t xml:space="preserve">nfrastructure </w:t>
    </w:r>
    <w:r>
      <w:rPr>
        <w:rFonts w:ascii="Arial" w:hAnsi="Arial" w:cs="Arial"/>
        <w:sz w:val="20"/>
        <w:szCs w:val="20"/>
        <w:lang w:val="fr-CA"/>
      </w:rPr>
      <w:t>e</w:t>
    </w:r>
    <w:r w:rsidRPr="007435C4">
      <w:rPr>
        <w:rFonts w:ascii="Arial" w:hAnsi="Arial" w:cs="Arial"/>
        <w:sz w:val="20"/>
        <w:szCs w:val="20"/>
        <w:lang w:val="fr-CA"/>
      </w:rPr>
      <w:t>n Ontario</w:t>
    </w:r>
    <w:r w:rsidRPr="007435C4">
      <w:rPr>
        <w:lang w:val="fr-CA"/>
      </w:rPr>
      <w:tab/>
    </w:r>
    <w:r w:rsidRPr="007435C4">
      <w:rPr>
        <w:rFonts w:ascii="Arial" w:hAnsi="Arial" w:cs="Arial"/>
        <w:sz w:val="20"/>
        <w:szCs w:val="20"/>
        <w:lang w:val="fr-CA"/>
      </w:rPr>
      <w:t>Page</w:t>
    </w:r>
    <w:r w:rsidR="006A42EB">
      <w:rPr>
        <w:rFonts w:ascii="Arial" w:hAnsi="Arial" w:cs="Arial"/>
        <w:sz w:val="20"/>
        <w:szCs w:val="20"/>
        <w:lang w:val="fr-CA"/>
      </w:rPr>
      <w:t> </w:t>
    </w:r>
    <w:r w:rsidRPr="00084AC0">
      <w:rPr>
        <w:rFonts w:ascii="Arial" w:hAnsi="Arial" w:cs="Arial"/>
        <w:sz w:val="20"/>
        <w:szCs w:val="20"/>
      </w:rPr>
      <w:fldChar w:fldCharType="begin"/>
    </w:r>
    <w:r w:rsidRPr="007435C4">
      <w:rPr>
        <w:rFonts w:ascii="Arial" w:hAnsi="Arial" w:cs="Arial"/>
        <w:sz w:val="20"/>
        <w:szCs w:val="20"/>
        <w:lang w:val="fr-CA"/>
      </w:rPr>
      <w:instrText xml:space="preserve"> PAGE  \* Arabic  \* MERGEFORMAT </w:instrText>
    </w:r>
    <w:r w:rsidRPr="00084AC0">
      <w:rPr>
        <w:rFonts w:ascii="Arial" w:hAnsi="Arial" w:cs="Arial"/>
        <w:sz w:val="20"/>
        <w:szCs w:val="20"/>
      </w:rPr>
      <w:fldChar w:fldCharType="separate"/>
    </w:r>
    <w:r w:rsidR="00F674D9">
      <w:rPr>
        <w:rFonts w:ascii="Arial" w:hAnsi="Arial" w:cs="Arial"/>
        <w:noProof/>
        <w:sz w:val="20"/>
        <w:szCs w:val="20"/>
        <w:lang w:val="fr-CA"/>
      </w:rPr>
      <w:t>2</w:t>
    </w:r>
    <w:r w:rsidRPr="00084AC0">
      <w:rPr>
        <w:rFonts w:ascii="Arial" w:hAnsi="Arial" w:cs="Arial"/>
        <w:sz w:val="20"/>
        <w:szCs w:val="20"/>
      </w:rPr>
      <w:fldChar w:fldCharType="end"/>
    </w:r>
    <w:r w:rsidRPr="007435C4">
      <w:rPr>
        <w:rFonts w:ascii="Arial" w:hAnsi="Arial" w:cs="Arial"/>
        <w:sz w:val="20"/>
        <w:szCs w:val="20"/>
        <w:lang w:val="fr-CA"/>
      </w:rPr>
      <w:t xml:space="preserve"> </w:t>
    </w:r>
    <w:r>
      <w:rPr>
        <w:rFonts w:ascii="Arial" w:hAnsi="Arial" w:cs="Arial"/>
        <w:sz w:val="20"/>
        <w:szCs w:val="20"/>
        <w:lang w:val="fr-CA"/>
      </w:rPr>
      <w:t>de</w:t>
    </w:r>
    <w:r w:rsidRPr="007435C4">
      <w:rPr>
        <w:rFonts w:ascii="Arial" w:hAnsi="Arial" w:cs="Arial"/>
        <w:sz w:val="20"/>
        <w:szCs w:val="20"/>
        <w:lang w:val="fr-CA"/>
      </w:rPr>
      <w:t xml:space="preserve"> </w:t>
    </w:r>
    <w:r w:rsidRPr="00084AC0">
      <w:rPr>
        <w:rFonts w:ascii="Arial" w:hAnsi="Arial" w:cs="Arial"/>
        <w:sz w:val="20"/>
        <w:szCs w:val="20"/>
      </w:rPr>
      <w:fldChar w:fldCharType="begin"/>
    </w:r>
    <w:r w:rsidRPr="007435C4">
      <w:rPr>
        <w:rFonts w:ascii="Arial" w:hAnsi="Arial" w:cs="Arial"/>
        <w:sz w:val="20"/>
        <w:szCs w:val="20"/>
        <w:lang w:val="fr-CA"/>
      </w:rPr>
      <w:instrText xml:space="preserve"> NUMPAGES  \* Arabic  \* MERGEFORMAT </w:instrText>
    </w:r>
    <w:r w:rsidRPr="00084AC0">
      <w:rPr>
        <w:rFonts w:ascii="Arial" w:hAnsi="Arial" w:cs="Arial"/>
        <w:sz w:val="20"/>
        <w:szCs w:val="20"/>
      </w:rPr>
      <w:fldChar w:fldCharType="separate"/>
    </w:r>
    <w:r w:rsidR="00F674D9">
      <w:rPr>
        <w:rFonts w:ascii="Arial" w:hAnsi="Arial" w:cs="Arial"/>
        <w:noProof/>
        <w:sz w:val="20"/>
        <w:szCs w:val="20"/>
        <w:lang w:val="fr-CA"/>
      </w:rPr>
      <w:t>12</w:t>
    </w:r>
    <w:r w:rsidRPr="00084AC0">
      <w:rPr>
        <w:rFonts w:ascii="Arial" w:hAnsi="Arial" w:cs="Arial"/>
        <w:sz w:val="20"/>
        <w:szCs w:val="20"/>
      </w:rPr>
      <w:fldChar w:fldCharType="end"/>
    </w:r>
  </w:p>
  <w:p w:rsidR="009574E7" w:rsidRPr="007435C4" w:rsidRDefault="009574E7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E7" w:rsidRDefault="009574E7">
    <w:pPr>
      <w:pStyle w:val="Footer"/>
    </w:pPr>
    <w:r>
      <w:rPr>
        <w:rFonts w:ascii="Arial" w:hAnsi="Arial"/>
        <w:noProof/>
        <w:sz w:val="12"/>
      </w:rPr>
      <w:drawing>
        <wp:inline distT="0" distB="0" distL="0" distR="0" wp14:anchorId="72A53E03" wp14:editId="4848E4E9">
          <wp:extent cx="3314700" cy="571500"/>
          <wp:effectExtent l="0" t="0" r="0" b="0"/>
          <wp:docPr id="1" name="Picture 1" descr="AO Logo - Biling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O Logo - Bilingu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0A" w:rsidRDefault="0055270A" w:rsidP="00D61CCF">
      <w:r>
        <w:separator/>
      </w:r>
    </w:p>
  </w:footnote>
  <w:footnote w:type="continuationSeparator" w:id="0">
    <w:p w:rsidR="0055270A" w:rsidRDefault="0055270A" w:rsidP="00D61CCF">
      <w:r>
        <w:continuationSeparator/>
      </w:r>
    </w:p>
  </w:footnote>
  <w:footnote w:id="1">
    <w:p w:rsidR="009574E7" w:rsidRPr="00CF4D2A" w:rsidRDefault="009574E7" w:rsidP="00A14466">
      <w:pPr>
        <w:shd w:val="clear" w:color="auto" w:fill="FFFFFF"/>
        <w:contextualSpacing/>
        <w:outlineLvl w:val="1"/>
        <w:rPr>
          <w:rFonts w:ascii="Arial" w:hAnsi="Arial" w:cs="Arial"/>
          <w:sz w:val="20"/>
          <w:szCs w:val="20"/>
          <w:lang w:val="fr-CA"/>
        </w:rPr>
      </w:pPr>
      <w:r w:rsidRPr="00CF4D2A">
        <w:rPr>
          <w:rStyle w:val="FootnoteReference"/>
          <w:rFonts w:ascii="Arial" w:hAnsi="Arial" w:cs="Arial"/>
          <w:sz w:val="20"/>
          <w:szCs w:val="20"/>
        </w:rPr>
        <w:footnoteRef/>
      </w:r>
      <w:r w:rsidRPr="00CF4D2A">
        <w:rPr>
          <w:rFonts w:ascii="Arial" w:hAnsi="Arial" w:cs="Arial"/>
          <w:sz w:val="20"/>
          <w:szCs w:val="20"/>
          <w:lang w:val="fr-CA"/>
        </w:rPr>
        <w:t xml:space="preserve"> Lettre de mandate 2014 de la première ministre Kathleen</w:t>
      </w:r>
      <w:r w:rsidR="00CF4D2A" w:rsidRPr="00CF4D2A">
        <w:rPr>
          <w:rFonts w:ascii="Arial" w:hAnsi="Arial" w:cs="Arial"/>
          <w:sz w:val="20"/>
          <w:szCs w:val="20"/>
          <w:lang w:val="fr-CA"/>
        </w:rPr>
        <w:t> </w:t>
      </w:r>
      <w:r w:rsidRPr="00CF4D2A">
        <w:rPr>
          <w:rFonts w:ascii="Arial" w:hAnsi="Arial" w:cs="Arial"/>
          <w:sz w:val="20"/>
          <w:szCs w:val="20"/>
          <w:lang w:val="fr-CA"/>
        </w:rPr>
        <w:t xml:space="preserve">Wynne à l’honorable Brad </w:t>
      </w:r>
      <w:proofErr w:type="spellStart"/>
      <w:r w:rsidRPr="00CF4D2A">
        <w:rPr>
          <w:rFonts w:ascii="Arial" w:hAnsi="Arial" w:cs="Arial"/>
          <w:sz w:val="20"/>
          <w:szCs w:val="20"/>
          <w:lang w:val="fr-CA"/>
        </w:rPr>
        <w:t>Duguid</w:t>
      </w:r>
      <w:proofErr w:type="spellEnd"/>
      <w:r w:rsidRPr="00CF4D2A">
        <w:rPr>
          <w:rFonts w:ascii="Arial" w:hAnsi="Arial" w:cs="Arial"/>
          <w:sz w:val="20"/>
          <w:szCs w:val="20"/>
          <w:lang w:val="fr-CA"/>
        </w:rPr>
        <w:t>, ministre du Développement économique, de l</w:t>
      </w:r>
      <w:r w:rsidR="006A42EB">
        <w:rPr>
          <w:rFonts w:ascii="Arial" w:hAnsi="Arial" w:cs="Arial"/>
          <w:sz w:val="20"/>
          <w:szCs w:val="20"/>
          <w:lang w:val="fr-CA"/>
        </w:rPr>
        <w:t>’</w:t>
      </w:r>
      <w:r w:rsidRPr="00CF4D2A">
        <w:rPr>
          <w:rFonts w:ascii="Arial" w:hAnsi="Arial" w:cs="Arial"/>
          <w:sz w:val="20"/>
          <w:szCs w:val="20"/>
          <w:lang w:val="fr-CA"/>
        </w:rPr>
        <w:t>Emploi et de l</w:t>
      </w:r>
      <w:r w:rsidR="006A42EB">
        <w:rPr>
          <w:rFonts w:ascii="Arial" w:hAnsi="Arial" w:cs="Arial"/>
          <w:sz w:val="20"/>
          <w:szCs w:val="20"/>
          <w:lang w:val="fr-CA"/>
        </w:rPr>
        <w:t>’</w:t>
      </w:r>
      <w:r w:rsidRPr="00CF4D2A">
        <w:rPr>
          <w:rFonts w:ascii="Arial" w:hAnsi="Arial" w:cs="Arial"/>
          <w:sz w:val="20"/>
          <w:szCs w:val="20"/>
          <w:lang w:val="fr-CA"/>
        </w:rPr>
        <w:t xml:space="preserve">Infrastructure, 25 septembre 2014. https://www.ontario.ca/fr/page/lettre-de-mandat-2014-developpement-economique-de-lemploi-et-de-linfrastructure </w:t>
      </w:r>
      <w:r w:rsidR="00CF4D2A" w:rsidRPr="00CF4D2A">
        <w:rPr>
          <w:rFonts w:ascii="Arial" w:hAnsi="Arial" w:cs="Arial"/>
          <w:sz w:val="20"/>
          <w:szCs w:val="20"/>
          <w:lang w:val="fr-CA"/>
        </w:rPr>
        <w:t>(</w:t>
      </w:r>
      <w:r w:rsidRPr="00CF4D2A">
        <w:rPr>
          <w:rFonts w:ascii="Arial" w:hAnsi="Arial" w:cs="Arial"/>
          <w:sz w:val="20"/>
          <w:szCs w:val="20"/>
          <w:lang w:val="fr-CA"/>
        </w:rPr>
        <w:t>consulté le 22 avril 2015</w:t>
      </w:r>
      <w:r w:rsidR="00CF4D2A" w:rsidRPr="00CF4D2A">
        <w:rPr>
          <w:rFonts w:ascii="Arial" w:hAnsi="Arial" w:cs="Arial"/>
          <w:sz w:val="20"/>
          <w:szCs w:val="20"/>
          <w:lang w:val="fr-CA"/>
        </w:rPr>
        <w:t>)</w:t>
      </w:r>
    </w:p>
  </w:footnote>
  <w:footnote w:id="2">
    <w:p w:rsidR="009574E7" w:rsidRPr="00CF4D2A" w:rsidRDefault="009574E7" w:rsidP="00CC413E">
      <w:pPr>
        <w:pStyle w:val="Heading2"/>
        <w:rPr>
          <w:lang w:val="fr-CA"/>
        </w:rPr>
      </w:pPr>
      <w:r w:rsidRPr="00CF4D2A">
        <w:rPr>
          <w:rStyle w:val="FootnoteReference"/>
          <w:sz w:val="20"/>
          <w:szCs w:val="20"/>
        </w:rPr>
        <w:footnoteRef/>
      </w:r>
      <w:r w:rsidRPr="00CF4D2A">
        <w:rPr>
          <w:lang w:val="fr-CA"/>
        </w:rPr>
        <w:t xml:space="preserve"> </w:t>
      </w:r>
      <w:r w:rsidRPr="00F533A0">
        <w:rPr>
          <w:sz w:val="20"/>
          <w:szCs w:val="20"/>
          <w:lang w:val="fr-CA"/>
        </w:rPr>
        <w:t xml:space="preserve">L’honorable David </w:t>
      </w:r>
      <w:proofErr w:type="spellStart"/>
      <w:r w:rsidRPr="00F533A0">
        <w:rPr>
          <w:sz w:val="20"/>
          <w:szCs w:val="20"/>
          <w:lang w:val="fr-CA"/>
        </w:rPr>
        <w:t>Onley</w:t>
      </w:r>
      <w:proofErr w:type="spellEnd"/>
      <w:r w:rsidRPr="00F533A0">
        <w:rPr>
          <w:sz w:val="20"/>
          <w:szCs w:val="20"/>
          <w:lang w:val="fr-CA"/>
        </w:rPr>
        <w:t xml:space="preserve">, lieutenant-gouverneur de l’Ontario. </w:t>
      </w:r>
      <w:r w:rsidRPr="00F533A0">
        <w:rPr>
          <w:i/>
          <w:sz w:val="20"/>
          <w:szCs w:val="20"/>
          <w:lang w:val="fr-CA"/>
        </w:rPr>
        <w:t>Discours du Trône</w:t>
      </w:r>
      <w:r w:rsidRPr="00F533A0">
        <w:rPr>
          <w:sz w:val="20"/>
          <w:szCs w:val="20"/>
          <w:lang w:val="fr-CA"/>
        </w:rPr>
        <w:t xml:space="preserve">, </w:t>
      </w:r>
      <w:r w:rsidR="006A42EB" w:rsidRPr="00F533A0">
        <w:rPr>
          <w:sz w:val="20"/>
          <w:szCs w:val="20"/>
          <w:bdr w:val="none" w:sz="0" w:space="0" w:color="auto" w:frame="1"/>
          <w:shd w:val="clear" w:color="auto" w:fill="FFFFFF"/>
          <w:lang w:val="fr-CA"/>
        </w:rPr>
        <w:t>1</w:t>
      </w:r>
      <w:r w:rsidRPr="00F533A0">
        <w:rPr>
          <w:sz w:val="20"/>
          <w:szCs w:val="20"/>
          <w:bdr w:val="none" w:sz="0" w:space="0" w:color="auto" w:frame="1"/>
          <w:shd w:val="clear" w:color="auto" w:fill="FFFFFF"/>
          <w:lang w:val="fr-CA"/>
        </w:rPr>
        <w:t>9 février 2013</w:t>
      </w:r>
      <w:r w:rsidR="00CF4D2A" w:rsidRPr="00F533A0">
        <w:rPr>
          <w:sz w:val="20"/>
          <w:szCs w:val="20"/>
          <w:bdr w:val="none" w:sz="0" w:space="0" w:color="auto" w:frame="1"/>
          <w:shd w:val="clear" w:color="auto" w:fill="FFFFFF"/>
          <w:lang w:val="fr-CA"/>
        </w:rPr>
        <w:t>.</w:t>
      </w:r>
      <w:r w:rsidRPr="00F533A0">
        <w:rPr>
          <w:sz w:val="20"/>
          <w:szCs w:val="20"/>
          <w:bdr w:val="none" w:sz="0" w:space="0" w:color="auto" w:frame="1"/>
          <w:shd w:val="clear" w:color="auto" w:fill="FFFFFF"/>
          <w:lang w:val="fr-CA"/>
        </w:rPr>
        <w:t xml:space="preserve"> http://www.premier.gov.on.ca/fr/news/24954 </w:t>
      </w:r>
      <w:r w:rsidR="00CF4D2A" w:rsidRPr="00F533A0">
        <w:rPr>
          <w:sz w:val="20"/>
          <w:szCs w:val="20"/>
          <w:bdr w:val="none" w:sz="0" w:space="0" w:color="auto" w:frame="1"/>
          <w:shd w:val="clear" w:color="auto" w:fill="FFFFFF"/>
          <w:lang w:val="fr-CA"/>
        </w:rPr>
        <w:t>(</w:t>
      </w:r>
      <w:r w:rsidRPr="00F533A0">
        <w:rPr>
          <w:sz w:val="20"/>
          <w:szCs w:val="20"/>
          <w:bdr w:val="none" w:sz="0" w:space="0" w:color="auto" w:frame="1"/>
          <w:shd w:val="clear" w:color="auto" w:fill="FFFFFF"/>
          <w:lang w:val="fr-CA"/>
        </w:rPr>
        <w:t>consulté le 22 avril 2015</w:t>
      </w:r>
      <w:r w:rsidR="00CF4D2A" w:rsidRPr="00F533A0">
        <w:rPr>
          <w:sz w:val="20"/>
          <w:szCs w:val="20"/>
          <w:bdr w:val="none" w:sz="0" w:space="0" w:color="auto" w:frame="1"/>
          <w:shd w:val="clear" w:color="auto" w:fill="FFFFFF"/>
          <w:lang w:val="fr-CA"/>
        </w:rPr>
        <w:t>)</w:t>
      </w:r>
      <w:r w:rsidRPr="00CF4D2A">
        <w:rPr>
          <w:bdr w:val="none" w:sz="0" w:space="0" w:color="auto" w:frame="1"/>
          <w:shd w:val="clear" w:color="auto" w:fill="FFFFFF"/>
          <w:lang w:val="fr-CA"/>
        </w:rPr>
        <w:t xml:space="preserve"> </w:t>
      </w:r>
    </w:p>
  </w:footnote>
  <w:footnote w:id="3">
    <w:p w:rsidR="009574E7" w:rsidRPr="00F533A0" w:rsidRDefault="009574E7" w:rsidP="00CE4BF1">
      <w:pPr>
        <w:rPr>
          <w:rFonts w:ascii="Arial" w:hAnsi="Arial" w:cs="Arial"/>
          <w:sz w:val="20"/>
          <w:szCs w:val="20"/>
          <w:lang w:val="fr-CA"/>
        </w:rPr>
      </w:pPr>
      <w:r w:rsidRPr="00CE4BF1">
        <w:rPr>
          <w:rStyle w:val="FootnoteReference"/>
          <w:rFonts w:ascii="Arial" w:hAnsi="Arial" w:cs="Arial"/>
          <w:sz w:val="20"/>
          <w:szCs w:val="20"/>
        </w:rPr>
        <w:footnoteRef/>
      </w:r>
      <w:r w:rsidRPr="00F533A0">
        <w:rPr>
          <w:rFonts w:ascii="Arial" w:hAnsi="Arial" w:cs="Arial"/>
          <w:sz w:val="20"/>
          <w:szCs w:val="20"/>
          <w:lang w:val="fr-CA"/>
        </w:rPr>
        <w:t xml:space="preserve"> Ministère des Finances. Budget de 2013. http://www.fin.gov.on.ca/fr/budget/ontariobudgets/2013/statement.html </w:t>
      </w:r>
      <w:r w:rsidR="00CF4D2A" w:rsidRPr="00F533A0">
        <w:rPr>
          <w:rFonts w:ascii="Arial" w:hAnsi="Arial" w:cs="Arial"/>
          <w:sz w:val="20"/>
          <w:szCs w:val="20"/>
          <w:lang w:val="fr-CA"/>
        </w:rPr>
        <w:t>(</w:t>
      </w:r>
      <w:r w:rsidRPr="00F533A0">
        <w:rPr>
          <w:rFonts w:ascii="Arial" w:hAnsi="Arial" w:cs="Arial"/>
          <w:sz w:val="20"/>
          <w:szCs w:val="20"/>
          <w:lang w:val="fr-CA"/>
        </w:rPr>
        <w:t>consulté le 16</w:t>
      </w:r>
      <w:r w:rsidR="00CF4D2A" w:rsidRPr="00F533A0">
        <w:rPr>
          <w:rFonts w:ascii="Arial" w:hAnsi="Arial" w:cs="Arial"/>
          <w:sz w:val="20"/>
          <w:szCs w:val="20"/>
          <w:lang w:val="fr-CA"/>
        </w:rPr>
        <w:t> </w:t>
      </w:r>
      <w:r w:rsidRPr="00F533A0">
        <w:rPr>
          <w:rFonts w:ascii="Arial" w:hAnsi="Arial" w:cs="Arial"/>
          <w:sz w:val="20"/>
          <w:szCs w:val="20"/>
          <w:lang w:val="fr-CA"/>
        </w:rPr>
        <w:t>septembre</w:t>
      </w:r>
      <w:r w:rsidR="00CF4D2A" w:rsidRPr="00F533A0">
        <w:rPr>
          <w:rFonts w:ascii="Arial" w:hAnsi="Arial" w:cs="Arial"/>
          <w:sz w:val="20"/>
          <w:szCs w:val="20"/>
          <w:lang w:val="fr-CA"/>
        </w:rPr>
        <w:t> </w:t>
      </w:r>
      <w:r w:rsidRPr="00F533A0">
        <w:rPr>
          <w:rFonts w:ascii="Arial" w:hAnsi="Arial" w:cs="Arial"/>
          <w:sz w:val="20"/>
          <w:szCs w:val="20"/>
          <w:lang w:val="fr-CA"/>
        </w:rPr>
        <w:t>2015</w:t>
      </w:r>
      <w:r w:rsidR="00CF4D2A" w:rsidRPr="00F533A0">
        <w:rPr>
          <w:rFonts w:ascii="Arial" w:hAnsi="Arial" w:cs="Arial"/>
          <w:sz w:val="20"/>
          <w:szCs w:val="20"/>
          <w:lang w:val="fr-CA"/>
        </w:rPr>
        <w:t>)</w:t>
      </w:r>
    </w:p>
  </w:footnote>
  <w:footnote w:id="4">
    <w:p w:rsidR="009574E7" w:rsidRPr="00A14466" w:rsidRDefault="009574E7" w:rsidP="00A14466">
      <w:pPr>
        <w:shd w:val="clear" w:color="auto" w:fill="FFFFFF"/>
        <w:contextualSpacing/>
        <w:outlineLvl w:val="1"/>
        <w:rPr>
          <w:rFonts w:ascii="Arial" w:hAnsi="Arial" w:cs="Arial"/>
          <w:sz w:val="20"/>
          <w:szCs w:val="20"/>
          <w:highlight w:val="yellow"/>
          <w:lang w:val="fr-CA"/>
        </w:rPr>
      </w:pPr>
      <w:r w:rsidRPr="00CF4D2A">
        <w:rPr>
          <w:rStyle w:val="FootnoteReference"/>
          <w:rFonts w:ascii="Arial" w:hAnsi="Arial" w:cs="Arial"/>
          <w:sz w:val="20"/>
          <w:szCs w:val="20"/>
        </w:rPr>
        <w:footnoteRef/>
      </w:r>
      <w:r w:rsidRPr="00CF4D2A">
        <w:rPr>
          <w:rFonts w:ascii="Arial" w:hAnsi="Arial" w:cs="Arial"/>
          <w:sz w:val="20"/>
          <w:szCs w:val="20"/>
          <w:lang w:val="fr-CA"/>
        </w:rPr>
        <w:t xml:space="preserve"> Lettre de mandat</w:t>
      </w:r>
      <w:r w:rsidR="00CF4D2A" w:rsidRPr="00CF4D2A">
        <w:rPr>
          <w:rFonts w:ascii="Arial" w:hAnsi="Arial" w:cs="Arial"/>
          <w:sz w:val="20"/>
          <w:szCs w:val="20"/>
          <w:lang w:val="fr-CA"/>
        </w:rPr>
        <w:t xml:space="preserve"> de la p</w:t>
      </w:r>
      <w:r w:rsidRPr="00CF4D2A">
        <w:rPr>
          <w:rFonts w:ascii="Arial" w:hAnsi="Arial" w:cs="Arial"/>
          <w:sz w:val="20"/>
          <w:szCs w:val="20"/>
          <w:lang w:val="fr-CA"/>
        </w:rPr>
        <w:t xml:space="preserve">remière </w:t>
      </w:r>
      <w:r w:rsidR="00CF4D2A" w:rsidRPr="00CF4D2A">
        <w:rPr>
          <w:rFonts w:ascii="Arial" w:hAnsi="Arial" w:cs="Arial"/>
          <w:sz w:val="20"/>
          <w:szCs w:val="20"/>
          <w:lang w:val="fr-CA"/>
        </w:rPr>
        <w:t>ministre</w:t>
      </w:r>
      <w:r w:rsidRPr="00CF4D2A">
        <w:rPr>
          <w:rFonts w:ascii="Arial" w:hAnsi="Arial" w:cs="Arial"/>
          <w:sz w:val="20"/>
          <w:szCs w:val="20"/>
          <w:lang w:val="fr-CA"/>
        </w:rPr>
        <w:t xml:space="preserve"> Kathleen</w:t>
      </w:r>
      <w:r w:rsidR="00CF4D2A" w:rsidRPr="00CF4D2A">
        <w:rPr>
          <w:rFonts w:ascii="Arial" w:hAnsi="Arial" w:cs="Arial"/>
          <w:sz w:val="20"/>
          <w:szCs w:val="20"/>
          <w:lang w:val="fr-CA"/>
        </w:rPr>
        <w:t> </w:t>
      </w:r>
      <w:r w:rsidRPr="00CF4D2A">
        <w:rPr>
          <w:rFonts w:ascii="Arial" w:hAnsi="Arial" w:cs="Arial"/>
          <w:sz w:val="20"/>
          <w:szCs w:val="20"/>
          <w:lang w:val="fr-CA"/>
        </w:rPr>
        <w:t>Wynne à l’honorable Brad</w:t>
      </w:r>
      <w:r w:rsidR="00CF4D2A" w:rsidRPr="00CF4D2A">
        <w:rPr>
          <w:rFonts w:ascii="Arial" w:hAnsi="Arial" w:cs="Arial"/>
          <w:sz w:val="20"/>
          <w:szCs w:val="20"/>
          <w:lang w:val="fr-CA"/>
        </w:rPr>
        <w:t> </w:t>
      </w:r>
      <w:proofErr w:type="spellStart"/>
      <w:r w:rsidRPr="00CF4D2A">
        <w:rPr>
          <w:rFonts w:ascii="Arial" w:hAnsi="Arial" w:cs="Arial"/>
          <w:sz w:val="20"/>
          <w:szCs w:val="20"/>
          <w:lang w:val="fr-CA"/>
        </w:rPr>
        <w:t>Duguid</w:t>
      </w:r>
      <w:proofErr w:type="spellEnd"/>
      <w:r w:rsidRPr="00CF4D2A">
        <w:rPr>
          <w:rFonts w:ascii="Arial" w:hAnsi="Arial" w:cs="Arial"/>
          <w:sz w:val="20"/>
          <w:szCs w:val="20"/>
          <w:lang w:val="fr-CA"/>
        </w:rPr>
        <w:t>, ministre du Développement économique, de l</w:t>
      </w:r>
      <w:r w:rsidR="006A42EB">
        <w:rPr>
          <w:rFonts w:ascii="Arial" w:hAnsi="Arial" w:cs="Arial"/>
          <w:sz w:val="20"/>
          <w:szCs w:val="20"/>
          <w:lang w:val="fr-CA"/>
        </w:rPr>
        <w:t>’</w:t>
      </w:r>
      <w:r w:rsidRPr="00CF4D2A">
        <w:rPr>
          <w:rFonts w:ascii="Arial" w:hAnsi="Arial" w:cs="Arial"/>
          <w:sz w:val="20"/>
          <w:szCs w:val="20"/>
          <w:lang w:val="fr-CA"/>
        </w:rPr>
        <w:t>Emploi et de l</w:t>
      </w:r>
      <w:r w:rsidR="006A42EB">
        <w:rPr>
          <w:rFonts w:ascii="Arial" w:hAnsi="Arial" w:cs="Arial"/>
          <w:sz w:val="20"/>
          <w:szCs w:val="20"/>
          <w:lang w:val="fr-CA"/>
        </w:rPr>
        <w:t>’</w:t>
      </w:r>
      <w:r w:rsidRPr="00CF4D2A">
        <w:rPr>
          <w:rFonts w:ascii="Arial" w:hAnsi="Arial" w:cs="Arial"/>
          <w:sz w:val="20"/>
          <w:szCs w:val="20"/>
          <w:lang w:val="fr-CA"/>
        </w:rPr>
        <w:t>Infrastructure, 25</w:t>
      </w:r>
      <w:r w:rsidR="00CF4D2A" w:rsidRPr="00CF4D2A">
        <w:rPr>
          <w:rFonts w:ascii="Arial" w:hAnsi="Arial" w:cs="Arial"/>
          <w:sz w:val="20"/>
          <w:szCs w:val="20"/>
          <w:lang w:val="fr-CA"/>
        </w:rPr>
        <w:t> </w:t>
      </w:r>
      <w:r w:rsidRPr="00CF4D2A">
        <w:rPr>
          <w:rFonts w:ascii="Arial" w:hAnsi="Arial" w:cs="Arial"/>
          <w:sz w:val="20"/>
          <w:szCs w:val="20"/>
          <w:lang w:val="fr-CA"/>
        </w:rPr>
        <w:t>septembre</w:t>
      </w:r>
      <w:r w:rsidR="00CF4D2A" w:rsidRPr="00CF4D2A">
        <w:rPr>
          <w:rFonts w:ascii="Arial" w:hAnsi="Arial" w:cs="Arial"/>
          <w:sz w:val="20"/>
          <w:szCs w:val="20"/>
          <w:lang w:val="fr-CA"/>
        </w:rPr>
        <w:t> </w:t>
      </w:r>
      <w:r w:rsidRPr="00CF4D2A">
        <w:rPr>
          <w:rFonts w:ascii="Arial" w:hAnsi="Arial" w:cs="Arial"/>
          <w:sz w:val="20"/>
          <w:szCs w:val="20"/>
          <w:lang w:val="fr-CA"/>
        </w:rPr>
        <w:t>2014. https://www.ontario.ca/fr/page/lettre-de-mandat-2014-developpement-economique-de-lemploi-et-de-linfrastructure</w:t>
      </w:r>
    </w:p>
  </w:footnote>
  <w:footnote w:id="5">
    <w:p w:rsidR="009574E7" w:rsidRPr="00CF4D2A" w:rsidRDefault="009574E7" w:rsidP="000A3F46">
      <w:pPr>
        <w:pStyle w:val="FootnoteText"/>
        <w:contextualSpacing/>
        <w:rPr>
          <w:rFonts w:ascii="Arial" w:hAnsi="Arial" w:cs="Arial"/>
          <w:lang w:val="fr-CA"/>
        </w:rPr>
      </w:pPr>
      <w:r w:rsidRPr="00CF4D2A">
        <w:rPr>
          <w:rStyle w:val="FootnoteReference"/>
          <w:rFonts w:ascii="Arial" w:hAnsi="Arial" w:cs="Arial"/>
        </w:rPr>
        <w:footnoteRef/>
      </w:r>
      <w:r w:rsidRPr="00CF4D2A">
        <w:rPr>
          <w:rFonts w:ascii="Arial" w:hAnsi="Arial" w:cs="Arial"/>
          <w:lang w:val="fr-CA"/>
        </w:rPr>
        <w:t xml:space="preserve"> Ministère du Développement économique, de l</w:t>
      </w:r>
      <w:r w:rsidR="006A42EB">
        <w:rPr>
          <w:rFonts w:ascii="Arial" w:hAnsi="Arial" w:cs="Arial"/>
          <w:lang w:val="fr-CA"/>
        </w:rPr>
        <w:t>’</w:t>
      </w:r>
      <w:r w:rsidRPr="00CF4D2A">
        <w:rPr>
          <w:rFonts w:ascii="Arial" w:hAnsi="Arial" w:cs="Arial"/>
          <w:lang w:val="fr-CA"/>
        </w:rPr>
        <w:t>Emploi et de l</w:t>
      </w:r>
      <w:r w:rsidR="006A42EB">
        <w:rPr>
          <w:rFonts w:ascii="Arial" w:hAnsi="Arial" w:cs="Arial"/>
          <w:lang w:val="fr-CA"/>
        </w:rPr>
        <w:t>’</w:t>
      </w:r>
      <w:r w:rsidRPr="00CF4D2A">
        <w:rPr>
          <w:rFonts w:ascii="Arial" w:hAnsi="Arial" w:cs="Arial"/>
          <w:lang w:val="fr-CA"/>
        </w:rPr>
        <w:t xml:space="preserve">Infrastructure. </w:t>
      </w:r>
      <w:r w:rsidRPr="00CF4D2A">
        <w:rPr>
          <w:rFonts w:ascii="Arial" w:hAnsi="Arial" w:cs="Arial"/>
          <w:i/>
          <w:lang w:val="fr-CA"/>
        </w:rPr>
        <w:t>Construire ensemble : Emplois et prospérité pour les Ontariennes et les Ontariens</w:t>
      </w:r>
      <w:r w:rsidR="00CF4D2A">
        <w:rPr>
          <w:rFonts w:ascii="Arial" w:hAnsi="Arial" w:cs="Arial"/>
          <w:i/>
          <w:lang w:val="fr-CA"/>
        </w:rPr>
        <w:t>.</w:t>
      </w:r>
      <w:r w:rsidRPr="00CF4D2A">
        <w:rPr>
          <w:rFonts w:ascii="Arial" w:hAnsi="Arial" w:cs="Arial"/>
          <w:lang w:val="fr-CA"/>
        </w:rPr>
        <w:t xml:space="preserve"> http://moi.gov.on.ca/pdf/fr/BuildingTogether_Fr.pdf </w:t>
      </w:r>
      <w:r w:rsidR="00CF4D2A">
        <w:rPr>
          <w:rFonts w:ascii="Arial" w:hAnsi="Arial" w:cs="Arial"/>
          <w:lang w:val="fr-CA"/>
        </w:rPr>
        <w:t>(</w:t>
      </w:r>
      <w:r w:rsidRPr="00CF4D2A">
        <w:rPr>
          <w:rFonts w:ascii="Arial" w:hAnsi="Arial" w:cs="Arial"/>
          <w:lang w:val="fr-CA"/>
        </w:rPr>
        <w:t>consulté le 16 septembre 2015</w:t>
      </w:r>
      <w:r w:rsidR="00CF4D2A">
        <w:rPr>
          <w:rFonts w:ascii="Arial" w:hAnsi="Arial" w:cs="Arial"/>
          <w:lang w:val="fr-CA"/>
        </w:rPr>
        <w:t>)</w:t>
      </w:r>
    </w:p>
  </w:footnote>
  <w:footnote w:id="6">
    <w:p w:rsidR="009574E7" w:rsidRPr="00CF4D2A" w:rsidRDefault="009574E7" w:rsidP="005D492C">
      <w:pPr>
        <w:pStyle w:val="FootnoteText"/>
        <w:rPr>
          <w:rFonts w:ascii="Arial" w:hAnsi="Arial" w:cs="Arial"/>
          <w:lang w:val="fr-CA"/>
        </w:rPr>
      </w:pPr>
      <w:r w:rsidRPr="00CF4D2A">
        <w:rPr>
          <w:rStyle w:val="FootnoteReference"/>
          <w:rFonts w:ascii="Arial" w:hAnsi="Arial" w:cs="Arial"/>
        </w:rPr>
        <w:footnoteRef/>
      </w:r>
      <w:r w:rsidRPr="00CF4D2A">
        <w:rPr>
          <w:rFonts w:ascii="Arial" w:hAnsi="Arial" w:cs="Arial"/>
          <w:lang w:val="fr-CA"/>
        </w:rPr>
        <w:t xml:space="preserve"> Infrastructure Ontario</w:t>
      </w:r>
      <w:r w:rsidR="00CF4D2A">
        <w:rPr>
          <w:rFonts w:ascii="Arial" w:hAnsi="Arial" w:cs="Arial"/>
          <w:lang w:val="fr-CA"/>
        </w:rPr>
        <w:t>.</w:t>
      </w:r>
      <w:r w:rsidRPr="00CF4D2A">
        <w:rPr>
          <w:rFonts w:ascii="Arial" w:hAnsi="Arial" w:cs="Arial"/>
          <w:lang w:val="fr-CA"/>
        </w:rPr>
        <w:t xml:space="preserve"> </w:t>
      </w:r>
      <w:r w:rsidRPr="00CF4D2A">
        <w:rPr>
          <w:rFonts w:ascii="Arial" w:hAnsi="Arial" w:cs="Arial"/>
          <w:i/>
          <w:lang w:val="fr-CA"/>
        </w:rPr>
        <w:t>Diversification des modes de financement et d’approvisionnement</w:t>
      </w:r>
      <w:r w:rsidRPr="00CF4D2A">
        <w:rPr>
          <w:rFonts w:ascii="Arial" w:hAnsi="Arial" w:cs="Arial"/>
          <w:lang w:val="fr-CA"/>
        </w:rPr>
        <w:t>, section 3.05, 2014</w:t>
      </w:r>
      <w:r w:rsidR="00CF4D2A">
        <w:rPr>
          <w:rFonts w:ascii="Arial" w:hAnsi="Arial" w:cs="Arial"/>
          <w:lang w:val="fr-CA"/>
        </w:rPr>
        <w:t>.</w:t>
      </w:r>
      <w:r w:rsidRPr="00CF4D2A">
        <w:rPr>
          <w:rFonts w:ascii="Arial" w:hAnsi="Arial" w:cs="Arial"/>
          <w:lang w:val="fr-CA"/>
        </w:rPr>
        <w:t xml:space="preserve"> </w:t>
      </w:r>
      <w:r w:rsidRPr="00CF4D2A">
        <w:rPr>
          <w:rFonts w:ascii="Arial" w:hAnsi="Arial" w:cs="Arial"/>
          <w:i/>
          <w:lang w:val="fr-CA"/>
        </w:rPr>
        <w:t>Rapport annuel du Bureau de la vérificatrice générale de l’Ontario</w:t>
      </w:r>
      <w:r w:rsidRPr="00CF4D2A">
        <w:rPr>
          <w:rFonts w:ascii="Arial" w:hAnsi="Arial" w:cs="Arial"/>
          <w:lang w:val="fr-CA"/>
        </w:rPr>
        <w:t>, p.</w:t>
      </w:r>
      <w:r w:rsidR="006A42EB">
        <w:rPr>
          <w:rFonts w:ascii="Arial" w:hAnsi="Arial" w:cs="Arial"/>
          <w:lang w:val="fr-CA"/>
        </w:rPr>
        <w:t> </w:t>
      </w:r>
      <w:r w:rsidRPr="00CF4D2A">
        <w:rPr>
          <w:rFonts w:ascii="Arial" w:hAnsi="Arial" w:cs="Arial"/>
          <w:lang w:val="fr-CA"/>
        </w:rPr>
        <w:t>224-225. http://www.auditor.on.ca/fr/content-fr/annualreports/arreports/fr14/2014AR_fr_web.pdf</w:t>
      </w:r>
    </w:p>
  </w:footnote>
  <w:footnote w:id="7">
    <w:p w:rsidR="009574E7" w:rsidRPr="00CF4D2A" w:rsidRDefault="009574E7" w:rsidP="005D492C">
      <w:pPr>
        <w:pStyle w:val="FootnoteText"/>
        <w:rPr>
          <w:rFonts w:ascii="Arial" w:hAnsi="Arial" w:cs="Arial"/>
          <w:lang w:val="fr-CA"/>
        </w:rPr>
      </w:pPr>
      <w:r w:rsidRPr="00CF4D2A">
        <w:rPr>
          <w:rStyle w:val="FootnoteReference"/>
          <w:rFonts w:ascii="Arial" w:hAnsi="Arial" w:cs="Arial"/>
        </w:rPr>
        <w:footnoteRef/>
      </w:r>
      <w:r w:rsidRPr="00CF4D2A">
        <w:rPr>
          <w:rFonts w:ascii="Arial" w:hAnsi="Arial" w:cs="Arial"/>
          <w:lang w:val="fr-CA"/>
        </w:rPr>
        <w:t xml:space="preserve"> http://www.infrastructureontario.ca/Templates/AboutUs.aspx?id=120&amp;langtype=1036</w:t>
      </w:r>
    </w:p>
  </w:footnote>
  <w:footnote w:id="8">
    <w:p w:rsidR="009574E7" w:rsidRPr="00CF4D2A" w:rsidRDefault="009574E7">
      <w:pPr>
        <w:pStyle w:val="FootnoteText"/>
        <w:rPr>
          <w:rFonts w:ascii="Arial" w:hAnsi="Arial" w:cs="Arial"/>
          <w:lang w:val="fr-CA"/>
        </w:rPr>
      </w:pPr>
      <w:r w:rsidRPr="00CF4D2A">
        <w:rPr>
          <w:rStyle w:val="FootnoteReference"/>
          <w:rFonts w:ascii="Arial" w:hAnsi="Arial" w:cs="Arial"/>
        </w:rPr>
        <w:footnoteRef/>
      </w:r>
      <w:r w:rsidRPr="00CF4D2A">
        <w:rPr>
          <w:rFonts w:ascii="Arial" w:hAnsi="Arial" w:cs="Arial"/>
          <w:lang w:val="fr-CA"/>
        </w:rPr>
        <w:t xml:space="preserve"> Infrastructure Ontario</w:t>
      </w:r>
      <w:r w:rsidR="00CF4D2A">
        <w:rPr>
          <w:rFonts w:ascii="Arial" w:hAnsi="Arial" w:cs="Arial"/>
          <w:lang w:val="fr-CA"/>
        </w:rPr>
        <w:t>.</w:t>
      </w:r>
      <w:r w:rsidRPr="00CF4D2A">
        <w:rPr>
          <w:rFonts w:ascii="Arial" w:hAnsi="Arial" w:cs="Arial"/>
          <w:lang w:val="fr-CA"/>
        </w:rPr>
        <w:t xml:space="preserve"> </w:t>
      </w:r>
      <w:r w:rsidRPr="00CF4D2A">
        <w:rPr>
          <w:rFonts w:ascii="Arial" w:hAnsi="Arial" w:cs="Arial"/>
          <w:i/>
          <w:lang w:val="fr-CA"/>
        </w:rPr>
        <w:t>Diversification des modes de financement et d’approvisionnement</w:t>
      </w:r>
      <w:r w:rsidRPr="00CF4D2A">
        <w:rPr>
          <w:rFonts w:ascii="Arial" w:hAnsi="Arial" w:cs="Arial"/>
          <w:lang w:val="fr-CA"/>
        </w:rPr>
        <w:t>, section 3.05, 2014</w:t>
      </w:r>
      <w:r w:rsidR="00CF4D2A">
        <w:rPr>
          <w:rFonts w:ascii="Arial" w:hAnsi="Arial" w:cs="Arial"/>
          <w:lang w:val="fr-CA"/>
        </w:rPr>
        <w:t>.</w:t>
      </w:r>
      <w:r w:rsidRPr="00CF4D2A">
        <w:rPr>
          <w:rFonts w:ascii="Arial" w:hAnsi="Arial" w:cs="Arial"/>
          <w:lang w:val="fr-CA"/>
        </w:rPr>
        <w:t xml:space="preserve"> </w:t>
      </w:r>
      <w:r w:rsidRPr="00CF4D2A">
        <w:rPr>
          <w:rFonts w:ascii="Arial" w:hAnsi="Arial" w:cs="Arial"/>
          <w:i/>
          <w:lang w:val="fr-CA"/>
        </w:rPr>
        <w:t>Rapport annuel du Bureau de la vérificatrice générale de l’Ontario</w:t>
      </w:r>
      <w:r w:rsidRPr="00CF4D2A">
        <w:rPr>
          <w:rFonts w:ascii="Arial" w:hAnsi="Arial" w:cs="Arial"/>
          <w:lang w:val="fr-CA"/>
        </w:rPr>
        <w:t>, p.</w:t>
      </w:r>
      <w:r w:rsidR="006A42EB">
        <w:rPr>
          <w:rFonts w:ascii="Arial" w:hAnsi="Arial" w:cs="Arial"/>
          <w:lang w:val="fr-CA"/>
        </w:rPr>
        <w:t> </w:t>
      </w:r>
      <w:r w:rsidRPr="00CF4D2A">
        <w:rPr>
          <w:rFonts w:ascii="Arial" w:hAnsi="Arial" w:cs="Arial"/>
          <w:lang w:val="fr-CA"/>
        </w:rPr>
        <w:t>224-225. http://www.auditor.on.ca/fr/content-fr/annualreports/arreports/fr14/2014AR_fr_web.pdf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EB" w:rsidRDefault="006A42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2EB" w:rsidRDefault="006A42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4E7" w:rsidRDefault="009574E7">
    <w:pPr>
      <w:pStyle w:val="Header"/>
    </w:pPr>
    <w:r>
      <w:rPr>
        <w:noProof/>
      </w:rPr>
      <w:drawing>
        <wp:inline distT="0" distB="0" distL="0" distR="0">
          <wp:extent cx="2133600" cy="990600"/>
          <wp:effectExtent l="0" t="0" r="0" b="0"/>
          <wp:docPr id="3" name="Picture 3" descr="NEW_Ont_logo_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Ont_logo_b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D73"/>
    <w:multiLevelType w:val="hybridMultilevel"/>
    <w:tmpl w:val="6760244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C110A"/>
    <w:multiLevelType w:val="hybridMultilevel"/>
    <w:tmpl w:val="B0ECF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528AD"/>
    <w:multiLevelType w:val="singleLevel"/>
    <w:tmpl w:val="05306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">
    <w:nsid w:val="140D5B97"/>
    <w:multiLevelType w:val="hybridMultilevel"/>
    <w:tmpl w:val="135E4572"/>
    <w:lvl w:ilvl="0" w:tplc="B3E87F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5628F"/>
    <w:multiLevelType w:val="hybridMultilevel"/>
    <w:tmpl w:val="CF0A69B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F137A"/>
    <w:multiLevelType w:val="hybridMultilevel"/>
    <w:tmpl w:val="CC9286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57CFE"/>
    <w:multiLevelType w:val="hybridMultilevel"/>
    <w:tmpl w:val="B9D816A0"/>
    <w:lvl w:ilvl="0" w:tplc="9F924BD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82529B"/>
    <w:multiLevelType w:val="hybridMultilevel"/>
    <w:tmpl w:val="F5A0A960"/>
    <w:lvl w:ilvl="0" w:tplc="5A724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D0C83"/>
    <w:multiLevelType w:val="hybridMultilevel"/>
    <w:tmpl w:val="3CACE64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F31D0"/>
    <w:multiLevelType w:val="hybridMultilevel"/>
    <w:tmpl w:val="3CACE64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85D29"/>
    <w:multiLevelType w:val="hybridMultilevel"/>
    <w:tmpl w:val="8D86B6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41223"/>
    <w:multiLevelType w:val="hybridMultilevel"/>
    <w:tmpl w:val="D402F7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041C7"/>
    <w:multiLevelType w:val="multilevel"/>
    <w:tmpl w:val="477E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14002A"/>
    <w:multiLevelType w:val="hybridMultilevel"/>
    <w:tmpl w:val="0FD814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10267"/>
    <w:multiLevelType w:val="hybridMultilevel"/>
    <w:tmpl w:val="8D6CF736"/>
    <w:lvl w:ilvl="0" w:tplc="D36EC106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DC61C3"/>
    <w:multiLevelType w:val="hybridMultilevel"/>
    <w:tmpl w:val="3CACE64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541F4"/>
    <w:multiLevelType w:val="hybridMultilevel"/>
    <w:tmpl w:val="CCC076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051998"/>
    <w:multiLevelType w:val="hybridMultilevel"/>
    <w:tmpl w:val="3CACE64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135188"/>
    <w:multiLevelType w:val="hybridMultilevel"/>
    <w:tmpl w:val="DD1894C8"/>
    <w:lvl w:ilvl="0" w:tplc="9F924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9764E"/>
    <w:multiLevelType w:val="hybridMultilevel"/>
    <w:tmpl w:val="DAD4849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5248C"/>
    <w:multiLevelType w:val="multilevel"/>
    <w:tmpl w:val="9140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3"/>
  </w:num>
  <w:num w:numId="5">
    <w:abstractNumId w:val="5"/>
  </w:num>
  <w:num w:numId="6">
    <w:abstractNumId w:val="16"/>
  </w:num>
  <w:num w:numId="7">
    <w:abstractNumId w:val="20"/>
  </w:num>
  <w:num w:numId="8">
    <w:abstractNumId w:val="0"/>
  </w:num>
  <w:num w:numId="9">
    <w:abstractNumId w:val="14"/>
  </w:num>
  <w:num w:numId="10">
    <w:abstractNumId w:val="15"/>
  </w:num>
  <w:num w:numId="11">
    <w:abstractNumId w:val="9"/>
  </w:num>
  <w:num w:numId="12">
    <w:abstractNumId w:val="7"/>
  </w:num>
  <w:num w:numId="13">
    <w:abstractNumId w:val="2"/>
  </w:num>
  <w:num w:numId="14">
    <w:abstractNumId w:val="19"/>
  </w:num>
  <w:num w:numId="15">
    <w:abstractNumId w:val="8"/>
  </w:num>
  <w:num w:numId="16">
    <w:abstractNumId w:val="12"/>
  </w:num>
  <w:num w:numId="17">
    <w:abstractNumId w:val="18"/>
  </w:num>
  <w:num w:numId="18">
    <w:abstractNumId w:val="6"/>
  </w:num>
  <w:num w:numId="19">
    <w:abstractNumId w:val="1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CF"/>
    <w:rsid w:val="00001705"/>
    <w:rsid w:val="00006263"/>
    <w:rsid w:val="000130FC"/>
    <w:rsid w:val="00014CD9"/>
    <w:rsid w:val="00017583"/>
    <w:rsid w:val="000351F9"/>
    <w:rsid w:val="00040ED8"/>
    <w:rsid w:val="00043081"/>
    <w:rsid w:val="0005273F"/>
    <w:rsid w:val="000538A5"/>
    <w:rsid w:val="0005572A"/>
    <w:rsid w:val="0006312C"/>
    <w:rsid w:val="00063649"/>
    <w:rsid w:val="000637E3"/>
    <w:rsid w:val="00086C27"/>
    <w:rsid w:val="000904A0"/>
    <w:rsid w:val="00091F71"/>
    <w:rsid w:val="00093B8D"/>
    <w:rsid w:val="000954B1"/>
    <w:rsid w:val="00095825"/>
    <w:rsid w:val="000A3F46"/>
    <w:rsid w:val="000A4D51"/>
    <w:rsid w:val="000C2697"/>
    <w:rsid w:val="000C4613"/>
    <w:rsid w:val="000D1BE2"/>
    <w:rsid w:val="000D58DB"/>
    <w:rsid w:val="000E27D8"/>
    <w:rsid w:val="000E45DE"/>
    <w:rsid w:val="000E77DD"/>
    <w:rsid w:val="000F2F9C"/>
    <w:rsid w:val="000F48C0"/>
    <w:rsid w:val="00110F85"/>
    <w:rsid w:val="00121C70"/>
    <w:rsid w:val="0012261A"/>
    <w:rsid w:val="00123004"/>
    <w:rsid w:val="00126F6B"/>
    <w:rsid w:val="00132C12"/>
    <w:rsid w:val="0014469B"/>
    <w:rsid w:val="00144CD2"/>
    <w:rsid w:val="00146E6D"/>
    <w:rsid w:val="00151D5D"/>
    <w:rsid w:val="00155606"/>
    <w:rsid w:val="0016580D"/>
    <w:rsid w:val="001664E2"/>
    <w:rsid w:val="00170840"/>
    <w:rsid w:val="00180289"/>
    <w:rsid w:val="001814EE"/>
    <w:rsid w:val="001844BB"/>
    <w:rsid w:val="001A095B"/>
    <w:rsid w:val="001A5C09"/>
    <w:rsid w:val="001B17A1"/>
    <w:rsid w:val="001D18AE"/>
    <w:rsid w:val="001D2460"/>
    <w:rsid w:val="001D2F2C"/>
    <w:rsid w:val="001D31BD"/>
    <w:rsid w:val="001D33CE"/>
    <w:rsid w:val="001E0905"/>
    <w:rsid w:val="001E2B6F"/>
    <w:rsid w:val="001F223A"/>
    <w:rsid w:val="00204CF0"/>
    <w:rsid w:val="00215E5C"/>
    <w:rsid w:val="0021633D"/>
    <w:rsid w:val="00217955"/>
    <w:rsid w:val="00227669"/>
    <w:rsid w:val="002429FA"/>
    <w:rsid w:val="0024306F"/>
    <w:rsid w:val="00245EE0"/>
    <w:rsid w:val="0024773F"/>
    <w:rsid w:val="00247E42"/>
    <w:rsid w:val="00250A3F"/>
    <w:rsid w:val="00256AD4"/>
    <w:rsid w:val="002607B1"/>
    <w:rsid w:val="00267499"/>
    <w:rsid w:val="00272438"/>
    <w:rsid w:val="00272A86"/>
    <w:rsid w:val="002742BB"/>
    <w:rsid w:val="00275415"/>
    <w:rsid w:val="002768CE"/>
    <w:rsid w:val="00276CD1"/>
    <w:rsid w:val="00277432"/>
    <w:rsid w:val="002921F2"/>
    <w:rsid w:val="002A2DF7"/>
    <w:rsid w:val="002A5E2A"/>
    <w:rsid w:val="002B1800"/>
    <w:rsid w:val="002B2621"/>
    <w:rsid w:val="002D7767"/>
    <w:rsid w:val="002E5942"/>
    <w:rsid w:val="002F0B4E"/>
    <w:rsid w:val="002F6C74"/>
    <w:rsid w:val="002F7FC3"/>
    <w:rsid w:val="0030232B"/>
    <w:rsid w:val="00302AD7"/>
    <w:rsid w:val="00302FD0"/>
    <w:rsid w:val="00305454"/>
    <w:rsid w:val="003056BF"/>
    <w:rsid w:val="003061D4"/>
    <w:rsid w:val="00311014"/>
    <w:rsid w:val="00312528"/>
    <w:rsid w:val="00312A20"/>
    <w:rsid w:val="003162E6"/>
    <w:rsid w:val="003169AF"/>
    <w:rsid w:val="0032577A"/>
    <w:rsid w:val="003275B1"/>
    <w:rsid w:val="0033292C"/>
    <w:rsid w:val="00342CF4"/>
    <w:rsid w:val="003468A6"/>
    <w:rsid w:val="00364ED3"/>
    <w:rsid w:val="003668C5"/>
    <w:rsid w:val="00367C1C"/>
    <w:rsid w:val="003702C5"/>
    <w:rsid w:val="003776B0"/>
    <w:rsid w:val="00382E27"/>
    <w:rsid w:val="00383A27"/>
    <w:rsid w:val="00384C28"/>
    <w:rsid w:val="003852EE"/>
    <w:rsid w:val="00386CD7"/>
    <w:rsid w:val="003938F1"/>
    <w:rsid w:val="00396A0C"/>
    <w:rsid w:val="003B17CF"/>
    <w:rsid w:val="003B4876"/>
    <w:rsid w:val="003C2D66"/>
    <w:rsid w:val="003C5A9D"/>
    <w:rsid w:val="003D2668"/>
    <w:rsid w:val="003E269A"/>
    <w:rsid w:val="003E2A41"/>
    <w:rsid w:val="003F010E"/>
    <w:rsid w:val="003F07D1"/>
    <w:rsid w:val="003F18E8"/>
    <w:rsid w:val="00401655"/>
    <w:rsid w:val="00402130"/>
    <w:rsid w:val="00402268"/>
    <w:rsid w:val="00403F33"/>
    <w:rsid w:val="0041096D"/>
    <w:rsid w:val="00417C6C"/>
    <w:rsid w:val="00422661"/>
    <w:rsid w:val="00427C4A"/>
    <w:rsid w:val="004318BA"/>
    <w:rsid w:val="0043612A"/>
    <w:rsid w:val="00436DA0"/>
    <w:rsid w:val="00443452"/>
    <w:rsid w:val="00453306"/>
    <w:rsid w:val="00465836"/>
    <w:rsid w:val="004713DD"/>
    <w:rsid w:val="00471559"/>
    <w:rsid w:val="00477FC5"/>
    <w:rsid w:val="004829B6"/>
    <w:rsid w:val="004836D3"/>
    <w:rsid w:val="00484881"/>
    <w:rsid w:val="00486CFE"/>
    <w:rsid w:val="004875BC"/>
    <w:rsid w:val="004A2A04"/>
    <w:rsid w:val="004A30C8"/>
    <w:rsid w:val="004A39A9"/>
    <w:rsid w:val="004A7818"/>
    <w:rsid w:val="004B0A34"/>
    <w:rsid w:val="004C2B60"/>
    <w:rsid w:val="004D1910"/>
    <w:rsid w:val="004D77AC"/>
    <w:rsid w:val="004E38FF"/>
    <w:rsid w:val="004E467A"/>
    <w:rsid w:val="004E57F9"/>
    <w:rsid w:val="004F08BE"/>
    <w:rsid w:val="004F12C1"/>
    <w:rsid w:val="004F3A52"/>
    <w:rsid w:val="004F5ADC"/>
    <w:rsid w:val="005006DC"/>
    <w:rsid w:val="00503811"/>
    <w:rsid w:val="00505248"/>
    <w:rsid w:val="005074AB"/>
    <w:rsid w:val="005077C2"/>
    <w:rsid w:val="00512BDC"/>
    <w:rsid w:val="005171B4"/>
    <w:rsid w:val="00523A59"/>
    <w:rsid w:val="00524E7B"/>
    <w:rsid w:val="00534DC1"/>
    <w:rsid w:val="005370F3"/>
    <w:rsid w:val="005412CE"/>
    <w:rsid w:val="00546FC8"/>
    <w:rsid w:val="00551756"/>
    <w:rsid w:val="005525E9"/>
    <w:rsid w:val="0055270A"/>
    <w:rsid w:val="005627C2"/>
    <w:rsid w:val="0056655D"/>
    <w:rsid w:val="0057052C"/>
    <w:rsid w:val="00573B38"/>
    <w:rsid w:val="0057793C"/>
    <w:rsid w:val="00581523"/>
    <w:rsid w:val="00587FE5"/>
    <w:rsid w:val="0059409D"/>
    <w:rsid w:val="00595F48"/>
    <w:rsid w:val="005A0885"/>
    <w:rsid w:val="005B3838"/>
    <w:rsid w:val="005B7128"/>
    <w:rsid w:val="005C36D0"/>
    <w:rsid w:val="005C580D"/>
    <w:rsid w:val="005C5934"/>
    <w:rsid w:val="005C5F19"/>
    <w:rsid w:val="005D3C16"/>
    <w:rsid w:val="005D492C"/>
    <w:rsid w:val="005D6393"/>
    <w:rsid w:val="005D7E00"/>
    <w:rsid w:val="005E27DD"/>
    <w:rsid w:val="005E3134"/>
    <w:rsid w:val="005E5FFB"/>
    <w:rsid w:val="005F11B6"/>
    <w:rsid w:val="005F1890"/>
    <w:rsid w:val="0060233F"/>
    <w:rsid w:val="0062634B"/>
    <w:rsid w:val="00627E86"/>
    <w:rsid w:val="00630151"/>
    <w:rsid w:val="006322BF"/>
    <w:rsid w:val="006413C1"/>
    <w:rsid w:val="00641B37"/>
    <w:rsid w:val="0065546E"/>
    <w:rsid w:val="00660473"/>
    <w:rsid w:val="006701C2"/>
    <w:rsid w:val="0067160C"/>
    <w:rsid w:val="00674706"/>
    <w:rsid w:val="0068006C"/>
    <w:rsid w:val="00684B43"/>
    <w:rsid w:val="00686BDF"/>
    <w:rsid w:val="006911BA"/>
    <w:rsid w:val="00696001"/>
    <w:rsid w:val="0069615C"/>
    <w:rsid w:val="006A1EA7"/>
    <w:rsid w:val="006A2C26"/>
    <w:rsid w:val="006A371E"/>
    <w:rsid w:val="006A42EB"/>
    <w:rsid w:val="006A57DA"/>
    <w:rsid w:val="006A6170"/>
    <w:rsid w:val="006B294D"/>
    <w:rsid w:val="006B31E7"/>
    <w:rsid w:val="006C38AA"/>
    <w:rsid w:val="006C3A37"/>
    <w:rsid w:val="006D3B83"/>
    <w:rsid w:val="006D4CD0"/>
    <w:rsid w:val="006D5448"/>
    <w:rsid w:val="006E37CF"/>
    <w:rsid w:val="006E7E67"/>
    <w:rsid w:val="006F0310"/>
    <w:rsid w:val="006F3063"/>
    <w:rsid w:val="00701AE1"/>
    <w:rsid w:val="00703018"/>
    <w:rsid w:val="007156D7"/>
    <w:rsid w:val="0071631F"/>
    <w:rsid w:val="00720EB6"/>
    <w:rsid w:val="00721B5C"/>
    <w:rsid w:val="00723764"/>
    <w:rsid w:val="007241AF"/>
    <w:rsid w:val="00727E5F"/>
    <w:rsid w:val="00732166"/>
    <w:rsid w:val="00736189"/>
    <w:rsid w:val="00737A60"/>
    <w:rsid w:val="00737FB5"/>
    <w:rsid w:val="007435C4"/>
    <w:rsid w:val="00744235"/>
    <w:rsid w:val="0075500D"/>
    <w:rsid w:val="007615C4"/>
    <w:rsid w:val="00761DDA"/>
    <w:rsid w:val="0076485F"/>
    <w:rsid w:val="007664F6"/>
    <w:rsid w:val="007735FC"/>
    <w:rsid w:val="007739AB"/>
    <w:rsid w:val="00773DC7"/>
    <w:rsid w:val="00781843"/>
    <w:rsid w:val="00781B88"/>
    <w:rsid w:val="0078696C"/>
    <w:rsid w:val="0079737B"/>
    <w:rsid w:val="007A402A"/>
    <w:rsid w:val="007A64EA"/>
    <w:rsid w:val="007B2412"/>
    <w:rsid w:val="007B62F5"/>
    <w:rsid w:val="007B6E3C"/>
    <w:rsid w:val="007C4EB3"/>
    <w:rsid w:val="007C75FE"/>
    <w:rsid w:val="007C7FA8"/>
    <w:rsid w:val="007D75D0"/>
    <w:rsid w:val="007E0332"/>
    <w:rsid w:val="007E5848"/>
    <w:rsid w:val="007E61A3"/>
    <w:rsid w:val="007F00B5"/>
    <w:rsid w:val="007F2B7B"/>
    <w:rsid w:val="007F50C3"/>
    <w:rsid w:val="007F65D9"/>
    <w:rsid w:val="007F7D7C"/>
    <w:rsid w:val="007F7EA1"/>
    <w:rsid w:val="007F7F14"/>
    <w:rsid w:val="00805E47"/>
    <w:rsid w:val="0080647D"/>
    <w:rsid w:val="00825EF2"/>
    <w:rsid w:val="008302E5"/>
    <w:rsid w:val="008314B9"/>
    <w:rsid w:val="008317A6"/>
    <w:rsid w:val="00834E16"/>
    <w:rsid w:val="008441A3"/>
    <w:rsid w:val="00846CE0"/>
    <w:rsid w:val="00847DDF"/>
    <w:rsid w:val="0086498F"/>
    <w:rsid w:val="00864CFF"/>
    <w:rsid w:val="00865A66"/>
    <w:rsid w:val="00870D8F"/>
    <w:rsid w:val="00873823"/>
    <w:rsid w:val="00874FA5"/>
    <w:rsid w:val="00875E00"/>
    <w:rsid w:val="00883FC9"/>
    <w:rsid w:val="00884634"/>
    <w:rsid w:val="00891079"/>
    <w:rsid w:val="00893B9B"/>
    <w:rsid w:val="008950F4"/>
    <w:rsid w:val="0089752C"/>
    <w:rsid w:val="008A0E03"/>
    <w:rsid w:val="008A2C76"/>
    <w:rsid w:val="008A5414"/>
    <w:rsid w:val="008B192E"/>
    <w:rsid w:val="008B37CE"/>
    <w:rsid w:val="008B73C0"/>
    <w:rsid w:val="008C07CD"/>
    <w:rsid w:val="008C1240"/>
    <w:rsid w:val="008C2A9F"/>
    <w:rsid w:val="008D72A9"/>
    <w:rsid w:val="008D77D3"/>
    <w:rsid w:val="008E7588"/>
    <w:rsid w:val="008E7C53"/>
    <w:rsid w:val="008F050B"/>
    <w:rsid w:val="008F2546"/>
    <w:rsid w:val="008F5248"/>
    <w:rsid w:val="0090434C"/>
    <w:rsid w:val="009167BD"/>
    <w:rsid w:val="00923A98"/>
    <w:rsid w:val="00924651"/>
    <w:rsid w:val="009269F3"/>
    <w:rsid w:val="00930123"/>
    <w:rsid w:val="00933000"/>
    <w:rsid w:val="009332CB"/>
    <w:rsid w:val="00943FFF"/>
    <w:rsid w:val="00956798"/>
    <w:rsid w:val="009574E7"/>
    <w:rsid w:val="00961877"/>
    <w:rsid w:val="00962E96"/>
    <w:rsid w:val="00970038"/>
    <w:rsid w:val="009723EB"/>
    <w:rsid w:val="00974FAE"/>
    <w:rsid w:val="0098067D"/>
    <w:rsid w:val="009924D9"/>
    <w:rsid w:val="009955E1"/>
    <w:rsid w:val="009A34E4"/>
    <w:rsid w:val="009A40C9"/>
    <w:rsid w:val="009B5933"/>
    <w:rsid w:val="009C05D2"/>
    <w:rsid w:val="009C586F"/>
    <w:rsid w:val="009E39EE"/>
    <w:rsid w:val="009E6D85"/>
    <w:rsid w:val="009F34A8"/>
    <w:rsid w:val="009F3CEA"/>
    <w:rsid w:val="009F5A49"/>
    <w:rsid w:val="00A07B27"/>
    <w:rsid w:val="00A1174F"/>
    <w:rsid w:val="00A14466"/>
    <w:rsid w:val="00A14EE9"/>
    <w:rsid w:val="00A2080B"/>
    <w:rsid w:val="00A243A9"/>
    <w:rsid w:val="00A275CA"/>
    <w:rsid w:val="00A31B60"/>
    <w:rsid w:val="00A333E9"/>
    <w:rsid w:val="00A33A87"/>
    <w:rsid w:val="00A345AE"/>
    <w:rsid w:val="00A50D9A"/>
    <w:rsid w:val="00A536D9"/>
    <w:rsid w:val="00A6017A"/>
    <w:rsid w:val="00A650C7"/>
    <w:rsid w:val="00A766A9"/>
    <w:rsid w:val="00A81DEE"/>
    <w:rsid w:val="00A81E7E"/>
    <w:rsid w:val="00A86682"/>
    <w:rsid w:val="00A90013"/>
    <w:rsid w:val="00A90D9B"/>
    <w:rsid w:val="00AA07B2"/>
    <w:rsid w:val="00AA0F6C"/>
    <w:rsid w:val="00AA2E67"/>
    <w:rsid w:val="00AA3D08"/>
    <w:rsid w:val="00AA78BF"/>
    <w:rsid w:val="00AB29FB"/>
    <w:rsid w:val="00AB41BD"/>
    <w:rsid w:val="00AB7208"/>
    <w:rsid w:val="00AD57E1"/>
    <w:rsid w:val="00AD6307"/>
    <w:rsid w:val="00AF27B8"/>
    <w:rsid w:val="00B14B1E"/>
    <w:rsid w:val="00B16C13"/>
    <w:rsid w:val="00B20040"/>
    <w:rsid w:val="00B2371B"/>
    <w:rsid w:val="00B33598"/>
    <w:rsid w:val="00B34526"/>
    <w:rsid w:val="00B35E1C"/>
    <w:rsid w:val="00B441E6"/>
    <w:rsid w:val="00B515FF"/>
    <w:rsid w:val="00B531DC"/>
    <w:rsid w:val="00B562F2"/>
    <w:rsid w:val="00B56EF2"/>
    <w:rsid w:val="00B6178E"/>
    <w:rsid w:val="00B65304"/>
    <w:rsid w:val="00B675E6"/>
    <w:rsid w:val="00B72BF3"/>
    <w:rsid w:val="00B736C9"/>
    <w:rsid w:val="00B763B8"/>
    <w:rsid w:val="00B811F6"/>
    <w:rsid w:val="00B81A95"/>
    <w:rsid w:val="00B829ED"/>
    <w:rsid w:val="00B87C44"/>
    <w:rsid w:val="00B9336C"/>
    <w:rsid w:val="00BB0144"/>
    <w:rsid w:val="00BB6664"/>
    <w:rsid w:val="00BC1EC4"/>
    <w:rsid w:val="00BC4BD1"/>
    <w:rsid w:val="00BD2090"/>
    <w:rsid w:val="00BD3FFB"/>
    <w:rsid w:val="00BD6287"/>
    <w:rsid w:val="00BD7D3B"/>
    <w:rsid w:val="00BE4492"/>
    <w:rsid w:val="00BF2460"/>
    <w:rsid w:val="00BF5E0D"/>
    <w:rsid w:val="00C04764"/>
    <w:rsid w:val="00C079E3"/>
    <w:rsid w:val="00C3364B"/>
    <w:rsid w:val="00C36C73"/>
    <w:rsid w:val="00C43417"/>
    <w:rsid w:val="00C52B78"/>
    <w:rsid w:val="00C56BF2"/>
    <w:rsid w:val="00C60757"/>
    <w:rsid w:val="00C72AF4"/>
    <w:rsid w:val="00C75B90"/>
    <w:rsid w:val="00C809FF"/>
    <w:rsid w:val="00C835EA"/>
    <w:rsid w:val="00C86FDA"/>
    <w:rsid w:val="00C91A93"/>
    <w:rsid w:val="00C956ED"/>
    <w:rsid w:val="00CA1534"/>
    <w:rsid w:val="00CA4EFD"/>
    <w:rsid w:val="00CB0FBF"/>
    <w:rsid w:val="00CB3C12"/>
    <w:rsid w:val="00CB64B7"/>
    <w:rsid w:val="00CC26A9"/>
    <w:rsid w:val="00CC413E"/>
    <w:rsid w:val="00CC521E"/>
    <w:rsid w:val="00CD4895"/>
    <w:rsid w:val="00CD5066"/>
    <w:rsid w:val="00CE0299"/>
    <w:rsid w:val="00CE13F2"/>
    <w:rsid w:val="00CE4A3D"/>
    <w:rsid w:val="00CE4BF1"/>
    <w:rsid w:val="00CE7A6E"/>
    <w:rsid w:val="00CF3191"/>
    <w:rsid w:val="00CF4D2A"/>
    <w:rsid w:val="00D10F36"/>
    <w:rsid w:val="00D11775"/>
    <w:rsid w:val="00D24DB7"/>
    <w:rsid w:val="00D27227"/>
    <w:rsid w:val="00D27F53"/>
    <w:rsid w:val="00D3126E"/>
    <w:rsid w:val="00D325C1"/>
    <w:rsid w:val="00D34DFB"/>
    <w:rsid w:val="00D3597F"/>
    <w:rsid w:val="00D417C9"/>
    <w:rsid w:val="00D41F1E"/>
    <w:rsid w:val="00D43B85"/>
    <w:rsid w:val="00D449AF"/>
    <w:rsid w:val="00D4693A"/>
    <w:rsid w:val="00D5692D"/>
    <w:rsid w:val="00D57E86"/>
    <w:rsid w:val="00D61CCF"/>
    <w:rsid w:val="00D62DA5"/>
    <w:rsid w:val="00D639CF"/>
    <w:rsid w:val="00D74BAE"/>
    <w:rsid w:val="00D80676"/>
    <w:rsid w:val="00D823CA"/>
    <w:rsid w:val="00D84621"/>
    <w:rsid w:val="00D912FE"/>
    <w:rsid w:val="00D969B2"/>
    <w:rsid w:val="00DA4C44"/>
    <w:rsid w:val="00DC2EAB"/>
    <w:rsid w:val="00DC49AE"/>
    <w:rsid w:val="00DC54E1"/>
    <w:rsid w:val="00DD073A"/>
    <w:rsid w:val="00DD0B36"/>
    <w:rsid w:val="00DE51AC"/>
    <w:rsid w:val="00DE5A12"/>
    <w:rsid w:val="00DE728E"/>
    <w:rsid w:val="00DF34C4"/>
    <w:rsid w:val="00DF4ADE"/>
    <w:rsid w:val="00DF7088"/>
    <w:rsid w:val="00E00D61"/>
    <w:rsid w:val="00E14A11"/>
    <w:rsid w:val="00E16968"/>
    <w:rsid w:val="00E16FE3"/>
    <w:rsid w:val="00E21889"/>
    <w:rsid w:val="00E274C8"/>
    <w:rsid w:val="00E30D1E"/>
    <w:rsid w:val="00E368C6"/>
    <w:rsid w:val="00E36E3D"/>
    <w:rsid w:val="00E428B9"/>
    <w:rsid w:val="00E46D61"/>
    <w:rsid w:val="00E47BDB"/>
    <w:rsid w:val="00E5135C"/>
    <w:rsid w:val="00E52782"/>
    <w:rsid w:val="00E5593D"/>
    <w:rsid w:val="00E63445"/>
    <w:rsid w:val="00E808A0"/>
    <w:rsid w:val="00E81055"/>
    <w:rsid w:val="00E81488"/>
    <w:rsid w:val="00E849B2"/>
    <w:rsid w:val="00E85C55"/>
    <w:rsid w:val="00E9646A"/>
    <w:rsid w:val="00E97BEC"/>
    <w:rsid w:val="00EA7CA7"/>
    <w:rsid w:val="00EB0D40"/>
    <w:rsid w:val="00EB5AD1"/>
    <w:rsid w:val="00EB6454"/>
    <w:rsid w:val="00EC158F"/>
    <w:rsid w:val="00EE221A"/>
    <w:rsid w:val="00F0788E"/>
    <w:rsid w:val="00F14C6F"/>
    <w:rsid w:val="00F2008A"/>
    <w:rsid w:val="00F2250C"/>
    <w:rsid w:val="00F26D52"/>
    <w:rsid w:val="00F2798D"/>
    <w:rsid w:val="00F321D3"/>
    <w:rsid w:val="00F357F7"/>
    <w:rsid w:val="00F4123B"/>
    <w:rsid w:val="00F42DA4"/>
    <w:rsid w:val="00F50594"/>
    <w:rsid w:val="00F533A0"/>
    <w:rsid w:val="00F53702"/>
    <w:rsid w:val="00F54ACA"/>
    <w:rsid w:val="00F674D9"/>
    <w:rsid w:val="00F737BA"/>
    <w:rsid w:val="00F73CAB"/>
    <w:rsid w:val="00F75A89"/>
    <w:rsid w:val="00F777A6"/>
    <w:rsid w:val="00F77D27"/>
    <w:rsid w:val="00F811DD"/>
    <w:rsid w:val="00F83815"/>
    <w:rsid w:val="00F83F15"/>
    <w:rsid w:val="00F96E5E"/>
    <w:rsid w:val="00F976FB"/>
    <w:rsid w:val="00F97C8F"/>
    <w:rsid w:val="00FA4AAA"/>
    <w:rsid w:val="00FA52E6"/>
    <w:rsid w:val="00FB67F1"/>
    <w:rsid w:val="00FD2F42"/>
    <w:rsid w:val="00FD3BE1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BF1"/>
    <w:pPr>
      <w:keepNext/>
      <w:keepLines/>
      <w:spacing w:before="480"/>
      <w:outlineLvl w:val="0"/>
    </w:pPr>
    <w:rPr>
      <w:rFonts w:ascii="Arial" w:eastAsiaTheme="majorEastAsia" w:hAnsi="Arial" w:cs="Arial"/>
      <w:bCs/>
      <w:sz w:val="40"/>
      <w:szCs w:val="40"/>
      <w:lang w:val="fr-CA"/>
    </w:rPr>
  </w:style>
  <w:style w:type="paragraph" w:styleId="Heading2">
    <w:name w:val="heading 2"/>
    <w:basedOn w:val="Normal"/>
    <w:link w:val="Heading2Char"/>
    <w:uiPriority w:val="9"/>
    <w:qFormat/>
    <w:rsid w:val="00CC413E"/>
    <w:pPr>
      <w:outlineLvl w:val="1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61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1CCF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odyText2">
    <w:name w:val="Body Text 2"/>
    <w:basedOn w:val="Normal"/>
    <w:link w:val="BodyText2Char"/>
    <w:rsid w:val="00D61CCF"/>
    <w:pPr>
      <w:tabs>
        <w:tab w:val="left" w:pos="3600"/>
        <w:tab w:val="left" w:pos="7200"/>
      </w:tabs>
      <w:suppressAutoHyphens/>
    </w:pPr>
    <w:rPr>
      <w:rFonts w:ascii="Arial" w:hAnsi="Arial" w:cs="Arial"/>
      <w:b/>
      <w:bCs/>
      <w:i/>
      <w:iCs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61CCF"/>
    <w:rPr>
      <w:rFonts w:ascii="Arial" w:eastAsia="Times New Roman" w:hAnsi="Arial" w:cs="Arial"/>
      <w:b/>
      <w:bCs/>
      <w:i/>
      <w:iCs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D61C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61CCF"/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styleId="FootnoteReference">
    <w:name w:val="footnote reference"/>
    <w:semiHidden/>
    <w:rsid w:val="00D61CC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C413E"/>
    <w:rPr>
      <w:rFonts w:ascii="Arial" w:eastAsia="Times New Roman" w:hAnsi="Arial" w:cs="Arial"/>
      <w:sz w:val="24"/>
      <w:szCs w:val="24"/>
      <w:lang w:eastAsia="en-CA"/>
    </w:rPr>
  </w:style>
  <w:style w:type="character" w:customStyle="1" w:styleId="Date1">
    <w:name w:val="Date1"/>
    <w:basedOn w:val="DefaultParagraphFont"/>
    <w:rsid w:val="007E0332"/>
  </w:style>
  <w:style w:type="character" w:styleId="Hyperlink">
    <w:name w:val="Hyperlink"/>
    <w:basedOn w:val="DefaultParagraphFont"/>
    <w:uiPriority w:val="99"/>
    <w:unhideWhenUsed/>
    <w:rsid w:val="007E033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4BF1"/>
    <w:rPr>
      <w:rFonts w:ascii="Arial" w:eastAsiaTheme="majorEastAsia" w:hAnsi="Arial" w:cs="Arial"/>
      <w:bCs/>
      <w:sz w:val="40"/>
      <w:szCs w:val="40"/>
      <w:lang w:val="fr-CA" w:eastAsia="en-CA"/>
    </w:rPr>
  </w:style>
  <w:style w:type="paragraph" w:styleId="NormalWeb">
    <w:name w:val="Normal (Web)"/>
    <w:basedOn w:val="Normal"/>
    <w:uiPriority w:val="99"/>
    <w:semiHidden/>
    <w:unhideWhenUsed/>
    <w:rsid w:val="00FB67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637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637E3"/>
    <w:rPr>
      <w:b/>
      <w:bCs/>
    </w:rPr>
  </w:style>
  <w:style w:type="paragraph" w:customStyle="1" w:styleId="Default">
    <w:name w:val="Default"/>
    <w:rsid w:val="00602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0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013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01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13"/>
    <w:rPr>
      <w:rFonts w:ascii="Tahoma" w:eastAsia="Times New Roman" w:hAnsi="Tahoma" w:cs="Tahoma"/>
      <w:sz w:val="16"/>
      <w:szCs w:val="16"/>
      <w:lang w:eastAsia="en-CA"/>
    </w:rPr>
  </w:style>
  <w:style w:type="character" w:customStyle="1" w:styleId="apple-converted-space">
    <w:name w:val="apple-converted-space"/>
    <w:basedOn w:val="DefaultParagraphFont"/>
    <w:rsid w:val="007F2B7B"/>
  </w:style>
  <w:style w:type="character" w:customStyle="1" w:styleId="highlight">
    <w:name w:val="highlight"/>
    <w:basedOn w:val="DefaultParagraphFont"/>
    <w:rsid w:val="00E85C55"/>
  </w:style>
  <w:style w:type="paragraph" w:styleId="BodyText">
    <w:name w:val="Body Text"/>
    <w:basedOn w:val="Normal"/>
    <w:link w:val="BodyTextChar"/>
    <w:uiPriority w:val="99"/>
    <w:unhideWhenUsed/>
    <w:rsid w:val="008975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9752C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0C2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697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CE4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CC413E"/>
    <w:pPr>
      <w:spacing w:line="276" w:lineRule="auto"/>
      <w:outlineLvl w:val="9"/>
    </w:pPr>
    <w:rPr>
      <w:rFonts w:asciiTheme="majorHAnsi" w:hAnsiTheme="majorHAnsi" w:cstheme="majorBidi"/>
      <w:b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C41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413E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BF1"/>
    <w:pPr>
      <w:keepNext/>
      <w:keepLines/>
      <w:spacing w:before="480"/>
      <w:outlineLvl w:val="0"/>
    </w:pPr>
    <w:rPr>
      <w:rFonts w:ascii="Arial" w:eastAsiaTheme="majorEastAsia" w:hAnsi="Arial" w:cs="Arial"/>
      <w:bCs/>
      <w:sz w:val="40"/>
      <w:szCs w:val="40"/>
      <w:lang w:val="fr-CA"/>
    </w:rPr>
  </w:style>
  <w:style w:type="paragraph" w:styleId="Heading2">
    <w:name w:val="heading 2"/>
    <w:basedOn w:val="Normal"/>
    <w:link w:val="Heading2Char"/>
    <w:uiPriority w:val="9"/>
    <w:qFormat/>
    <w:rsid w:val="00CC413E"/>
    <w:pPr>
      <w:outlineLvl w:val="1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61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1CCF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odyText2">
    <w:name w:val="Body Text 2"/>
    <w:basedOn w:val="Normal"/>
    <w:link w:val="BodyText2Char"/>
    <w:rsid w:val="00D61CCF"/>
    <w:pPr>
      <w:tabs>
        <w:tab w:val="left" w:pos="3600"/>
        <w:tab w:val="left" w:pos="7200"/>
      </w:tabs>
      <w:suppressAutoHyphens/>
    </w:pPr>
    <w:rPr>
      <w:rFonts w:ascii="Arial" w:hAnsi="Arial" w:cs="Arial"/>
      <w:b/>
      <w:bCs/>
      <w:i/>
      <w:iCs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D61CCF"/>
    <w:rPr>
      <w:rFonts w:ascii="Arial" w:eastAsia="Times New Roman" w:hAnsi="Arial" w:cs="Arial"/>
      <w:b/>
      <w:bCs/>
      <w:i/>
      <w:iCs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D61CC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61CCF"/>
    <w:rPr>
      <w:rFonts w:ascii="Times New Roman" w:eastAsia="Times New Roman" w:hAnsi="Times New Roman" w:cs="Times New Roman"/>
      <w:sz w:val="20"/>
      <w:szCs w:val="20"/>
      <w:lang w:eastAsia="en-CA"/>
    </w:rPr>
  </w:style>
  <w:style w:type="character" w:styleId="FootnoteReference">
    <w:name w:val="footnote reference"/>
    <w:semiHidden/>
    <w:rsid w:val="00D61CC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C413E"/>
    <w:rPr>
      <w:rFonts w:ascii="Arial" w:eastAsia="Times New Roman" w:hAnsi="Arial" w:cs="Arial"/>
      <w:sz w:val="24"/>
      <w:szCs w:val="24"/>
      <w:lang w:eastAsia="en-CA"/>
    </w:rPr>
  </w:style>
  <w:style w:type="character" w:customStyle="1" w:styleId="Date1">
    <w:name w:val="Date1"/>
    <w:basedOn w:val="DefaultParagraphFont"/>
    <w:rsid w:val="007E0332"/>
  </w:style>
  <w:style w:type="character" w:styleId="Hyperlink">
    <w:name w:val="Hyperlink"/>
    <w:basedOn w:val="DefaultParagraphFont"/>
    <w:uiPriority w:val="99"/>
    <w:unhideWhenUsed/>
    <w:rsid w:val="007E033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E4BF1"/>
    <w:rPr>
      <w:rFonts w:ascii="Arial" w:eastAsiaTheme="majorEastAsia" w:hAnsi="Arial" w:cs="Arial"/>
      <w:bCs/>
      <w:sz w:val="40"/>
      <w:szCs w:val="40"/>
      <w:lang w:val="fr-CA" w:eastAsia="en-CA"/>
    </w:rPr>
  </w:style>
  <w:style w:type="paragraph" w:styleId="NormalWeb">
    <w:name w:val="Normal (Web)"/>
    <w:basedOn w:val="Normal"/>
    <w:uiPriority w:val="99"/>
    <w:semiHidden/>
    <w:unhideWhenUsed/>
    <w:rsid w:val="00FB67F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637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637E3"/>
    <w:rPr>
      <w:b/>
      <w:bCs/>
    </w:rPr>
  </w:style>
  <w:style w:type="paragraph" w:customStyle="1" w:styleId="Default">
    <w:name w:val="Default"/>
    <w:rsid w:val="00602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0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0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013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013"/>
    <w:rPr>
      <w:rFonts w:ascii="Times New Roman" w:eastAsia="Times New Roman" w:hAnsi="Times New Roman" w:cs="Times New Roman"/>
      <w:b/>
      <w:bCs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13"/>
    <w:rPr>
      <w:rFonts w:ascii="Tahoma" w:eastAsia="Times New Roman" w:hAnsi="Tahoma" w:cs="Tahoma"/>
      <w:sz w:val="16"/>
      <w:szCs w:val="16"/>
      <w:lang w:eastAsia="en-CA"/>
    </w:rPr>
  </w:style>
  <w:style w:type="character" w:customStyle="1" w:styleId="apple-converted-space">
    <w:name w:val="apple-converted-space"/>
    <w:basedOn w:val="DefaultParagraphFont"/>
    <w:rsid w:val="007F2B7B"/>
  </w:style>
  <w:style w:type="character" w:customStyle="1" w:styleId="highlight">
    <w:name w:val="highlight"/>
    <w:basedOn w:val="DefaultParagraphFont"/>
    <w:rsid w:val="00E85C55"/>
  </w:style>
  <w:style w:type="paragraph" w:styleId="BodyText">
    <w:name w:val="Body Text"/>
    <w:basedOn w:val="Normal"/>
    <w:link w:val="BodyTextChar"/>
    <w:uiPriority w:val="99"/>
    <w:unhideWhenUsed/>
    <w:rsid w:val="008975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9752C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0C26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697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CE4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CC413E"/>
    <w:pPr>
      <w:spacing w:line="276" w:lineRule="auto"/>
      <w:outlineLvl w:val="9"/>
    </w:pPr>
    <w:rPr>
      <w:rFonts w:asciiTheme="majorHAnsi" w:hAnsiTheme="majorHAnsi" w:cstheme="majorBidi"/>
      <w:b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C413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413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795023">
                          <w:marLeft w:val="0"/>
                          <w:marRight w:val="0"/>
                          <w:marTop w:val="1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60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41243">
                                  <w:marLeft w:val="0"/>
                                  <w:marRight w:val="0"/>
                                  <w:marTop w:val="1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19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954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9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5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59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8857">
                          <w:marLeft w:val="0"/>
                          <w:marRight w:val="0"/>
                          <w:marTop w:val="1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47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52903">
                                  <w:marLeft w:val="0"/>
                                  <w:marRight w:val="0"/>
                                  <w:marTop w:val="1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69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01585">
                                              <w:marLeft w:val="225"/>
                                              <w:marRight w:val="225"/>
                                              <w:marTop w:val="375"/>
                                              <w:marBottom w:val="450"/>
                                              <w:divBdr>
                                                <w:top w:val="single" w:sz="48" w:space="4" w:color="DBE2D6"/>
                                                <w:left w:val="single" w:sz="48" w:space="4" w:color="DBE2D6"/>
                                                <w:bottom w:val="single" w:sz="48" w:space="4" w:color="DBE2D6"/>
                                                <w:right w:val="single" w:sz="48" w:space="4" w:color="DBE2D6"/>
                                              </w:divBdr>
                                              <w:divsChild>
                                                <w:div w:id="184026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3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47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9113">
                          <w:marLeft w:val="0"/>
                          <w:marRight w:val="0"/>
                          <w:marTop w:val="1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65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6807">
                                  <w:marLeft w:val="0"/>
                                  <w:marRight w:val="0"/>
                                  <w:marTop w:val="1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8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72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99488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329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48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96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2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BC6A-326B-4494-B985-A9DBDDEB0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12</Pages>
  <Words>2679</Words>
  <Characters>15276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MGS</Company>
  <LinksUpToDate>false</LinksUpToDate>
  <CharactersWithSpaces>17920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Robinette, Nana (MGS)</dc:creator>
  <cp:keywords/>
  <dc:description/>
  <cp:lastModifiedBy>Birrell, Adam (MGCS)</cp:lastModifiedBy>
  <cp:revision>67</cp:revision>
  <cp:lastPrinted>2015-06-11T18:52:00Z</cp:lastPrinted>
  <dcterms:created xsi:type="dcterms:W3CDTF">2016-03-14T19:48:00Z</dcterms:created>
  <dcterms:modified xsi:type="dcterms:W3CDTF">2016-12-20T17:27:00Z</dcterms:modified>
</cp:coreProperties>
</file>