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6B" w:rsidRDefault="00932EBC" w:rsidP="0082746B">
      <w:pPr>
        <w:pStyle w:val="Heading1"/>
      </w:pPr>
      <w:bookmarkStart w:id="0" w:name="_Toc338148926"/>
      <w:bookmarkStart w:id="1" w:name="_Toc338149404"/>
      <w:bookmarkStart w:id="2" w:name="_Toc436648256"/>
      <w:r w:rsidRPr="0082746B">
        <w:t>La Guerre de</w:t>
      </w:r>
      <w:r w:rsidR="0082746B">
        <w:t xml:space="preserve"> 1812: Qui a l’avantage</w:t>
      </w:r>
      <w:r w:rsidR="00B01656" w:rsidRPr="0082746B">
        <w:t>?</w:t>
      </w:r>
      <w:bookmarkStart w:id="3" w:name="_Toc329788719"/>
      <w:bookmarkStart w:id="4" w:name="_Toc329859423"/>
      <w:bookmarkStart w:id="5" w:name="_Toc338148927"/>
      <w:bookmarkStart w:id="6" w:name="_Toc338149405"/>
      <w:bookmarkStart w:id="7" w:name="_Toc327451631"/>
      <w:bookmarkStart w:id="8" w:name="_Toc335741521"/>
      <w:bookmarkEnd w:id="0"/>
      <w:bookmarkEnd w:id="1"/>
      <w:bookmarkEnd w:id="2"/>
    </w:p>
    <w:p w:rsidR="004530A4" w:rsidRPr="0082746B" w:rsidRDefault="0082746B" w:rsidP="0082746B">
      <w:pPr>
        <w:jc w:val="center"/>
        <w:rPr>
          <w:rFonts w:ascii="Arial Rounded MT Bold" w:hAnsi="Arial Rounded MT Bold"/>
          <w:color w:val="7F7F7F" w:themeColor="text1" w:themeTint="80"/>
          <w:lang w:val="fr-CA"/>
        </w:rPr>
      </w:pPr>
      <w:r w:rsidRPr="0082746B">
        <w:rPr>
          <w:rFonts w:ascii="Arial Rounded MT Bold" w:hAnsi="Arial Rounded MT Bold"/>
          <w:color w:val="7F7F7F" w:themeColor="text1" w:themeTint="80"/>
          <w:lang w:val="fr-CA"/>
        </w:rPr>
        <w:t>7e année</w:t>
      </w:r>
      <w:r w:rsidR="004530A4" w:rsidRPr="0082746B">
        <w:rPr>
          <w:rFonts w:ascii="Arial Rounded MT Bold" w:hAnsi="Arial Rounded MT Bold"/>
          <w:color w:val="7F7F7F" w:themeColor="text1" w:themeTint="80"/>
          <w:lang w:val="fr-CA"/>
        </w:rPr>
        <w:t>: L’ouverture du Haut-Canada</w:t>
      </w:r>
      <w:bookmarkEnd w:id="3"/>
      <w:bookmarkEnd w:id="4"/>
      <w:bookmarkEnd w:id="5"/>
      <w:bookmarkEnd w:id="6"/>
    </w:p>
    <w:bookmarkEnd w:id="7"/>
    <w:bookmarkEnd w:id="8"/>
    <w:p w:rsidR="0082746B" w:rsidRDefault="0082746B" w:rsidP="0082746B">
      <w:pPr>
        <w:jc w:val="center"/>
        <w:rPr>
          <w:lang w:val="fr-CA"/>
        </w:rPr>
      </w:pPr>
      <w:r w:rsidRPr="006C6FF4">
        <w:rPr>
          <w:rStyle w:val="apple-converted-space"/>
          <w:b/>
          <w:i/>
          <w:noProof/>
        </w:rPr>
        <w:drawing>
          <wp:inline distT="0" distB="0" distL="0" distR="0" wp14:anchorId="590710ED" wp14:editId="7F2136A0">
            <wp:extent cx="2324100" cy="1743075"/>
            <wp:effectExtent l="0" t="0" r="0" b="9525"/>
            <wp:docPr id="62" name="Picture 26" descr="Ceci est un dessin de la bataille de Lundy's Lane. Il y avait deux armées, l'une des brittaniques, l'autre des américains. Les américains avaient un canon. Un commandant brittanique commandaient son armée d'attaquer les américains." title="Un dessin de la bataille de Lundy's Lane, vers 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rawing: The Battle of Lundy's Lane, [ca. 192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inline>
        </w:drawing>
      </w:r>
    </w:p>
    <w:p w:rsidR="00C21A89" w:rsidRPr="0082746B" w:rsidRDefault="00F533D7" w:rsidP="0082746B">
      <w:pPr>
        <w:pStyle w:val="Heading2"/>
      </w:pPr>
      <w:bookmarkStart w:id="9" w:name="_Toc436648257"/>
      <w:r w:rsidRPr="0082746B">
        <w:t>Vue</w:t>
      </w:r>
      <w:r w:rsidR="00932EBC" w:rsidRPr="0082746B">
        <w:t xml:space="preserve"> d’ensemble</w:t>
      </w:r>
      <w:bookmarkEnd w:id="9"/>
    </w:p>
    <w:p w:rsidR="00511F74" w:rsidRDefault="00511F74" w:rsidP="00511F74">
      <w:pPr>
        <w:jc w:val="center"/>
        <w:rPr>
          <w:rStyle w:val="Emphasis"/>
          <w:b/>
          <w:i w:val="0"/>
        </w:rPr>
      </w:pPr>
    </w:p>
    <w:p w:rsidR="004A04A4" w:rsidRPr="004A04A4" w:rsidRDefault="004A04A4" w:rsidP="0082746B">
      <w:pPr>
        <w:rPr>
          <w:lang w:val="fr-CA"/>
        </w:rPr>
      </w:pPr>
      <w:proofErr w:type="spellStart"/>
      <w:proofErr w:type="gramStart"/>
      <w:r w:rsidRPr="0082746B">
        <w:rPr>
          <w:rStyle w:val="Strong"/>
        </w:rPr>
        <w:t>Dans</w:t>
      </w:r>
      <w:proofErr w:type="spellEnd"/>
      <w:proofErr w:type="gramEnd"/>
      <w:r w:rsidRPr="0082746B">
        <w:rPr>
          <w:rStyle w:val="Strong"/>
        </w:rPr>
        <w:t xml:space="preserve"> </w:t>
      </w:r>
      <w:proofErr w:type="spellStart"/>
      <w:r w:rsidRPr="0082746B">
        <w:rPr>
          <w:rStyle w:val="Strong"/>
        </w:rPr>
        <w:t>cette</w:t>
      </w:r>
      <w:proofErr w:type="spellEnd"/>
      <w:r w:rsidRPr="0082746B">
        <w:rPr>
          <w:rStyle w:val="Strong"/>
        </w:rPr>
        <w:t xml:space="preserve"> </w:t>
      </w:r>
      <w:proofErr w:type="spellStart"/>
      <w:r w:rsidRPr="0082746B">
        <w:rPr>
          <w:rStyle w:val="Strong"/>
        </w:rPr>
        <w:t>leçon</w:t>
      </w:r>
      <w:proofErr w:type="spellEnd"/>
      <w:r w:rsidRPr="004A04A4">
        <w:rPr>
          <w:lang w:val="fr-CA"/>
        </w:rPr>
        <w:t>, les élèves décideront qui a l’avantage au début de la Guerre de 1812. À cette fin, ils examineront les renseignements fournis dans notre exposition en ligne sur la Guerre de 1812 et les conditions qui p</w:t>
      </w:r>
      <w:r w:rsidR="0082746B">
        <w:rPr>
          <w:lang w:val="fr-CA"/>
        </w:rPr>
        <w:t xml:space="preserve">révalaient aux États-Unis et en </w:t>
      </w:r>
      <w:r w:rsidRPr="004A04A4">
        <w:rPr>
          <w:lang w:val="fr-CA"/>
        </w:rPr>
        <w:t>Grande-Bretagne durant cette période.</w:t>
      </w:r>
    </w:p>
    <w:p w:rsidR="00C21A89" w:rsidRPr="00932EBC" w:rsidRDefault="00932EBC" w:rsidP="0082746B">
      <w:pPr>
        <w:pStyle w:val="Heading2"/>
      </w:pPr>
      <w:bookmarkStart w:id="10" w:name="_Toc436648258"/>
      <w:r>
        <w:t xml:space="preserve">Programmes </w:t>
      </w:r>
      <w:r w:rsidRPr="00932EBC">
        <w:t>d'études</w:t>
      </w:r>
      <w:bookmarkEnd w:id="10"/>
    </w:p>
    <w:p w:rsidR="006D58EA" w:rsidRPr="0082746B" w:rsidRDefault="006D58EA" w:rsidP="0082746B">
      <w:pPr>
        <w:pStyle w:val="Heading2"/>
        <w:rPr>
          <w:rStyle w:val="Strong"/>
        </w:rPr>
      </w:pPr>
      <w:bookmarkStart w:id="11" w:name="_Toc436648259"/>
      <w:r w:rsidRPr="0082746B">
        <w:rPr>
          <w:rStyle w:val="Strong"/>
        </w:rPr>
        <w:t>Attentes</w:t>
      </w:r>
      <w:bookmarkEnd w:id="11"/>
    </w:p>
    <w:p w:rsidR="006D58EA" w:rsidRPr="00932EBC" w:rsidRDefault="006D58EA" w:rsidP="006D58EA">
      <w:pPr>
        <w:spacing w:after="0"/>
        <w:rPr>
          <w:i/>
          <w:lang w:val="fr-CA"/>
        </w:rPr>
      </w:pPr>
      <w:r w:rsidRPr="00B42D1E">
        <w:rPr>
          <w:rStyle w:val="Emphasis"/>
          <w:lang w:val="fr-CA"/>
        </w:rPr>
        <w:t>À la fin de la 7e année, l’élève doit pouvoir</w:t>
      </w:r>
      <w:r w:rsidRPr="00932EBC">
        <w:rPr>
          <w:i/>
          <w:lang w:val="fr-CA"/>
        </w:rPr>
        <w:t xml:space="preserve"> :</w:t>
      </w:r>
    </w:p>
    <w:p w:rsidR="006D58EA" w:rsidRPr="00932EBC" w:rsidRDefault="006D58EA" w:rsidP="001E55EA">
      <w:pPr>
        <w:numPr>
          <w:ilvl w:val="0"/>
          <w:numId w:val="19"/>
        </w:numPr>
        <w:spacing w:after="0"/>
        <w:rPr>
          <w:lang w:val="fr-CA"/>
        </w:rPr>
      </w:pPr>
      <w:r w:rsidRPr="00932EBC">
        <w:rPr>
          <w:lang w:val="fr-CA"/>
        </w:rPr>
        <w:t>dégager les principaux facteurs qui ont contribué au développement du Haut-Canada au tournant du XIXe siècle.</w:t>
      </w:r>
    </w:p>
    <w:p w:rsidR="006D58EA" w:rsidRPr="00932EBC" w:rsidRDefault="006D58EA" w:rsidP="001E55EA">
      <w:pPr>
        <w:numPr>
          <w:ilvl w:val="0"/>
          <w:numId w:val="19"/>
        </w:numPr>
        <w:spacing w:after="0"/>
        <w:rPr>
          <w:lang w:val="fr-CA"/>
        </w:rPr>
      </w:pPr>
      <w:r w:rsidRPr="00932EBC">
        <w:rPr>
          <w:lang w:val="fr-CA"/>
        </w:rPr>
        <w:t>brosser un tableau des causes, des événements et des conséquences du premier grand conflit extérieur auquel fait face la colonie après la Conquête.</w:t>
      </w:r>
    </w:p>
    <w:p w:rsidR="004A04A4" w:rsidRPr="0082746B" w:rsidRDefault="004A04A4" w:rsidP="0082746B">
      <w:pPr>
        <w:pStyle w:val="Heading2"/>
        <w:rPr>
          <w:rStyle w:val="Strong"/>
        </w:rPr>
      </w:pPr>
      <w:bookmarkStart w:id="12" w:name="_Toc338148930"/>
      <w:bookmarkStart w:id="13" w:name="_Toc338149408"/>
      <w:bookmarkStart w:id="14" w:name="_Toc327451634"/>
      <w:bookmarkStart w:id="15" w:name="_Toc335741524"/>
      <w:bookmarkStart w:id="16" w:name="_Toc436648260"/>
      <w:r w:rsidRPr="0082746B">
        <w:rPr>
          <w:rStyle w:val="Strong"/>
        </w:rPr>
        <w:t>Préparation</w:t>
      </w:r>
      <w:bookmarkEnd w:id="12"/>
      <w:bookmarkEnd w:id="13"/>
      <w:bookmarkEnd w:id="16"/>
    </w:p>
    <w:p w:rsidR="004A04A4" w:rsidRPr="004A04A4" w:rsidRDefault="004A04A4" w:rsidP="004A04A4">
      <w:pPr>
        <w:rPr>
          <w:lang w:val="fr-CA"/>
        </w:rPr>
      </w:pPr>
      <w:r w:rsidRPr="004A04A4">
        <w:rPr>
          <w:lang w:val="fr-CA"/>
        </w:rPr>
        <w:t>Voici ce que vous pouvez faire pour préparer cette leçon :</w:t>
      </w:r>
    </w:p>
    <w:p w:rsidR="004A04A4" w:rsidRPr="004A04A4" w:rsidRDefault="004A04A4" w:rsidP="004A04A4">
      <w:pPr>
        <w:numPr>
          <w:ilvl w:val="0"/>
          <w:numId w:val="11"/>
        </w:numPr>
        <w:tabs>
          <w:tab w:val="clear" w:pos="360"/>
          <w:tab w:val="num" w:pos="720"/>
        </w:tabs>
        <w:ind w:left="720"/>
        <w:rPr>
          <w:lang w:val="fr-CA"/>
        </w:rPr>
      </w:pPr>
      <w:r w:rsidRPr="004A04A4">
        <w:rPr>
          <w:lang w:val="fr-CA"/>
        </w:rPr>
        <w:t xml:space="preserve">Imprimer un exemplaire des </w:t>
      </w:r>
      <w:proofErr w:type="spellStart"/>
      <w:r w:rsidRPr="0082746B">
        <w:rPr>
          <w:rStyle w:val="Strong"/>
        </w:rPr>
        <w:t>cartes</w:t>
      </w:r>
      <w:proofErr w:type="spellEnd"/>
      <w:r w:rsidRPr="0082746B">
        <w:rPr>
          <w:rStyle w:val="Strong"/>
        </w:rPr>
        <w:t xml:space="preserve"> </w:t>
      </w:r>
      <w:proofErr w:type="spellStart"/>
      <w:r w:rsidRPr="0082746B">
        <w:rPr>
          <w:rStyle w:val="Strong"/>
        </w:rPr>
        <w:t>sur</w:t>
      </w:r>
      <w:proofErr w:type="spellEnd"/>
      <w:r w:rsidRPr="0082746B">
        <w:rPr>
          <w:rStyle w:val="Strong"/>
        </w:rPr>
        <w:t xml:space="preserve"> les </w:t>
      </w:r>
      <w:proofErr w:type="spellStart"/>
      <w:r w:rsidRPr="0082746B">
        <w:rPr>
          <w:rStyle w:val="Strong"/>
        </w:rPr>
        <w:t>faits</w:t>
      </w:r>
      <w:proofErr w:type="spellEnd"/>
      <w:r w:rsidRPr="0082746B">
        <w:rPr>
          <w:rStyle w:val="Strong"/>
        </w:rPr>
        <w:t xml:space="preserve"> « Qui a </w:t>
      </w:r>
      <w:proofErr w:type="spellStart"/>
      <w:r w:rsidRPr="0082746B">
        <w:rPr>
          <w:rStyle w:val="Strong"/>
        </w:rPr>
        <w:t>l’avantage</w:t>
      </w:r>
      <w:proofErr w:type="spellEnd"/>
      <w:r w:rsidRPr="0082746B">
        <w:rPr>
          <w:rStyle w:val="Strong"/>
        </w:rPr>
        <w:t>?</w:t>
      </w:r>
      <w:r w:rsidRPr="00B42D1E">
        <w:rPr>
          <w:rStyle w:val="Emphasis"/>
          <w:b/>
          <w:i w:val="0"/>
          <w:lang w:val="fr-CA"/>
        </w:rPr>
        <w:t> »</w:t>
      </w:r>
      <w:r w:rsidRPr="004A04A4">
        <w:rPr>
          <w:lang w:val="fr-CA"/>
        </w:rPr>
        <w:t xml:space="preserve"> pour chaque groupe d’élèves, ainsi qu’un </w:t>
      </w:r>
      <w:r w:rsidRPr="0082746B">
        <w:rPr>
          <w:rStyle w:val="Strong"/>
        </w:rPr>
        <w:t xml:space="preserve">tableau « Qui a </w:t>
      </w:r>
      <w:proofErr w:type="spellStart"/>
      <w:r w:rsidRPr="0082746B">
        <w:rPr>
          <w:rStyle w:val="Strong"/>
        </w:rPr>
        <w:t>l’avantage</w:t>
      </w:r>
      <w:proofErr w:type="spellEnd"/>
      <w:r w:rsidRPr="0082746B">
        <w:rPr>
          <w:rStyle w:val="Strong"/>
        </w:rPr>
        <w:t>?</w:t>
      </w:r>
      <w:r w:rsidRPr="00B42D1E">
        <w:rPr>
          <w:rStyle w:val="Emphasis"/>
          <w:b/>
          <w:i w:val="0"/>
          <w:lang w:val="fr-CA"/>
        </w:rPr>
        <w:t> »</w:t>
      </w:r>
      <w:r w:rsidRPr="004A04A4">
        <w:rPr>
          <w:b/>
          <w:lang w:val="fr-CA"/>
        </w:rPr>
        <w:t xml:space="preserve"> </w:t>
      </w:r>
      <w:r w:rsidRPr="004A04A4">
        <w:rPr>
          <w:lang w:val="fr-CA"/>
        </w:rPr>
        <w:t xml:space="preserve">et une feuille d’exercice intitulée </w:t>
      </w:r>
      <w:proofErr w:type="spellStart"/>
      <w:r w:rsidRPr="0082746B">
        <w:rPr>
          <w:rStyle w:val="Strong"/>
        </w:rPr>
        <w:t>Prendre</w:t>
      </w:r>
      <w:proofErr w:type="spellEnd"/>
      <w:r w:rsidRPr="0082746B">
        <w:rPr>
          <w:rStyle w:val="Strong"/>
        </w:rPr>
        <w:t xml:space="preserve"> </w:t>
      </w:r>
      <w:proofErr w:type="spellStart"/>
      <w:r w:rsidRPr="0082746B">
        <w:rPr>
          <w:rStyle w:val="Strong"/>
        </w:rPr>
        <w:t>une</w:t>
      </w:r>
      <w:proofErr w:type="spellEnd"/>
      <w:r w:rsidRPr="0082746B">
        <w:rPr>
          <w:rStyle w:val="Strong"/>
        </w:rPr>
        <w:t xml:space="preserve"> </w:t>
      </w:r>
      <w:proofErr w:type="spellStart"/>
      <w:r w:rsidRPr="0082746B">
        <w:rPr>
          <w:rStyle w:val="Strong"/>
        </w:rPr>
        <w:t>décision</w:t>
      </w:r>
      <w:proofErr w:type="spellEnd"/>
      <w:r w:rsidRPr="0082746B">
        <w:rPr>
          <w:rStyle w:val="Strong"/>
        </w:rPr>
        <w:t>!</w:t>
      </w:r>
      <w:r w:rsidRPr="004A04A4">
        <w:rPr>
          <w:b/>
          <w:lang w:val="fr-CA"/>
        </w:rPr>
        <w:t xml:space="preserve"> </w:t>
      </w:r>
      <w:r w:rsidRPr="004A04A4">
        <w:rPr>
          <w:lang w:val="fr-CA"/>
        </w:rPr>
        <w:t xml:space="preserve">pour chaque élève ou pour chaque groupe, selon la façon dont vous souhaitez organiser l’activité. </w:t>
      </w:r>
    </w:p>
    <w:p w:rsidR="004A04A4" w:rsidRPr="004A04A4" w:rsidRDefault="004A04A4" w:rsidP="004A04A4">
      <w:pPr>
        <w:numPr>
          <w:ilvl w:val="0"/>
          <w:numId w:val="11"/>
        </w:numPr>
        <w:tabs>
          <w:tab w:val="clear" w:pos="360"/>
          <w:tab w:val="num" w:pos="720"/>
        </w:tabs>
        <w:ind w:left="720"/>
        <w:rPr>
          <w:lang w:val="fr-CA"/>
        </w:rPr>
      </w:pPr>
      <w:r w:rsidRPr="004A04A4">
        <w:rPr>
          <w:lang w:val="fr-CA"/>
        </w:rPr>
        <w:t>Prévoir une paire de ciseaux pour chaque groupe d’élèves.</w:t>
      </w:r>
    </w:p>
    <w:p w:rsidR="004A04A4" w:rsidRPr="004A04A4" w:rsidRDefault="004A04A4" w:rsidP="004A04A4">
      <w:pPr>
        <w:numPr>
          <w:ilvl w:val="0"/>
          <w:numId w:val="11"/>
        </w:numPr>
        <w:tabs>
          <w:tab w:val="clear" w:pos="360"/>
          <w:tab w:val="num" w:pos="720"/>
        </w:tabs>
        <w:ind w:left="720"/>
        <w:rPr>
          <w:lang w:val="fr-CA"/>
        </w:rPr>
      </w:pPr>
      <w:r w:rsidRPr="004A04A4">
        <w:rPr>
          <w:lang w:val="fr-CA"/>
        </w:rPr>
        <w:t xml:space="preserve">Pour la prochaine classe, préparer, pour chaque élève ou pour chaque groupe d’élèves, des copies des documents de cours intitulés </w:t>
      </w:r>
      <w:proofErr w:type="spellStart"/>
      <w:r w:rsidRPr="0082746B">
        <w:rPr>
          <w:rStyle w:val="Strong"/>
        </w:rPr>
        <w:t>Chronologie</w:t>
      </w:r>
      <w:proofErr w:type="spellEnd"/>
      <w:r w:rsidRPr="0082746B">
        <w:rPr>
          <w:rStyle w:val="Strong"/>
        </w:rPr>
        <w:t xml:space="preserve"> de la Guerre et </w:t>
      </w:r>
      <w:proofErr w:type="spellStart"/>
      <w:r w:rsidRPr="0082746B">
        <w:rPr>
          <w:rStyle w:val="Strong"/>
        </w:rPr>
        <w:t>L’avantage</w:t>
      </w:r>
      <w:proofErr w:type="spellEnd"/>
      <w:r w:rsidRPr="0082746B">
        <w:rPr>
          <w:rStyle w:val="Strong"/>
        </w:rPr>
        <w:t xml:space="preserve"> : questions </w:t>
      </w:r>
      <w:proofErr w:type="spellStart"/>
      <w:r w:rsidRPr="0082746B">
        <w:rPr>
          <w:rStyle w:val="Strong"/>
        </w:rPr>
        <w:t>complémentaires</w:t>
      </w:r>
      <w:proofErr w:type="spellEnd"/>
      <w:r w:rsidRPr="00B42D1E">
        <w:rPr>
          <w:rStyle w:val="Emphasis"/>
          <w:b/>
          <w:i w:val="0"/>
          <w:lang w:val="fr-CA"/>
        </w:rPr>
        <w:t>.</w:t>
      </w:r>
    </w:p>
    <w:p w:rsidR="004A04A4" w:rsidRPr="004A04A4" w:rsidRDefault="004A04A4" w:rsidP="004A04A4">
      <w:pPr>
        <w:ind w:left="360"/>
        <w:rPr>
          <w:lang w:val="fr-CA"/>
        </w:rPr>
      </w:pPr>
      <w:r w:rsidRPr="004A04A4">
        <w:rPr>
          <w:lang w:val="fr-CA"/>
        </w:rPr>
        <w:t>* Vous trouverez toutes les ressources à la fin de cette leçon.</w:t>
      </w:r>
    </w:p>
    <w:p w:rsidR="004A04A4" w:rsidRPr="004A04A4" w:rsidRDefault="004A04A4" w:rsidP="0082746B">
      <w:pPr>
        <w:pStyle w:val="Heading2"/>
      </w:pPr>
      <w:bookmarkStart w:id="17" w:name="_Toc338148931"/>
      <w:bookmarkStart w:id="18" w:name="_Toc338149409"/>
      <w:bookmarkStart w:id="19" w:name="_Toc436648261"/>
      <w:r w:rsidRPr="004A04A4">
        <w:lastRenderedPageBreak/>
        <w:t>Plan de leçon</w:t>
      </w:r>
      <w:bookmarkEnd w:id="17"/>
      <w:bookmarkEnd w:id="18"/>
      <w:bookmarkEnd w:id="19"/>
      <w:r w:rsidRPr="004A04A4">
        <w:t xml:space="preserve"> </w:t>
      </w:r>
    </w:p>
    <w:p w:rsidR="004A04A4" w:rsidRPr="004A04A4" w:rsidRDefault="004A04A4" w:rsidP="004A04A4">
      <w:pPr>
        <w:rPr>
          <w:lang w:val="fr-CA"/>
        </w:rPr>
      </w:pPr>
      <w:r w:rsidRPr="004A04A4">
        <w:rPr>
          <w:lang w:val="fr-CA"/>
        </w:rPr>
        <w:t xml:space="preserve">Bien que cette leçon ait été conçue pour être répartie sur deux </w:t>
      </w:r>
      <w:proofErr w:type="spellStart"/>
      <w:r w:rsidRPr="004A04A4">
        <w:rPr>
          <w:lang w:val="fr-CA"/>
        </w:rPr>
        <w:t>séancees</w:t>
      </w:r>
      <w:proofErr w:type="spellEnd"/>
      <w:r w:rsidRPr="004A04A4">
        <w:rPr>
          <w:lang w:val="fr-CA"/>
        </w:rPr>
        <w:t>, on peut soit l’abréger et la compléter en une seule séance, soit la prolonger et l’étaler sur des séances multiples.</w:t>
      </w:r>
    </w:p>
    <w:p w:rsidR="004A04A4" w:rsidRPr="004A04A4" w:rsidRDefault="004A04A4" w:rsidP="004A04A4">
      <w:pPr>
        <w:numPr>
          <w:ilvl w:val="0"/>
          <w:numId w:val="14"/>
        </w:numPr>
        <w:rPr>
          <w:lang w:val="fr-CA"/>
        </w:rPr>
      </w:pPr>
      <w:r w:rsidRPr="004A04A4">
        <w:rPr>
          <w:lang w:val="fr-CA"/>
        </w:rPr>
        <w:t xml:space="preserve">En petits groupes, remettre aux élèves les </w:t>
      </w:r>
      <w:proofErr w:type="spellStart"/>
      <w:r w:rsidRPr="0082746B">
        <w:rPr>
          <w:rStyle w:val="Strong"/>
        </w:rPr>
        <w:t>cartes</w:t>
      </w:r>
      <w:proofErr w:type="spellEnd"/>
      <w:r w:rsidRPr="0082746B">
        <w:rPr>
          <w:rStyle w:val="Strong"/>
        </w:rPr>
        <w:t xml:space="preserve"> </w:t>
      </w:r>
      <w:proofErr w:type="spellStart"/>
      <w:r w:rsidRPr="0082746B">
        <w:rPr>
          <w:rStyle w:val="Strong"/>
        </w:rPr>
        <w:t>sur</w:t>
      </w:r>
      <w:proofErr w:type="spellEnd"/>
      <w:r w:rsidRPr="0082746B">
        <w:rPr>
          <w:rStyle w:val="Strong"/>
        </w:rPr>
        <w:t xml:space="preserve"> les </w:t>
      </w:r>
      <w:proofErr w:type="spellStart"/>
      <w:r w:rsidRPr="0082746B">
        <w:rPr>
          <w:rStyle w:val="Strong"/>
        </w:rPr>
        <w:t>faits</w:t>
      </w:r>
      <w:proofErr w:type="spellEnd"/>
      <w:r w:rsidRPr="0082746B">
        <w:rPr>
          <w:rStyle w:val="Strong"/>
        </w:rPr>
        <w:t xml:space="preserve"> « Qui a </w:t>
      </w:r>
      <w:proofErr w:type="spellStart"/>
      <w:r w:rsidRPr="0082746B">
        <w:rPr>
          <w:rStyle w:val="Strong"/>
        </w:rPr>
        <w:t>l’avantage</w:t>
      </w:r>
      <w:proofErr w:type="spellEnd"/>
      <w:r w:rsidRPr="0082746B">
        <w:rPr>
          <w:rStyle w:val="Strong"/>
        </w:rPr>
        <w:t>?</w:t>
      </w:r>
      <w:r w:rsidRPr="00B42D1E">
        <w:rPr>
          <w:rStyle w:val="Emphasis"/>
          <w:b/>
          <w:i w:val="0"/>
          <w:lang w:val="fr-CA"/>
        </w:rPr>
        <w:t> »</w:t>
      </w:r>
      <w:r w:rsidRPr="004A04A4">
        <w:rPr>
          <w:lang w:val="fr-CA"/>
        </w:rPr>
        <w:t xml:space="preserve"> et leur demander de découper les cartes de façon à en avoir 21 en tout.</w:t>
      </w:r>
    </w:p>
    <w:p w:rsidR="004A04A4" w:rsidRPr="004A04A4" w:rsidRDefault="004A04A4" w:rsidP="004A04A4">
      <w:pPr>
        <w:numPr>
          <w:ilvl w:val="0"/>
          <w:numId w:val="14"/>
        </w:numPr>
        <w:rPr>
          <w:lang w:val="fr-CA"/>
        </w:rPr>
      </w:pPr>
      <w:r w:rsidRPr="004A04A4">
        <w:rPr>
          <w:lang w:val="fr-CA"/>
        </w:rPr>
        <w:t xml:space="preserve">Demander aux élèves de s’aider du </w:t>
      </w:r>
      <w:r w:rsidRPr="0082746B">
        <w:rPr>
          <w:rStyle w:val="Strong"/>
        </w:rPr>
        <w:t xml:space="preserve">tableau « Qui a </w:t>
      </w:r>
      <w:proofErr w:type="spellStart"/>
      <w:r w:rsidRPr="0082746B">
        <w:rPr>
          <w:rStyle w:val="Strong"/>
        </w:rPr>
        <w:t>l’avantage</w:t>
      </w:r>
      <w:proofErr w:type="spellEnd"/>
      <w:r w:rsidRPr="0082746B">
        <w:rPr>
          <w:rStyle w:val="Strong"/>
        </w:rPr>
        <w:t>?</w:t>
      </w:r>
      <w:r w:rsidRPr="00B42D1E">
        <w:rPr>
          <w:rStyle w:val="Emphasis"/>
          <w:b/>
          <w:i w:val="0"/>
          <w:lang w:val="fr-CA"/>
        </w:rPr>
        <w:t> »</w:t>
      </w:r>
      <w:r w:rsidRPr="004A04A4">
        <w:rPr>
          <w:lang w:val="fr-CA"/>
        </w:rPr>
        <w:t xml:space="preserve"> pour répartir les cartes entre les trois catégories suivantes : </w:t>
      </w:r>
      <w:r w:rsidRPr="004A04A4">
        <w:rPr>
          <w:i/>
          <w:lang w:val="fr-CA"/>
        </w:rPr>
        <w:t>Britanniques en situation d’avantage</w:t>
      </w:r>
      <w:r w:rsidRPr="004A04A4">
        <w:rPr>
          <w:lang w:val="fr-CA"/>
        </w:rPr>
        <w:t xml:space="preserve">, </w:t>
      </w:r>
      <w:r w:rsidRPr="004A04A4">
        <w:rPr>
          <w:i/>
          <w:lang w:val="fr-CA"/>
        </w:rPr>
        <w:t>Américains en situation d’avantage</w:t>
      </w:r>
      <w:r w:rsidRPr="004A04A4">
        <w:rPr>
          <w:lang w:val="fr-CA"/>
        </w:rPr>
        <w:t xml:space="preserve"> et </w:t>
      </w:r>
      <w:r w:rsidRPr="004A04A4">
        <w:rPr>
          <w:i/>
          <w:lang w:val="fr-CA"/>
        </w:rPr>
        <w:t>Avantage nul</w:t>
      </w:r>
      <w:r w:rsidRPr="004A04A4">
        <w:rPr>
          <w:lang w:val="fr-CA"/>
        </w:rPr>
        <w:t>. Leur demander de choisir deux ou trois cartes par catégorie et de rédiger une note expliquant pourquoi ils pensent que le fait relaté sur chaque carte choisie procurerait un avantage.</w:t>
      </w:r>
    </w:p>
    <w:p w:rsidR="004A04A4" w:rsidRPr="004A04A4" w:rsidRDefault="004A04A4" w:rsidP="004A04A4">
      <w:pPr>
        <w:numPr>
          <w:ilvl w:val="0"/>
          <w:numId w:val="14"/>
        </w:numPr>
        <w:rPr>
          <w:lang w:val="fr-CA"/>
        </w:rPr>
      </w:pPr>
      <w:r w:rsidRPr="004A04A4">
        <w:rPr>
          <w:lang w:val="fr-CA"/>
        </w:rPr>
        <w:t xml:space="preserve">Au moyen de la feuille d’exercice </w:t>
      </w:r>
      <w:proofErr w:type="spellStart"/>
      <w:r w:rsidRPr="0082746B">
        <w:rPr>
          <w:rStyle w:val="Strong"/>
        </w:rPr>
        <w:t>Prendre</w:t>
      </w:r>
      <w:proofErr w:type="spellEnd"/>
      <w:r w:rsidRPr="0082746B">
        <w:rPr>
          <w:rStyle w:val="Strong"/>
        </w:rPr>
        <w:t xml:space="preserve"> </w:t>
      </w:r>
      <w:proofErr w:type="spellStart"/>
      <w:r w:rsidRPr="0082746B">
        <w:rPr>
          <w:rStyle w:val="Strong"/>
        </w:rPr>
        <w:t>une</w:t>
      </w:r>
      <w:proofErr w:type="spellEnd"/>
      <w:r w:rsidRPr="0082746B">
        <w:rPr>
          <w:rStyle w:val="Strong"/>
        </w:rPr>
        <w:t xml:space="preserve"> </w:t>
      </w:r>
      <w:proofErr w:type="spellStart"/>
      <w:r w:rsidRPr="0082746B">
        <w:rPr>
          <w:rStyle w:val="Strong"/>
        </w:rPr>
        <w:t>décision</w:t>
      </w:r>
      <w:proofErr w:type="spellEnd"/>
      <w:r w:rsidRPr="0082746B">
        <w:rPr>
          <w:rStyle w:val="Strong"/>
        </w:rPr>
        <w:t>!,</w:t>
      </w:r>
      <w:r w:rsidRPr="004A04A4">
        <w:rPr>
          <w:lang w:val="fr-CA"/>
        </w:rPr>
        <w:t xml:space="preserve"> inviter les élèves à déterminer, selon le classement qu’ils auront effectué, quel camp aurait l’avantage au début de la Guerre de 1812. Leur rappeler d’expliquer en détail les raisons de leur choix. Demander aux élèves de remettre cette feuille d’exercice à la fin de la classe ou de dire dans un exposé quel pays, selon eux, avait l’avantage au début de la Guerre de 1812 et pour quelles raisons.</w:t>
      </w:r>
    </w:p>
    <w:p w:rsidR="004A04A4" w:rsidRPr="004A04A4" w:rsidRDefault="004A04A4" w:rsidP="004A04A4">
      <w:pPr>
        <w:numPr>
          <w:ilvl w:val="0"/>
          <w:numId w:val="14"/>
        </w:numPr>
        <w:rPr>
          <w:lang w:val="fr-CA"/>
        </w:rPr>
      </w:pPr>
      <w:r w:rsidRPr="004A04A4">
        <w:rPr>
          <w:lang w:val="fr-CA"/>
        </w:rPr>
        <w:t xml:space="preserve">Lors de la séance suivante, donner aux élèves l’occasion de réexaminer leur position en lisant le document de cours </w:t>
      </w:r>
      <w:r w:rsidRPr="0082746B">
        <w:rPr>
          <w:rStyle w:val="Strong"/>
          <w:lang w:val="fr-CA"/>
        </w:rPr>
        <w:t>Chronologie de la Guerre</w:t>
      </w:r>
      <w:r w:rsidRPr="004A04A4">
        <w:rPr>
          <w:lang w:val="fr-CA"/>
        </w:rPr>
        <w:t xml:space="preserve"> et en répondant aux questions figurant sur la feuille d’exercice intitulée </w:t>
      </w:r>
      <w:proofErr w:type="spellStart"/>
      <w:r w:rsidR="0082746B" w:rsidRPr="0082746B">
        <w:rPr>
          <w:rStyle w:val="Strong"/>
        </w:rPr>
        <w:t>L’avantage</w:t>
      </w:r>
      <w:proofErr w:type="spellEnd"/>
      <w:r w:rsidRPr="0082746B">
        <w:rPr>
          <w:rStyle w:val="Strong"/>
        </w:rPr>
        <w:t xml:space="preserve">: questions </w:t>
      </w:r>
      <w:proofErr w:type="spellStart"/>
      <w:r w:rsidRPr="0082746B">
        <w:rPr>
          <w:rStyle w:val="Strong"/>
        </w:rPr>
        <w:t>complémentaires</w:t>
      </w:r>
      <w:proofErr w:type="spellEnd"/>
      <w:r w:rsidRPr="004A04A4">
        <w:rPr>
          <w:lang w:val="fr-CA"/>
        </w:rPr>
        <w:t>.</w:t>
      </w:r>
    </w:p>
    <w:p w:rsidR="004A04A4" w:rsidRPr="004A04A4" w:rsidRDefault="004A04A4" w:rsidP="004A04A4">
      <w:pPr>
        <w:numPr>
          <w:ilvl w:val="0"/>
          <w:numId w:val="14"/>
        </w:numPr>
        <w:rPr>
          <w:lang w:val="fr-CA"/>
        </w:rPr>
      </w:pPr>
      <w:r w:rsidRPr="004A04A4">
        <w:rPr>
          <w:lang w:val="fr-CA"/>
        </w:rPr>
        <w:t>Demander à la classe entière de discuter des différentes positions et des facteurs qui ont procuré des avantages des deux côtés.</w:t>
      </w:r>
    </w:p>
    <w:p w:rsidR="004A04A4" w:rsidRPr="004A04A4" w:rsidRDefault="004A04A4" w:rsidP="0082746B">
      <w:pPr>
        <w:pStyle w:val="Heading2"/>
      </w:pPr>
      <w:bookmarkStart w:id="20" w:name="_Toc338148932"/>
      <w:bookmarkStart w:id="21" w:name="_Toc338149410"/>
      <w:bookmarkStart w:id="22" w:name="_Toc436648262"/>
      <w:r w:rsidRPr="004A04A4">
        <w:t>Prolongation</w:t>
      </w:r>
      <w:r w:rsidR="0082746B">
        <w:t xml:space="preserve"> </w:t>
      </w:r>
      <w:r w:rsidRPr="004A04A4">
        <w:t>et adaptation</w:t>
      </w:r>
      <w:bookmarkEnd w:id="20"/>
      <w:bookmarkEnd w:id="21"/>
      <w:bookmarkEnd w:id="22"/>
    </w:p>
    <w:p w:rsidR="004A04A4" w:rsidRPr="004A04A4" w:rsidRDefault="004A04A4" w:rsidP="004A04A4">
      <w:pPr>
        <w:rPr>
          <w:lang w:val="fr-CA"/>
        </w:rPr>
      </w:pPr>
      <w:r w:rsidRPr="004A04A4">
        <w:rPr>
          <w:lang w:val="fr-CA"/>
        </w:rPr>
        <w:t>Les élèves peuvent utiliser les cartes sur les faits comme point de départ d’un projet plus vaste axé sur la recherche et d’un exposé sur la conjoncture politique et économique de la Guerre de 1812.</w:t>
      </w:r>
    </w:p>
    <w:p w:rsidR="004A04A4" w:rsidRPr="004A04A4" w:rsidRDefault="004A04A4" w:rsidP="004A04A4">
      <w:pPr>
        <w:rPr>
          <w:lang w:val="fr-CA"/>
        </w:rPr>
      </w:pPr>
      <w:r w:rsidRPr="004A04A4">
        <w:rPr>
          <w:lang w:val="fr-CA"/>
        </w:rPr>
        <w:t>La discussion pourrait prendre la forme d’un débat dans lequel les élèves se verraient affectés à des positions précises.</w:t>
      </w:r>
    </w:p>
    <w:p w:rsidR="004A04A4" w:rsidRPr="00932EBC" w:rsidRDefault="004A04A4" w:rsidP="004A04A4">
      <w:pPr>
        <w:rPr>
          <w:lang w:val="fr-CA"/>
        </w:rPr>
      </w:pPr>
      <w:r w:rsidRPr="004A04A4">
        <w:rPr>
          <w:lang w:val="fr-CA"/>
        </w:rPr>
        <w:t>Les élèves pourraient être appelés à créer un récit illustré, par exemple une bande dessinée, pour représenter l’avancée des deux camps avant, pendant et après la Guerre de 181</w:t>
      </w:r>
      <w:r w:rsidRPr="00932EBC">
        <w:rPr>
          <w:lang w:val="fr-CA"/>
        </w:rPr>
        <w:t>2.</w:t>
      </w:r>
    </w:p>
    <w:p w:rsidR="00FD7F81" w:rsidRPr="00B42D1E" w:rsidRDefault="00FD7F81">
      <w:pPr>
        <w:spacing w:after="0" w:line="240" w:lineRule="auto"/>
        <w:rPr>
          <w:rFonts w:eastAsiaTheme="majorEastAsia" w:cstheme="majorBidi"/>
          <w:b/>
          <w:bCs/>
          <w:iCs/>
          <w:sz w:val="28"/>
          <w:lang w:val="fr-CA"/>
        </w:rPr>
      </w:pPr>
      <w:bookmarkStart w:id="23" w:name="_Toc335741527"/>
      <w:bookmarkStart w:id="24" w:name="_Toc338148933"/>
      <w:bookmarkStart w:id="25" w:name="_Toc338149411"/>
      <w:bookmarkEnd w:id="14"/>
      <w:bookmarkEnd w:id="15"/>
      <w:r w:rsidRPr="00B42D1E">
        <w:rPr>
          <w:lang w:val="fr-CA"/>
        </w:rPr>
        <w:br w:type="page"/>
      </w:r>
    </w:p>
    <w:p w:rsidR="00330446" w:rsidRPr="004A04A4" w:rsidRDefault="0001450F" w:rsidP="0082746B">
      <w:pPr>
        <w:pStyle w:val="Heading1"/>
      </w:pPr>
      <w:bookmarkStart w:id="26" w:name="_Toc436648263"/>
      <w:r w:rsidRPr="004A04A4">
        <w:lastRenderedPageBreak/>
        <w:t>Re</w:t>
      </w:r>
      <w:r w:rsidR="0082746B">
        <w:t>s</w:t>
      </w:r>
      <w:r w:rsidRPr="004A04A4">
        <w:t>sources</w:t>
      </w:r>
      <w:bookmarkEnd w:id="23"/>
      <w:bookmarkEnd w:id="24"/>
      <w:bookmarkEnd w:id="25"/>
      <w:bookmarkEnd w:id="26"/>
    </w:p>
    <w:p w:rsidR="0082746B" w:rsidRDefault="00102319" w:rsidP="0082746B">
      <w:pPr>
        <w:pStyle w:val="TOC1"/>
        <w:tabs>
          <w:tab w:val="right" w:leader="dot" w:pos="9350"/>
        </w:tabs>
        <w:rPr>
          <w:rFonts w:asciiTheme="minorHAnsi" w:eastAsiaTheme="minorEastAsia" w:hAnsiTheme="minorHAnsi" w:cstheme="minorBidi"/>
          <w:i w:val="0"/>
          <w:noProof/>
          <w:sz w:val="22"/>
          <w:szCs w:val="22"/>
        </w:rPr>
      </w:pPr>
      <w:r w:rsidRPr="004A04A4">
        <w:fldChar w:fldCharType="begin"/>
      </w:r>
      <w:r w:rsidRPr="004A04A4">
        <w:instrText xml:space="preserve"> TOC \o "1-3" \h \z \u </w:instrText>
      </w:r>
      <w:r w:rsidRPr="004A04A4">
        <w:fldChar w:fldCharType="separate"/>
      </w:r>
      <w:bookmarkStart w:id="27" w:name="_GoBack"/>
      <w:bookmarkEnd w:id="27"/>
    </w:p>
    <w:p w:rsidR="0082746B" w:rsidRDefault="0082746B">
      <w:pPr>
        <w:pStyle w:val="TOC3"/>
        <w:tabs>
          <w:tab w:val="right" w:leader="dot" w:pos="9350"/>
        </w:tabs>
        <w:rPr>
          <w:rFonts w:asciiTheme="minorHAnsi" w:eastAsiaTheme="minorEastAsia" w:hAnsiTheme="minorHAnsi" w:cstheme="minorBidi"/>
          <w:noProof/>
          <w:sz w:val="22"/>
          <w:szCs w:val="22"/>
        </w:rPr>
      </w:pPr>
      <w:r w:rsidRPr="00357D2D">
        <w:rPr>
          <w:rStyle w:val="Hyperlink"/>
          <w:noProof/>
        </w:rPr>
        <w:fldChar w:fldCharType="begin"/>
      </w:r>
      <w:r w:rsidRPr="00357D2D">
        <w:rPr>
          <w:rStyle w:val="Hyperlink"/>
          <w:noProof/>
        </w:rPr>
        <w:instrText xml:space="preserve"> </w:instrText>
      </w:r>
      <w:r>
        <w:rPr>
          <w:noProof/>
        </w:rPr>
        <w:instrText>HYPERLINK \l "_Toc436648264"</w:instrText>
      </w:r>
      <w:r w:rsidRPr="00357D2D">
        <w:rPr>
          <w:rStyle w:val="Hyperlink"/>
          <w:noProof/>
        </w:rPr>
        <w:instrText xml:space="preserve"> </w:instrText>
      </w:r>
      <w:r w:rsidRPr="00357D2D">
        <w:rPr>
          <w:rStyle w:val="Hyperlink"/>
          <w:noProof/>
        </w:rPr>
      </w:r>
      <w:r w:rsidRPr="00357D2D">
        <w:rPr>
          <w:rStyle w:val="Hyperlink"/>
          <w:noProof/>
        </w:rPr>
        <w:fldChar w:fldCharType="separate"/>
      </w:r>
      <w:r w:rsidRPr="00357D2D">
        <w:rPr>
          <w:rStyle w:val="Hyperlink"/>
          <w:noProof/>
        </w:rPr>
        <w:t>Tableau « Qui a l’avantage? »</w:t>
      </w:r>
      <w:r>
        <w:rPr>
          <w:noProof/>
          <w:webHidden/>
        </w:rPr>
        <w:tab/>
      </w:r>
      <w:r>
        <w:rPr>
          <w:noProof/>
          <w:webHidden/>
        </w:rPr>
        <w:fldChar w:fldCharType="begin"/>
      </w:r>
      <w:r>
        <w:rPr>
          <w:noProof/>
          <w:webHidden/>
        </w:rPr>
        <w:instrText xml:space="preserve"> PAGEREF _Toc436648264 \h </w:instrText>
      </w:r>
      <w:r>
        <w:rPr>
          <w:noProof/>
          <w:webHidden/>
        </w:rPr>
      </w:r>
      <w:r>
        <w:rPr>
          <w:noProof/>
          <w:webHidden/>
        </w:rPr>
        <w:fldChar w:fldCharType="separate"/>
      </w:r>
      <w:r>
        <w:rPr>
          <w:noProof/>
          <w:webHidden/>
        </w:rPr>
        <w:t>4</w:t>
      </w:r>
      <w:r>
        <w:rPr>
          <w:noProof/>
          <w:webHidden/>
        </w:rPr>
        <w:fldChar w:fldCharType="end"/>
      </w:r>
      <w:r w:rsidRPr="00357D2D">
        <w:rPr>
          <w:rStyle w:val="Hyperlink"/>
          <w:noProof/>
        </w:rPr>
        <w:fldChar w:fldCharType="end"/>
      </w:r>
    </w:p>
    <w:p w:rsidR="0082746B" w:rsidRDefault="0082746B">
      <w:pPr>
        <w:pStyle w:val="TOC3"/>
        <w:tabs>
          <w:tab w:val="right" w:leader="dot" w:pos="9350"/>
        </w:tabs>
        <w:rPr>
          <w:rFonts w:asciiTheme="minorHAnsi" w:eastAsiaTheme="minorEastAsia" w:hAnsiTheme="minorHAnsi" w:cstheme="minorBidi"/>
          <w:noProof/>
          <w:sz w:val="22"/>
          <w:szCs w:val="22"/>
        </w:rPr>
      </w:pPr>
      <w:hyperlink w:anchor="_Toc436648265" w:history="1">
        <w:r w:rsidRPr="00357D2D">
          <w:rPr>
            <w:rStyle w:val="Hyperlink"/>
            <w:noProof/>
          </w:rPr>
          <w:t>Tableau « Qui a l’avantage? »</w:t>
        </w:r>
        <w:r>
          <w:rPr>
            <w:noProof/>
            <w:webHidden/>
          </w:rPr>
          <w:tab/>
        </w:r>
        <w:r>
          <w:rPr>
            <w:noProof/>
            <w:webHidden/>
          </w:rPr>
          <w:fldChar w:fldCharType="begin"/>
        </w:r>
        <w:r>
          <w:rPr>
            <w:noProof/>
            <w:webHidden/>
          </w:rPr>
          <w:instrText xml:space="preserve"> PAGEREF _Toc436648265 \h </w:instrText>
        </w:r>
        <w:r>
          <w:rPr>
            <w:noProof/>
            <w:webHidden/>
          </w:rPr>
        </w:r>
        <w:r>
          <w:rPr>
            <w:noProof/>
            <w:webHidden/>
          </w:rPr>
          <w:fldChar w:fldCharType="separate"/>
        </w:r>
        <w:r>
          <w:rPr>
            <w:noProof/>
            <w:webHidden/>
          </w:rPr>
          <w:t>6</w:t>
        </w:r>
        <w:r>
          <w:rPr>
            <w:noProof/>
            <w:webHidden/>
          </w:rPr>
          <w:fldChar w:fldCharType="end"/>
        </w:r>
      </w:hyperlink>
    </w:p>
    <w:p w:rsidR="0082746B" w:rsidRDefault="0082746B">
      <w:pPr>
        <w:pStyle w:val="TOC3"/>
        <w:tabs>
          <w:tab w:val="right" w:leader="dot" w:pos="9350"/>
        </w:tabs>
        <w:rPr>
          <w:rFonts w:asciiTheme="minorHAnsi" w:eastAsiaTheme="minorEastAsia" w:hAnsiTheme="minorHAnsi" w:cstheme="minorBidi"/>
          <w:noProof/>
          <w:sz w:val="22"/>
          <w:szCs w:val="22"/>
        </w:rPr>
      </w:pPr>
      <w:hyperlink w:anchor="_Toc436648266" w:history="1">
        <w:r w:rsidRPr="00357D2D">
          <w:rPr>
            <w:rStyle w:val="Hyperlink"/>
            <w:noProof/>
          </w:rPr>
          <w:t>Prendre une décision!</w:t>
        </w:r>
        <w:r>
          <w:rPr>
            <w:noProof/>
            <w:webHidden/>
          </w:rPr>
          <w:tab/>
        </w:r>
        <w:r>
          <w:rPr>
            <w:noProof/>
            <w:webHidden/>
          </w:rPr>
          <w:fldChar w:fldCharType="begin"/>
        </w:r>
        <w:r>
          <w:rPr>
            <w:noProof/>
            <w:webHidden/>
          </w:rPr>
          <w:instrText xml:space="preserve"> PAGEREF _Toc436648266 \h </w:instrText>
        </w:r>
        <w:r>
          <w:rPr>
            <w:noProof/>
            <w:webHidden/>
          </w:rPr>
        </w:r>
        <w:r>
          <w:rPr>
            <w:noProof/>
            <w:webHidden/>
          </w:rPr>
          <w:fldChar w:fldCharType="separate"/>
        </w:r>
        <w:r>
          <w:rPr>
            <w:noProof/>
            <w:webHidden/>
          </w:rPr>
          <w:t>7</w:t>
        </w:r>
        <w:r>
          <w:rPr>
            <w:noProof/>
            <w:webHidden/>
          </w:rPr>
          <w:fldChar w:fldCharType="end"/>
        </w:r>
      </w:hyperlink>
    </w:p>
    <w:p w:rsidR="0082746B" w:rsidRDefault="0082746B">
      <w:pPr>
        <w:pStyle w:val="TOC3"/>
        <w:tabs>
          <w:tab w:val="right" w:leader="dot" w:pos="9350"/>
        </w:tabs>
        <w:rPr>
          <w:rFonts w:asciiTheme="minorHAnsi" w:eastAsiaTheme="minorEastAsia" w:hAnsiTheme="minorHAnsi" w:cstheme="minorBidi"/>
          <w:noProof/>
          <w:sz w:val="22"/>
          <w:szCs w:val="22"/>
        </w:rPr>
      </w:pPr>
      <w:hyperlink w:anchor="_Toc436648267" w:history="1">
        <w:r w:rsidRPr="00357D2D">
          <w:rPr>
            <w:rStyle w:val="Hyperlink"/>
            <w:noProof/>
          </w:rPr>
          <w:t>Document de cours: Chronologie de la guerre</w:t>
        </w:r>
        <w:r>
          <w:rPr>
            <w:noProof/>
            <w:webHidden/>
          </w:rPr>
          <w:tab/>
        </w:r>
        <w:r>
          <w:rPr>
            <w:noProof/>
            <w:webHidden/>
          </w:rPr>
          <w:fldChar w:fldCharType="begin"/>
        </w:r>
        <w:r>
          <w:rPr>
            <w:noProof/>
            <w:webHidden/>
          </w:rPr>
          <w:instrText xml:space="preserve"> PAGEREF _Toc436648267 \h </w:instrText>
        </w:r>
        <w:r>
          <w:rPr>
            <w:noProof/>
            <w:webHidden/>
          </w:rPr>
        </w:r>
        <w:r>
          <w:rPr>
            <w:noProof/>
            <w:webHidden/>
          </w:rPr>
          <w:fldChar w:fldCharType="separate"/>
        </w:r>
        <w:r>
          <w:rPr>
            <w:noProof/>
            <w:webHidden/>
          </w:rPr>
          <w:t>8</w:t>
        </w:r>
        <w:r>
          <w:rPr>
            <w:noProof/>
            <w:webHidden/>
          </w:rPr>
          <w:fldChar w:fldCharType="end"/>
        </w:r>
      </w:hyperlink>
    </w:p>
    <w:p w:rsidR="0082746B" w:rsidRDefault="0082746B">
      <w:pPr>
        <w:pStyle w:val="TOC3"/>
        <w:tabs>
          <w:tab w:val="right" w:leader="dot" w:pos="9350"/>
        </w:tabs>
        <w:rPr>
          <w:rFonts w:asciiTheme="minorHAnsi" w:eastAsiaTheme="minorEastAsia" w:hAnsiTheme="minorHAnsi" w:cstheme="minorBidi"/>
          <w:noProof/>
          <w:sz w:val="22"/>
          <w:szCs w:val="22"/>
        </w:rPr>
      </w:pPr>
      <w:hyperlink w:anchor="_Toc436648268" w:history="1">
        <w:r w:rsidRPr="00357D2D">
          <w:rPr>
            <w:rStyle w:val="Hyperlink"/>
            <w:noProof/>
          </w:rPr>
          <w:t>L’avantage: questions complémentaires</w:t>
        </w:r>
        <w:r>
          <w:rPr>
            <w:noProof/>
            <w:webHidden/>
          </w:rPr>
          <w:tab/>
        </w:r>
        <w:r>
          <w:rPr>
            <w:noProof/>
            <w:webHidden/>
          </w:rPr>
          <w:fldChar w:fldCharType="begin"/>
        </w:r>
        <w:r>
          <w:rPr>
            <w:noProof/>
            <w:webHidden/>
          </w:rPr>
          <w:instrText xml:space="preserve"> PAGEREF _Toc436648268 \h </w:instrText>
        </w:r>
        <w:r>
          <w:rPr>
            <w:noProof/>
            <w:webHidden/>
          </w:rPr>
        </w:r>
        <w:r>
          <w:rPr>
            <w:noProof/>
            <w:webHidden/>
          </w:rPr>
          <w:fldChar w:fldCharType="separate"/>
        </w:r>
        <w:r>
          <w:rPr>
            <w:noProof/>
            <w:webHidden/>
          </w:rPr>
          <w:t>12</w:t>
        </w:r>
        <w:r>
          <w:rPr>
            <w:noProof/>
            <w:webHidden/>
          </w:rPr>
          <w:fldChar w:fldCharType="end"/>
        </w:r>
      </w:hyperlink>
    </w:p>
    <w:p w:rsidR="0082746B" w:rsidRDefault="0082746B">
      <w:pPr>
        <w:pStyle w:val="TOC3"/>
        <w:tabs>
          <w:tab w:val="right" w:leader="dot" w:pos="9350"/>
        </w:tabs>
        <w:rPr>
          <w:rFonts w:asciiTheme="minorHAnsi" w:eastAsiaTheme="minorEastAsia" w:hAnsiTheme="minorHAnsi" w:cstheme="minorBidi"/>
          <w:noProof/>
          <w:sz w:val="22"/>
          <w:szCs w:val="22"/>
        </w:rPr>
      </w:pPr>
      <w:hyperlink w:anchor="_Toc436648269" w:history="1">
        <w:r w:rsidRPr="00357D2D">
          <w:rPr>
            <w:rStyle w:val="Hyperlink"/>
            <w:noProof/>
          </w:rPr>
          <w:t>Rubrique/Évaluation</w:t>
        </w:r>
        <w:r>
          <w:rPr>
            <w:noProof/>
            <w:webHidden/>
          </w:rPr>
          <w:tab/>
        </w:r>
        <w:r>
          <w:rPr>
            <w:noProof/>
            <w:webHidden/>
          </w:rPr>
          <w:fldChar w:fldCharType="begin"/>
        </w:r>
        <w:r>
          <w:rPr>
            <w:noProof/>
            <w:webHidden/>
          </w:rPr>
          <w:instrText xml:space="preserve"> PAGEREF _Toc436648269 \h </w:instrText>
        </w:r>
        <w:r>
          <w:rPr>
            <w:noProof/>
            <w:webHidden/>
          </w:rPr>
        </w:r>
        <w:r>
          <w:rPr>
            <w:noProof/>
            <w:webHidden/>
          </w:rPr>
          <w:fldChar w:fldCharType="separate"/>
        </w:r>
        <w:r>
          <w:rPr>
            <w:noProof/>
            <w:webHidden/>
          </w:rPr>
          <w:t>13</w:t>
        </w:r>
        <w:r>
          <w:rPr>
            <w:noProof/>
            <w:webHidden/>
          </w:rPr>
          <w:fldChar w:fldCharType="end"/>
        </w:r>
      </w:hyperlink>
    </w:p>
    <w:p w:rsidR="00102319" w:rsidRPr="004A04A4" w:rsidRDefault="00102319" w:rsidP="0082746B">
      <w:pPr>
        <w:pStyle w:val="Heading2"/>
        <w:sectPr w:rsidR="00102319" w:rsidRPr="004A04A4" w:rsidSect="00B46B18">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r w:rsidRPr="004A04A4">
        <w:fldChar w:fldCharType="end"/>
      </w:r>
    </w:p>
    <w:p w:rsidR="00A71C78" w:rsidRPr="0082746B" w:rsidRDefault="00A71C78" w:rsidP="0082746B">
      <w:pPr>
        <w:pStyle w:val="Heading3"/>
      </w:pPr>
      <w:bookmarkStart w:id="28" w:name="_Toc327451639"/>
      <w:bookmarkStart w:id="29" w:name="_Toc436648264"/>
      <w:r w:rsidRPr="0082746B">
        <w:lastRenderedPageBreak/>
        <w:t>Tableau « Qui a l’avantage? »</w:t>
      </w:r>
      <w:bookmarkEnd w:id="29"/>
    </w:p>
    <w:p w:rsidR="004A04A4" w:rsidRPr="004A04A4" w:rsidRDefault="004A04A4" w:rsidP="004A04A4">
      <w:pPr>
        <w:spacing w:after="0"/>
        <w:rPr>
          <w:rFonts w:cs="Arial"/>
          <w:sz w:val="16"/>
          <w:lang w:val="fr-CA"/>
        </w:rPr>
      </w:pPr>
    </w:p>
    <w:p w:rsidR="00C21A89" w:rsidRDefault="004A04A4" w:rsidP="00C21A89">
      <w:pPr>
        <w:spacing w:after="0"/>
        <w:rPr>
          <w:rFonts w:cs="Arial"/>
          <w:lang w:val="fr-CA"/>
        </w:rPr>
      </w:pPr>
      <w:r w:rsidRPr="004A04A4">
        <w:rPr>
          <w:rFonts w:cs="Arial"/>
          <w:lang w:val="fr-CA"/>
        </w:rPr>
        <w:t>Découper ces cartes sur les faits et les répartir dans le tableau « Qui a l’avantage</w:t>
      </w:r>
      <w:r w:rsidRPr="004A04A4">
        <w:rPr>
          <w:lang w:val="fr-CA"/>
        </w:rPr>
        <w:t>? »</w:t>
      </w:r>
      <w:bookmarkEnd w:id="28"/>
      <w:r w:rsidR="000A6DD4" w:rsidRPr="00932EBC">
        <w:rPr>
          <w:rFonts w:cs="Arial"/>
          <w:lang w:val="fr-CA"/>
        </w:rPr>
        <w:t xml:space="preserve"> </w:t>
      </w:r>
    </w:p>
    <w:p w:rsidR="0082746B" w:rsidRPr="00932EBC" w:rsidRDefault="0082746B" w:rsidP="00C21A89">
      <w:pPr>
        <w:spacing w:after="0"/>
        <w:rPr>
          <w:rFonts w:cs="Arial"/>
          <w:lang w:val="fr-CA"/>
        </w:rPr>
      </w:pPr>
    </w:p>
    <w:tbl>
      <w:tblPr>
        <w:tblStyle w:val="TableGrid"/>
        <w:tblW w:w="10539" w:type="dxa"/>
        <w:jc w:val="center"/>
        <w:tblInd w:w="-522" w:type="dxa"/>
        <w:tblLook w:val="04A0" w:firstRow="1" w:lastRow="0" w:firstColumn="1" w:lastColumn="0" w:noHBand="0" w:noVBand="1"/>
        <w:tblCaption w:val="Cartes sur les faits « Qui a l’avantage? »"/>
        <w:tblDescription w:val="Cartes sur les faits « Qui a l’avantage? »"/>
      </w:tblPr>
      <w:tblGrid>
        <w:gridCol w:w="5310"/>
        <w:gridCol w:w="5229"/>
      </w:tblGrid>
      <w:tr w:rsidR="0082746B" w:rsidRPr="0082746B" w:rsidTr="0082746B">
        <w:trPr>
          <w:tblHeader/>
          <w:jc w:val="center"/>
        </w:trPr>
        <w:tc>
          <w:tcPr>
            <w:tcW w:w="5310" w:type="dxa"/>
          </w:tcPr>
          <w:p w:rsidR="0082746B" w:rsidRPr="0082746B" w:rsidRDefault="0082746B" w:rsidP="0082746B">
            <w:pPr>
              <w:spacing w:after="0" w:line="240" w:lineRule="auto"/>
              <w:jc w:val="center"/>
              <w:rPr>
                <w:rStyle w:val="Strong"/>
              </w:rPr>
            </w:pPr>
            <w:proofErr w:type="spellStart"/>
            <w:r w:rsidRPr="0082746B">
              <w:rPr>
                <w:rStyle w:val="Strong"/>
              </w:rPr>
              <w:t>Découper</w:t>
            </w:r>
            <w:proofErr w:type="spellEnd"/>
            <w:r w:rsidRPr="0082746B">
              <w:rPr>
                <w:rStyle w:val="Strong"/>
              </w:rPr>
              <w:t xml:space="preserve"> </w:t>
            </w:r>
            <w:proofErr w:type="spellStart"/>
            <w:r w:rsidRPr="0082746B">
              <w:rPr>
                <w:rStyle w:val="Strong"/>
              </w:rPr>
              <w:t>ces</w:t>
            </w:r>
            <w:proofErr w:type="spellEnd"/>
            <w:r w:rsidRPr="0082746B">
              <w:rPr>
                <w:rStyle w:val="Strong"/>
              </w:rPr>
              <w:t xml:space="preserve"> </w:t>
            </w:r>
            <w:proofErr w:type="spellStart"/>
            <w:r w:rsidRPr="0082746B">
              <w:rPr>
                <w:rStyle w:val="Strong"/>
              </w:rPr>
              <w:t>cartes</w:t>
            </w:r>
            <w:proofErr w:type="spellEnd"/>
          </w:p>
        </w:tc>
        <w:tc>
          <w:tcPr>
            <w:tcW w:w="5229" w:type="dxa"/>
          </w:tcPr>
          <w:p w:rsidR="0082746B" w:rsidRPr="0082746B" w:rsidRDefault="0082746B" w:rsidP="0082746B">
            <w:pPr>
              <w:jc w:val="center"/>
              <w:rPr>
                <w:rStyle w:val="Strong"/>
              </w:rPr>
            </w:pPr>
            <w:proofErr w:type="spellStart"/>
            <w:r w:rsidRPr="0082746B">
              <w:rPr>
                <w:rStyle w:val="Strong"/>
              </w:rPr>
              <w:t>Découper</w:t>
            </w:r>
            <w:proofErr w:type="spellEnd"/>
            <w:r w:rsidRPr="0082746B">
              <w:rPr>
                <w:rStyle w:val="Strong"/>
              </w:rPr>
              <w:t xml:space="preserve"> </w:t>
            </w:r>
            <w:proofErr w:type="spellStart"/>
            <w:r w:rsidRPr="0082746B">
              <w:rPr>
                <w:rStyle w:val="Strong"/>
              </w:rPr>
              <w:t>ces</w:t>
            </w:r>
            <w:proofErr w:type="spellEnd"/>
            <w:r w:rsidRPr="0082746B">
              <w:rPr>
                <w:rStyle w:val="Strong"/>
              </w:rPr>
              <w:t xml:space="preserve"> </w:t>
            </w:r>
            <w:proofErr w:type="spellStart"/>
            <w:r w:rsidRPr="0082746B">
              <w:rPr>
                <w:rStyle w:val="Strong"/>
              </w:rPr>
              <w:t>cartes</w:t>
            </w:r>
            <w:proofErr w:type="spellEnd"/>
          </w:p>
        </w:tc>
      </w:tr>
      <w:tr w:rsidR="00B173D0" w:rsidRPr="0082746B" w:rsidTr="0082746B">
        <w:trPr>
          <w:jc w:val="center"/>
        </w:trPr>
        <w:tc>
          <w:tcPr>
            <w:tcW w:w="5310" w:type="dxa"/>
            <w:vAlign w:val="center"/>
          </w:tcPr>
          <w:p w:rsidR="00B173D0" w:rsidRPr="00932EBC" w:rsidRDefault="00B173D0" w:rsidP="0082746B">
            <w:pPr>
              <w:spacing w:after="0" w:line="240" w:lineRule="auto"/>
              <w:rPr>
                <w:rFonts w:cs="Arial"/>
                <w:sz w:val="28"/>
                <w:lang w:val="fr-CA"/>
              </w:rPr>
            </w:pPr>
            <w:r w:rsidRPr="00932EBC">
              <w:rPr>
                <w:rFonts w:cs="Arial"/>
                <w:sz w:val="28"/>
                <w:lang w:val="fr-CA"/>
              </w:rPr>
              <w:t>Les États-Unis avaient une population de plus de 4 millions.</w:t>
            </w:r>
          </w:p>
          <w:p w:rsidR="00B173D0" w:rsidRDefault="00B173D0" w:rsidP="0082746B">
            <w:pPr>
              <w:rPr>
                <w:lang w:val="fr-CA"/>
              </w:rPr>
            </w:pPr>
          </w:p>
        </w:tc>
        <w:tc>
          <w:tcPr>
            <w:tcW w:w="5229" w:type="dxa"/>
            <w:vAlign w:val="center"/>
          </w:tcPr>
          <w:p w:rsidR="00B173D0" w:rsidRDefault="00B173D0" w:rsidP="0082746B">
            <w:pPr>
              <w:rPr>
                <w:lang w:val="fr-CA"/>
              </w:rPr>
            </w:pPr>
            <w:r w:rsidRPr="00932EBC">
              <w:rPr>
                <w:rFonts w:cs="Arial"/>
                <w:sz w:val="28"/>
                <w:lang w:val="fr-CA"/>
              </w:rPr>
              <w:t>Beaucoup de jeunes officiers américains et de membres de troupes régulières n’avaient aucune expérience de combat.</w:t>
            </w:r>
          </w:p>
        </w:tc>
      </w:tr>
      <w:tr w:rsidR="00B173D0" w:rsidRPr="0082746B" w:rsidTr="0082746B">
        <w:trPr>
          <w:jc w:val="center"/>
        </w:trPr>
        <w:tc>
          <w:tcPr>
            <w:tcW w:w="5310" w:type="dxa"/>
            <w:vAlign w:val="center"/>
          </w:tcPr>
          <w:p w:rsidR="00B173D0" w:rsidRDefault="00B173D0" w:rsidP="0082746B">
            <w:pPr>
              <w:rPr>
                <w:lang w:val="fr-CA"/>
              </w:rPr>
            </w:pPr>
            <w:r w:rsidRPr="00932EBC">
              <w:rPr>
                <w:rFonts w:cs="Arial"/>
                <w:sz w:val="28"/>
                <w:lang w:val="fr-CA"/>
              </w:rPr>
              <w:t>Les forces militaires américaines comprenaient environ 7,000 troupes régulières.</w:t>
            </w:r>
          </w:p>
        </w:tc>
        <w:tc>
          <w:tcPr>
            <w:tcW w:w="5229" w:type="dxa"/>
            <w:vAlign w:val="center"/>
          </w:tcPr>
          <w:p w:rsidR="00B173D0" w:rsidRDefault="00B173D0" w:rsidP="0082746B">
            <w:pPr>
              <w:rPr>
                <w:lang w:val="fr-CA"/>
              </w:rPr>
            </w:pPr>
            <w:r w:rsidRPr="00932EBC">
              <w:rPr>
                <w:rFonts w:cs="Arial"/>
                <w:sz w:val="28"/>
                <w:lang w:val="fr-CA"/>
              </w:rPr>
              <w:t>La Grande- Bretagne doutait de la loyauté des Canadiens français du Bas-Canada et des pionniers nouvellement arrivés des États-Unis.</w:t>
            </w:r>
          </w:p>
        </w:tc>
      </w:tr>
      <w:tr w:rsidR="00B173D0" w:rsidRPr="0082746B" w:rsidTr="0082746B">
        <w:trPr>
          <w:jc w:val="center"/>
        </w:trPr>
        <w:tc>
          <w:tcPr>
            <w:tcW w:w="5310" w:type="dxa"/>
            <w:vAlign w:val="center"/>
          </w:tcPr>
          <w:p w:rsidR="00B173D0" w:rsidRDefault="00B173D0" w:rsidP="0082746B">
            <w:pPr>
              <w:rPr>
                <w:lang w:val="fr-CA"/>
              </w:rPr>
            </w:pPr>
            <w:r w:rsidRPr="00932EBC">
              <w:rPr>
                <w:rFonts w:cs="Arial"/>
                <w:sz w:val="28"/>
                <w:lang w:val="fr-CA"/>
              </w:rPr>
              <w:t>La Grande-Bretagne avait environ 6 000 troupes régulières dans l’Amérique du Nord britannique dont 1 500 dans le Haut-Canada.</w:t>
            </w:r>
          </w:p>
        </w:tc>
        <w:tc>
          <w:tcPr>
            <w:tcW w:w="5229" w:type="dxa"/>
            <w:vAlign w:val="center"/>
          </w:tcPr>
          <w:p w:rsidR="00B173D0" w:rsidRDefault="00B173D0" w:rsidP="0082746B">
            <w:pPr>
              <w:rPr>
                <w:lang w:val="fr-CA"/>
              </w:rPr>
            </w:pPr>
            <w:r w:rsidRPr="00932EBC">
              <w:rPr>
                <w:rFonts w:cs="Arial"/>
                <w:sz w:val="28"/>
                <w:lang w:val="fr-CA"/>
              </w:rPr>
              <w:t xml:space="preserve">Le Général </w:t>
            </w:r>
            <w:proofErr w:type="spellStart"/>
            <w:r w:rsidRPr="00932EBC">
              <w:rPr>
                <w:rFonts w:cs="Arial"/>
                <w:sz w:val="28"/>
                <w:lang w:val="fr-CA"/>
              </w:rPr>
              <w:t>Brock</w:t>
            </w:r>
            <w:proofErr w:type="spellEnd"/>
            <w:r w:rsidRPr="00932EBC">
              <w:rPr>
                <w:rFonts w:cs="Arial"/>
                <w:sz w:val="28"/>
                <w:lang w:val="fr-CA"/>
              </w:rPr>
              <w:t>, chef des troupes britanniques, fut en charge des forces militaires du Haut-Canada pendant 10 ans.</w:t>
            </w:r>
          </w:p>
        </w:tc>
      </w:tr>
      <w:tr w:rsidR="00B173D0" w:rsidRPr="0082746B" w:rsidTr="0082746B">
        <w:trPr>
          <w:jc w:val="center"/>
        </w:trPr>
        <w:tc>
          <w:tcPr>
            <w:tcW w:w="5310" w:type="dxa"/>
            <w:vAlign w:val="center"/>
          </w:tcPr>
          <w:p w:rsidR="00B173D0" w:rsidRDefault="00B173D0" w:rsidP="0082746B">
            <w:pPr>
              <w:rPr>
                <w:lang w:val="fr-CA"/>
              </w:rPr>
            </w:pPr>
            <w:r w:rsidRPr="00932EBC">
              <w:rPr>
                <w:rFonts w:cs="Arial"/>
                <w:sz w:val="28"/>
                <w:lang w:val="fr-CA"/>
              </w:rPr>
              <w:t>La population de toute l’Amérique du Nord britannique était d’environ 500 000 dont approximativement 100 000 vivaient dans le Haut-Canada.</w:t>
            </w:r>
          </w:p>
        </w:tc>
        <w:tc>
          <w:tcPr>
            <w:tcW w:w="5229" w:type="dxa"/>
            <w:vAlign w:val="center"/>
          </w:tcPr>
          <w:p w:rsidR="00B173D0" w:rsidRDefault="00B173D0" w:rsidP="0082746B">
            <w:pPr>
              <w:rPr>
                <w:lang w:val="fr-CA"/>
              </w:rPr>
            </w:pPr>
            <w:r w:rsidRPr="00932EBC">
              <w:rPr>
                <w:rFonts w:cs="Arial"/>
                <w:sz w:val="28"/>
                <w:lang w:val="fr-CA"/>
              </w:rPr>
              <w:t>L’économie des États-Unis était basée à la fois sur l’agriculture et l’industrie.</w:t>
            </w:r>
          </w:p>
        </w:tc>
      </w:tr>
      <w:tr w:rsidR="00B173D0" w:rsidRPr="0082746B" w:rsidTr="0082746B">
        <w:trPr>
          <w:jc w:val="center"/>
        </w:trPr>
        <w:tc>
          <w:tcPr>
            <w:tcW w:w="5310" w:type="dxa"/>
            <w:vAlign w:val="center"/>
          </w:tcPr>
          <w:p w:rsidR="00B173D0" w:rsidRDefault="00B173D0" w:rsidP="0082746B">
            <w:pPr>
              <w:rPr>
                <w:lang w:val="fr-CA"/>
              </w:rPr>
            </w:pPr>
            <w:r w:rsidRPr="00932EBC">
              <w:rPr>
                <w:rFonts w:cs="Arial"/>
                <w:sz w:val="28"/>
                <w:lang w:val="fr-CA"/>
              </w:rPr>
              <w:t>Les membres des milices bénévoles  des États-Unis et de l’Amérique du Nord britannique étaient mal nourris, mal vêtus et mal équipés.</w:t>
            </w:r>
          </w:p>
        </w:tc>
        <w:tc>
          <w:tcPr>
            <w:tcW w:w="5229" w:type="dxa"/>
            <w:vAlign w:val="center"/>
          </w:tcPr>
          <w:p w:rsidR="00B173D0" w:rsidRDefault="00B173D0" w:rsidP="0082746B">
            <w:pPr>
              <w:rPr>
                <w:lang w:val="fr-CA"/>
              </w:rPr>
            </w:pPr>
            <w:r w:rsidRPr="00932EBC">
              <w:rPr>
                <w:rFonts w:cs="Arial"/>
                <w:sz w:val="28"/>
                <w:lang w:val="fr-CA"/>
              </w:rPr>
              <w:t>La Grande-Bretagne avait une marine plus vaste, mieux équipée et entraînée.</w:t>
            </w:r>
          </w:p>
        </w:tc>
      </w:tr>
      <w:tr w:rsidR="00B173D0" w:rsidRPr="0082746B" w:rsidTr="0082746B">
        <w:trPr>
          <w:jc w:val="center"/>
        </w:trPr>
        <w:tc>
          <w:tcPr>
            <w:tcW w:w="5310" w:type="dxa"/>
            <w:vAlign w:val="center"/>
          </w:tcPr>
          <w:p w:rsidR="00B173D0" w:rsidRDefault="00B173D0" w:rsidP="0082746B">
            <w:pPr>
              <w:rPr>
                <w:lang w:val="fr-CA"/>
              </w:rPr>
            </w:pPr>
            <w:r w:rsidRPr="00932EBC">
              <w:rPr>
                <w:rFonts w:cs="Arial"/>
                <w:sz w:val="28"/>
                <w:lang w:val="fr-CA"/>
              </w:rPr>
              <w:t xml:space="preserve">L’économie du Haut-Canda de l’Amérique du Nord britannique était basée sur l’agriculture. </w:t>
            </w:r>
            <w:r w:rsidRPr="004A04A4">
              <w:rPr>
                <w:rFonts w:cs="Arial"/>
                <w:sz w:val="28"/>
              </w:rPr>
              <w:t xml:space="preserve">Presque </w:t>
            </w:r>
            <w:proofErr w:type="spellStart"/>
            <w:r w:rsidRPr="004A04A4">
              <w:rPr>
                <w:rFonts w:cs="Arial"/>
                <w:sz w:val="28"/>
              </w:rPr>
              <w:t>toutes</w:t>
            </w:r>
            <w:proofErr w:type="spellEnd"/>
            <w:r w:rsidRPr="004A04A4">
              <w:rPr>
                <w:rFonts w:cs="Arial"/>
                <w:sz w:val="28"/>
              </w:rPr>
              <w:t xml:space="preserve"> les </w:t>
            </w:r>
            <w:proofErr w:type="spellStart"/>
            <w:r w:rsidRPr="004A04A4">
              <w:rPr>
                <w:rFonts w:cs="Arial"/>
                <w:sz w:val="28"/>
              </w:rPr>
              <w:t>marchandises</w:t>
            </w:r>
            <w:proofErr w:type="spellEnd"/>
            <w:r w:rsidRPr="004A04A4">
              <w:rPr>
                <w:rFonts w:cs="Arial"/>
                <w:sz w:val="28"/>
              </w:rPr>
              <w:t xml:space="preserve"> </w:t>
            </w:r>
            <w:proofErr w:type="spellStart"/>
            <w:r w:rsidRPr="004A04A4">
              <w:rPr>
                <w:rFonts w:cs="Arial"/>
                <w:sz w:val="28"/>
              </w:rPr>
              <w:t>fabriquées</w:t>
            </w:r>
            <w:proofErr w:type="spellEnd"/>
            <w:r w:rsidRPr="004A04A4">
              <w:rPr>
                <w:rFonts w:cs="Arial"/>
                <w:sz w:val="28"/>
              </w:rPr>
              <w:t xml:space="preserve"> </w:t>
            </w:r>
            <w:proofErr w:type="spellStart"/>
            <w:r w:rsidRPr="004A04A4">
              <w:rPr>
                <w:rFonts w:cs="Arial"/>
                <w:sz w:val="28"/>
              </w:rPr>
              <w:t>étaient</w:t>
            </w:r>
            <w:proofErr w:type="spellEnd"/>
            <w:r w:rsidRPr="004A04A4">
              <w:rPr>
                <w:rFonts w:cs="Arial"/>
                <w:sz w:val="28"/>
              </w:rPr>
              <w:t xml:space="preserve"> </w:t>
            </w:r>
            <w:proofErr w:type="spellStart"/>
            <w:r w:rsidRPr="004A04A4">
              <w:rPr>
                <w:rFonts w:cs="Arial"/>
                <w:sz w:val="28"/>
              </w:rPr>
              <w:t>importées</w:t>
            </w:r>
            <w:proofErr w:type="spellEnd"/>
            <w:r w:rsidRPr="004A04A4">
              <w:rPr>
                <w:rFonts w:cs="Arial"/>
                <w:sz w:val="28"/>
              </w:rPr>
              <w:t>.</w:t>
            </w:r>
          </w:p>
        </w:tc>
        <w:tc>
          <w:tcPr>
            <w:tcW w:w="5229" w:type="dxa"/>
            <w:vAlign w:val="center"/>
          </w:tcPr>
          <w:p w:rsidR="00B173D0" w:rsidRDefault="00B173D0" w:rsidP="0082746B">
            <w:pPr>
              <w:rPr>
                <w:lang w:val="fr-CA"/>
              </w:rPr>
            </w:pPr>
            <w:r w:rsidRPr="00932EBC">
              <w:rPr>
                <w:rFonts w:cs="Arial"/>
                <w:sz w:val="28"/>
                <w:lang w:val="fr-CA"/>
              </w:rPr>
              <w:t>Tout l’équipement et le matériel de tous les dépôts militaires pour l’Amérique du Nord britannique devaient être importés de la Grande-Bretagne.</w:t>
            </w:r>
          </w:p>
        </w:tc>
      </w:tr>
      <w:tr w:rsidR="00B173D0" w:rsidRPr="0082746B" w:rsidTr="0082746B">
        <w:trPr>
          <w:jc w:val="center"/>
        </w:trPr>
        <w:tc>
          <w:tcPr>
            <w:tcW w:w="5310" w:type="dxa"/>
            <w:vAlign w:val="center"/>
          </w:tcPr>
          <w:p w:rsidR="0082746B" w:rsidRDefault="0082746B" w:rsidP="0082746B">
            <w:pPr>
              <w:rPr>
                <w:rFonts w:cs="Arial"/>
                <w:sz w:val="28"/>
                <w:lang w:val="fr-CA"/>
              </w:rPr>
            </w:pPr>
          </w:p>
          <w:p w:rsidR="0082746B" w:rsidRPr="0082746B" w:rsidRDefault="00B173D0" w:rsidP="0082746B">
            <w:pPr>
              <w:rPr>
                <w:rFonts w:cs="Arial"/>
                <w:sz w:val="28"/>
                <w:lang w:val="fr-CA"/>
              </w:rPr>
            </w:pPr>
            <w:r w:rsidRPr="00932EBC">
              <w:rPr>
                <w:rFonts w:cs="Arial"/>
                <w:sz w:val="28"/>
                <w:lang w:val="fr-CA"/>
              </w:rPr>
              <w:t xml:space="preserve">Beaucoup d’Américains n’étaient pas en faveur de la guerre, particulièrement ceux qui habitaient la Nouvelle-Angleterre et qui s’y opposaient </w:t>
            </w:r>
            <w:r w:rsidRPr="00932EBC">
              <w:rPr>
                <w:rFonts w:cs="Arial"/>
                <w:sz w:val="28"/>
                <w:lang w:val="fr-CA"/>
              </w:rPr>
              <w:lastRenderedPageBreak/>
              <w:t>radicalement.</w:t>
            </w:r>
          </w:p>
        </w:tc>
        <w:tc>
          <w:tcPr>
            <w:tcW w:w="5229" w:type="dxa"/>
            <w:vAlign w:val="center"/>
          </w:tcPr>
          <w:p w:rsidR="00B173D0" w:rsidRDefault="00B173D0" w:rsidP="0082746B">
            <w:pPr>
              <w:rPr>
                <w:lang w:val="fr-CA"/>
              </w:rPr>
            </w:pPr>
            <w:r w:rsidRPr="00932EBC">
              <w:rPr>
                <w:rFonts w:cs="Arial"/>
                <w:sz w:val="28"/>
                <w:lang w:val="fr-CA"/>
              </w:rPr>
              <w:lastRenderedPageBreak/>
              <w:t>La plupart des officiers et des soldats de l’armée régulière avaient au moins une certaine expérience de guerre.</w:t>
            </w:r>
          </w:p>
        </w:tc>
      </w:tr>
      <w:tr w:rsidR="00B173D0" w:rsidRPr="0082746B" w:rsidTr="0082746B">
        <w:trPr>
          <w:jc w:val="center"/>
        </w:trPr>
        <w:tc>
          <w:tcPr>
            <w:tcW w:w="5310" w:type="dxa"/>
            <w:vAlign w:val="center"/>
          </w:tcPr>
          <w:p w:rsidR="00B173D0" w:rsidRDefault="00B173D0" w:rsidP="0082746B">
            <w:pPr>
              <w:rPr>
                <w:lang w:val="fr-CA"/>
              </w:rPr>
            </w:pPr>
            <w:r w:rsidRPr="00932EBC">
              <w:rPr>
                <w:rFonts w:cs="Arial"/>
                <w:sz w:val="28"/>
                <w:lang w:val="fr-CA"/>
              </w:rPr>
              <w:lastRenderedPageBreak/>
              <w:t>La plupart des personnes habitant le Haut-Canada étaient des Loyalistes de l’Empire uni ou des personnes nouvellement arrivées dans cette région en provenance des États-Unis.</w:t>
            </w:r>
          </w:p>
        </w:tc>
        <w:tc>
          <w:tcPr>
            <w:tcW w:w="5229" w:type="dxa"/>
            <w:vAlign w:val="center"/>
          </w:tcPr>
          <w:p w:rsidR="00B173D0" w:rsidRDefault="00B173D0" w:rsidP="0082746B">
            <w:pPr>
              <w:rPr>
                <w:lang w:val="fr-CA"/>
              </w:rPr>
            </w:pPr>
            <w:r w:rsidRPr="00932EBC">
              <w:rPr>
                <w:rFonts w:cs="Arial"/>
                <w:sz w:val="28"/>
                <w:lang w:val="fr-CA"/>
              </w:rPr>
              <w:t>Les États-Unis avaient des usines pouvant fabriquer de l’armement militaire à proximité des frontières de l’Amérique du Nord britannique.</w:t>
            </w:r>
          </w:p>
        </w:tc>
      </w:tr>
      <w:tr w:rsidR="00B173D0" w:rsidRPr="0082746B" w:rsidTr="0082746B">
        <w:trPr>
          <w:jc w:val="center"/>
        </w:trPr>
        <w:tc>
          <w:tcPr>
            <w:tcW w:w="5310" w:type="dxa"/>
            <w:vAlign w:val="center"/>
          </w:tcPr>
          <w:p w:rsidR="00B173D0" w:rsidRDefault="00B173D0" w:rsidP="0082746B">
            <w:pPr>
              <w:rPr>
                <w:lang w:val="fr-CA"/>
              </w:rPr>
            </w:pPr>
            <w:r w:rsidRPr="00932EBC">
              <w:rPr>
                <w:rFonts w:cs="Arial"/>
                <w:sz w:val="28"/>
                <w:lang w:val="fr-CA"/>
              </w:rPr>
              <w:t>Une milice américaine bénévole de 50 000 fut créée en1812.</w:t>
            </w:r>
          </w:p>
        </w:tc>
        <w:tc>
          <w:tcPr>
            <w:tcW w:w="5229" w:type="dxa"/>
            <w:vAlign w:val="center"/>
          </w:tcPr>
          <w:p w:rsidR="00B173D0" w:rsidRDefault="00B173D0" w:rsidP="0082746B">
            <w:pPr>
              <w:rPr>
                <w:lang w:val="fr-CA"/>
              </w:rPr>
            </w:pPr>
            <w:r w:rsidRPr="00932EBC">
              <w:rPr>
                <w:rFonts w:cs="Arial"/>
                <w:sz w:val="28"/>
                <w:lang w:val="fr-CA"/>
              </w:rPr>
              <w:t>La Grande-Bretagne était déjà en guerre avec la France, en Europe. Une grande partie de la marine britannique était impliquée dans le ‘’</w:t>
            </w:r>
            <w:proofErr w:type="spellStart"/>
            <w:r w:rsidRPr="00932EBC">
              <w:rPr>
                <w:rFonts w:cs="Arial"/>
                <w:sz w:val="28"/>
                <w:lang w:val="fr-CA"/>
              </w:rPr>
              <w:t>blockade</w:t>
            </w:r>
            <w:proofErr w:type="spellEnd"/>
            <w:r w:rsidRPr="00932EBC">
              <w:rPr>
                <w:rFonts w:cs="Arial"/>
                <w:sz w:val="28"/>
                <w:lang w:val="fr-CA"/>
              </w:rPr>
              <w:t>’’ en Europe en 1812.</w:t>
            </w:r>
          </w:p>
        </w:tc>
      </w:tr>
      <w:tr w:rsidR="00B173D0" w:rsidTr="0082746B">
        <w:trPr>
          <w:jc w:val="center"/>
        </w:trPr>
        <w:tc>
          <w:tcPr>
            <w:tcW w:w="5310" w:type="dxa"/>
            <w:vAlign w:val="center"/>
          </w:tcPr>
          <w:p w:rsidR="00B173D0" w:rsidRDefault="00B173D0" w:rsidP="0082746B">
            <w:pPr>
              <w:rPr>
                <w:lang w:val="fr-CA"/>
              </w:rPr>
            </w:pPr>
            <w:r w:rsidRPr="00B173D0">
              <w:rPr>
                <w:rFonts w:cs="Arial"/>
                <w:sz w:val="28"/>
                <w:lang w:val="fr-CA"/>
              </w:rPr>
              <w:t xml:space="preserve">Tous les hommes de l’Amérique du Nord britannique faisaient  techniquement partie de la milice et pouvaient être appelés sous les armes en temps de guerre. </w:t>
            </w:r>
            <w:proofErr w:type="spellStart"/>
            <w:r w:rsidRPr="00B173D0">
              <w:rPr>
                <w:rFonts w:cs="Arial"/>
                <w:sz w:val="28"/>
              </w:rPr>
              <w:t>Très</w:t>
            </w:r>
            <w:proofErr w:type="spellEnd"/>
            <w:r w:rsidRPr="00B173D0">
              <w:rPr>
                <w:rFonts w:cs="Arial"/>
                <w:sz w:val="28"/>
              </w:rPr>
              <w:t xml:space="preserve"> </w:t>
            </w:r>
            <w:proofErr w:type="spellStart"/>
            <w:r w:rsidRPr="00B173D0">
              <w:rPr>
                <w:rFonts w:cs="Arial"/>
                <w:sz w:val="28"/>
              </w:rPr>
              <w:t>peu</w:t>
            </w:r>
            <w:proofErr w:type="spellEnd"/>
            <w:r w:rsidRPr="00B173D0">
              <w:rPr>
                <w:rFonts w:cs="Arial"/>
                <w:sz w:val="28"/>
              </w:rPr>
              <w:t xml:space="preserve"> </w:t>
            </w:r>
            <w:proofErr w:type="spellStart"/>
            <w:r w:rsidRPr="00B173D0">
              <w:rPr>
                <w:rFonts w:cs="Arial"/>
                <w:sz w:val="28"/>
              </w:rPr>
              <w:t>d’entre</w:t>
            </w:r>
            <w:proofErr w:type="spellEnd"/>
            <w:r w:rsidRPr="00B173D0">
              <w:rPr>
                <w:rFonts w:cs="Arial"/>
                <w:sz w:val="28"/>
              </w:rPr>
              <w:t xml:space="preserve"> </w:t>
            </w:r>
            <w:proofErr w:type="spellStart"/>
            <w:r w:rsidRPr="00B173D0">
              <w:rPr>
                <w:rFonts w:cs="Arial"/>
                <w:sz w:val="28"/>
              </w:rPr>
              <w:t>eux</w:t>
            </w:r>
            <w:proofErr w:type="spellEnd"/>
            <w:r w:rsidRPr="00B173D0">
              <w:rPr>
                <w:rFonts w:cs="Arial"/>
                <w:sz w:val="28"/>
              </w:rPr>
              <w:t xml:space="preserve"> </w:t>
            </w:r>
            <w:proofErr w:type="spellStart"/>
            <w:r w:rsidRPr="00B173D0">
              <w:rPr>
                <w:rFonts w:cs="Arial"/>
                <w:sz w:val="28"/>
              </w:rPr>
              <w:t>avaient</w:t>
            </w:r>
            <w:proofErr w:type="spellEnd"/>
            <w:r w:rsidRPr="00B173D0">
              <w:rPr>
                <w:rFonts w:cs="Arial"/>
                <w:sz w:val="28"/>
              </w:rPr>
              <w:t xml:space="preserve"> </w:t>
            </w:r>
            <w:proofErr w:type="spellStart"/>
            <w:r w:rsidRPr="00B173D0">
              <w:rPr>
                <w:rFonts w:cs="Arial"/>
                <w:sz w:val="28"/>
              </w:rPr>
              <w:t>reçu</w:t>
            </w:r>
            <w:proofErr w:type="spellEnd"/>
            <w:r w:rsidRPr="00B173D0">
              <w:rPr>
                <w:rFonts w:cs="Arial"/>
                <w:sz w:val="28"/>
              </w:rPr>
              <w:t xml:space="preserve"> de </w:t>
            </w:r>
            <w:proofErr w:type="spellStart"/>
            <w:r w:rsidRPr="00B173D0">
              <w:rPr>
                <w:rFonts w:cs="Arial"/>
                <w:sz w:val="28"/>
              </w:rPr>
              <w:t>l’entraînement</w:t>
            </w:r>
            <w:proofErr w:type="spellEnd"/>
            <w:r w:rsidRPr="00B173D0">
              <w:rPr>
                <w:rFonts w:cs="Arial"/>
                <w:sz w:val="28"/>
              </w:rPr>
              <w:t>.</w:t>
            </w:r>
          </w:p>
        </w:tc>
        <w:tc>
          <w:tcPr>
            <w:tcW w:w="5229" w:type="dxa"/>
            <w:vAlign w:val="center"/>
          </w:tcPr>
          <w:p w:rsidR="00B173D0" w:rsidRDefault="00B173D0" w:rsidP="0082746B">
            <w:pPr>
              <w:rPr>
                <w:lang w:val="fr-CA"/>
              </w:rPr>
            </w:pPr>
            <w:r w:rsidRPr="00932EBC">
              <w:rPr>
                <w:rFonts w:cs="Arial"/>
                <w:sz w:val="28"/>
                <w:lang w:val="fr-CA"/>
              </w:rPr>
              <w:t xml:space="preserve">Les Américains étaient menacés de soulèvements de groupes  d’indiens malheureux et fâchés du fait que les pionniers se déplaçaient vers l’ouest à travers leurs territoires. </w:t>
            </w:r>
            <w:proofErr w:type="spellStart"/>
            <w:r w:rsidRPr="004A04A4">
              <w:rPr>
                <w:rFonts w:cs="Arial"/>
                <w:sz w:val="28"/>
              </w:rPr>
              <w:t>Plusieurs</w:t>
            </w:r>
            <w:proofErr w:type="spellEnd"/>
            <w:r w:rsidRPr="004A04A4">
              <w:rPr>
                <w:rFonts w:cs="Arial"/>
                <w:sz w:val="28"/>
              </w:rPr>
              <w:t xml:space="preserve"> troupes </w:t>
            </w:r>
            <w:proofErr w:type="spellStart"/>
            <w:r w:rsidRPr="004A04A4">
              <w:rPr>
                <w:rFonts w:cs="Arial"/>
                <w:sz w:val="28"/>
              </w:rPr>
              <w:t>américaines</w:t>
            </w:r>
            <w:proofErr w:type="spellEnd"/>
            <w:r w:rsidRPr="004A04A4">
              <w:rPr>
                <w:rFonts w:cs="Arial"/>
                <w:sz w:val="28"/>
              </w:rPr>
              <w:t xml:space="preserve"> </w:t>
            </w:r>
            <w:proofErr w:type="spellStart"/>
            <w:r w:rsidRPr="004A04A4">
              <w:rPr>
                <w:rFonts w:cs="Arial"/>
                <w:sz w:val="28"/>
              </w:rPr>
              <w:t>étaient</w:t>
            </w:r>
            <w:proofErr w:type="spellEnd"/>
            <w:r w:rsidRPr="004A04A4">
              <w:rPr>
                <w:rFonts w:cs="Arial"/>
                <w:sz w:val="28"/>
              </w:rPr>
              <w:t xml:space="preserve"> </w:t>
            </w:r>
            <w:proofErr w:type="spellStart"/>
            <w:r w:rsidRPr="004A04A4">
              <w:rPr>
                <w:rFonts w:cs="Arial"/>
                <w:sz w:val="28"/>
              </w:rPr>
              <w:t>habituées</w:t>
            </w:r>
            <w:proofErr w:type="spellEnd"/>
            <w:r w:rsidRPr="004A04A4">
              <w:rPr>
                <w:rFonts w:cs="Arial"/>
                <w:sz w:val="28"/>
              </w:rPr>
              <w:t xml:space="preserve"> à </w:t>
            </w:r>
            <w:proofErr w:type="spellStart"/>
            <w:r w:rsidRPr="004A04A4">
              <w:rPr>
                <w:rFonts w:cs="Arial"/>
                <w:sz w:val="28"/>
              </w:rPr>
              <w:t>réprimer</w:t>
            </w:r>
            <w:proofErr w:type="spellEnd"/>
            <w:r w:rsidRPr="004A04A4">
              <w:rPr>
                <w:rFonts w:cs="Arial"/>
                <w:sz w:val="28"/>
              </w:rPr>
              <w:t xml:space="preserve"> </w:t>
            </w:r>
            <w:proofErr w:type="spellStart"/>
            <w:r w:rsidRPr="004A04A4">
              <w:rPr>
                <w:rFonts w:cs="Arial"/>
                <w:sz w:val="28"/>
              </w:rPr>
              <w:t>ces</w:t>
            </w:r>
            <w:proofErr w:type="spellEnd"/>
            <w:r w:rsidRPr="004A04A4">
              <w:rPr>
                <w:rFonts w:cs="Arial"/>
                <w:sz w:val="28"/>
              </w:rPr>
              <w:t xml:space="preserve"> </w:t>
            </w:r>
            <w:proofErr w:type="spellStart"/>
            <w:r w:rsidRPr="004A04A4">
              <w:rPr>
                <w:rFonts w:cs="Arial"/>
                <w:sz w:val="28"/>
              </w:rPr>
              <w:t>rébellions</w:t>
            </w:r>
            <w:proofErr w:type="spellEnd"/>
            <w:r w:rsidRPr="004A04A4">
              <w:rPr>
                <w:rFonts w:cs="Arial"/>
                <w:sz w:val="28"/>
              </w:rPr>
              <w:t>.</w:t>
            </w:r>
          </w:p>
        </w:tc>
      </w:tr>
    </w:tbl>
    <w:p w:rsidR="00B01656" w:rsidRPr="004A04A4" w:rsidRDefault="00B01656" w:rsidP="0082746B">
      <w:pPr>
        <w:sectPr w:rsidR="00B01656" w:rsidRPr="004A04A4" w:rsidSect="000A6DD4">
          <w:headerReference w:type="default" r:id="rId14"/>
          <w:pgSz w:w="12240" w:h="15840"/>
          <w:pgMar w:top="1440" w:right="1440" w:bottom="1260" w:left="1440" w:header="720" w:footer="720" w:gutter="0"/>
          <w:cols w:space="720"/>
          <w:docGrid w:linePitch="360"/>
        </w:sectPr>
      </w:pPr>
    </w:p>
    <w:p w:rsidR="00763170" w:rsidRDefault="00763170" w:rsidP="0082746B">
      <w:pPr>
        <w:pStyle w:val="Heading3"/>
      </w:pPr>
      <w:bookmarkStart w:id="30" w:name="_Toc436648265"/>
      <w:r>
        <w:lastRenderedPageBreak/>
        <w:t>T</w:t>
      </w:r>
      <w:r w:rsidRPr="001E55EA">
        <w:t>ableau « Qui a l’avantage? »</w:t>
      </w:r>
      <w:bookmarkEnd w:id="30"/>
    </w:p>
    <w:p w:rsidR="00B01656" w:rsidRDefault="00B01656" w:rsidP="0082746B"/>
    <w:tbl>
      <w:tblPr>
        <w:tblStyle w:val="TableGrid"/>
        <w:tblW w:w="13851" w:type="dxa"/>
        <w:tblLook w:val="04A0" w:firstRow="1" w:lastRow="0" w:firstColumn="1" w:lastColumn="0" w:noHBand="0" w:noVBand="1"/>
        <w:tblCaption w:val="Tableau « Qui a l’avantage? »"/>
        <w:tblDescription w:val="Tableau « Qui a l’avantage? »"/>
      </w:tblPr>
      <w:tblGrid>
        <w:gridCol w:w="4617"/>
        <w:gridCol w:w="4617"/>
        <w:gridCol w:w="4617"/>
      </w:tblGrid>
      <w:tr w:rsidR="00763170" w:rsidTr="0082746B">
        <w:trPr>
          <w:trHeight w:val="1608"/>
          <w:tblHeader/>
        </w:trPr>
        <w:tc>
          <w:tcPr>
            <w:tcW w:w="4617" w:type="dxa"/>
          </w:tcPr>
          <w:p w:rsidR="00763170" w:rsidRPr="004F0953" w:rsidRDefault="00763170" w:rsidP="0082746B">
            <w:pPr>
              <w:jc w:val="center"/>
              <w:rPr>
                <w:b/>
                <w:sz w:val="32"/>
              </w:rPr>
            </w:pPr>
            <w:r>
              <w:rPr>
                <w:noProof/>
              </w:rPr>
              <w:drawing>
                <wp:inline distT="0" distB="0" distL="0" distR="0" wp14:anchorId="52555457" wp14:editId="2E916845">
                  <wp:extent cx="1371600" cy="947420"/>
                  <wp:effectExtent l="0" t="0" r="0" b="5080"/>
                  <wp:docPr id="60" name="Picture 21"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900129223[1]"/>
                          <pic:cNvPicPr>
                            <a:picLocks noChangeAspect="1" noChangeArrowheads="1"/>
                          </pic:cNvPicPr>
                        </pic:nvPicPr>
                        <pic:blipFill>
                          <a:blip r:embed="rId15" cstate="print">
                            <a:lum bright="48000"/>
                            <a:extLst>
                              <a:ext uri="{28A0092B-C50C-407E-A947-70E740481C1C}">
                                <a14:useLocalDpi xmlns:a14="http://schemas.microsoft.com/office/drawing/2010/main" val="0"/>
                              </a:ext>
                            </a:extLst>
                          </a:blip>
                          <a:srcRect/>
                          <a:stretch>
                            <a:fillRect/>
                          </a:stretch>
                        </pic:blipFill>
                        <pic:spPr bwMode="auto">
                          <a:xfrm>
                            <a:off x="0" y="0"/>
                            <a:ext cx="1371600" cy="947420"/>
                          </a:xfrm>
                          <a:prstGeom prst="rect">
                            <a:avLst/>
                          </a:prstGeom>
                          <a:noFill/>
                          <a:ln>
                            <a:noFill/>
                          </a:ln>
                        </pic:spPr>
                      </pic:pic>
                    </a:graphicData>
                  </a:graphic>
                </wp:inline>
              </w:drawing>
            </w:r>
          </w:p>
          <w:p w:rsidR="00763170" w:rsidRDefault="00763170" w:rsidP="0082746B">
            <w:pPr>
              <w:jc w:val="center"/>
              <w:rPr>
                <w:lang w:val="fr-CA"/>
              </w:rPr>
            </w:pPr>
            <w:proofErr w:type="spellStart"/>
            <w:r w:rsidRPr="004F0953">
              <w:rPr>
                <w:b/>
                <w:sz w:val="32"/>
              </w:rPr>
              <w:t>Avantage</w:t>
            </w:r>
            <w:proofErr w:type="spellEnd"/>
            <w:r w:rsidRPr="004F0953">
              <w:rPr>
                <w:b/>
                <w:sz w:val="32"/>
              </w:rPr>
              <w:t xml:space="preserve"> </w:t>
            </w:r>
            <w:proofErr w:type="spellStart"/>
            <w:r w:rsidRPr="004F0953">
              <w:rPr>
                <w:b/>
                <w:sz w:val="32"/>
              </w:rPr>
              <w:t>Britannique</w:t>
            </w:r>
            <w:proofErr w:type="spellEnd"/>
          </w:p>
        </w:tc>
        <w:tc>
          <w:tcPr>
            <w:tcW w:w="4617" w:type="dxa"/>
            <w:vAlign w:val="center"/>
          </w:tcPr>
          <w:p w:rsidR="00763170" w:rsidRDefault="00763170" w:rsidP="0082746B">
            <w:pPr>
              <w:jc w:val="center"/>
              <w:rPr>
                <w:lang w:val="fr-CA"/>
              </w:rPr>
            </w:pPr>
            <w:r w:rsidRPr="004F0953">
              <w:rPr>
                <w:b/>
                <w:sz w:val="32"/>
              </w:rPr>
              <w:t>Neutre</w:t>
            </w:r>
          </w:p>
        </w:tc>
        <w:tc>
          <w:tcPr>
            <w:tcW w:w="4617" w:type="dxa"/>
          </w:tcPr>
          <w:p w:rsidR="00763170" w:rsidRPr="004F0953" w:rsidRDefault="00763170" w:rsidP="0082746B">
            <w:pPr>
              <w:jc w:val="center"/>
              <w:rPr>
                <w:b/>
                <w:sz w:val="32"/>
              </w:rPr>
            </w:pPr>
            <w:r>
              <w:rPr>
                <w:noProof/>
              </w:rPr>
              <w:drawing>
                <wp:inline distT="0" distB="0" distL="0" distR="0" wp14:anchorId="45D1E1D4" wp14:editId="1FD15184">
                  <wp:extent cx="1371600" cy="1107440"/>
                  <wp:effectExtent l="0" t="0" r="0" b="0"/>
                  <wp:docPr id="59" name="Picture 20" descr="Un drapeau américain" title="Un drapeau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015889[2]"/>
                          <pic:cNvPicPr>
                            <a:picLocks noChangeAspect="1" noChangeArrowheads="1"/>
                          </pic:cNvPicPr>
                        </pic:nvPicPr>
                        <pic:blipFill>
                          <a:blip r:embed="rId16" cstate="print">
                            <a:lum bright="42000"/>
                            <a:extLst>
                              <a:ext uri="{28A0092B-C50C-407E-A947-70E740481C1C}">
                                <a14:useLocalDpi xmlns:a14="http://schemas.microsoft.com/office/drawing/2010/main" val="0"/>
                              </a:ext>
                            </a:extLst>
                          </a:blip>
                          <a:srcRect/>
                          <a:stretch>
                            <a:fillRect/>
                          </a:stretch>
                        </pic:blipFill>
                        <pic:spPr bwMode="auto">
                          <a:xfrm>
                            <a:off x="0" y="0"/>
                            <a:ext cx="1371600" cy="1107440"/>
                          </a:xfrm>
                          <a:prstGeom prst="rect">
                            <a:avLst/>
                          </a:prstGeom>
                          <a:noFill/>
                          <a:ln>
                            <a:noFill/>
                          </a:ln>
                        </pic:spPr>
                      </pic:pic>
                    </a:graphicData>
                  </a:graphic>
                </wp:inline>
              </w:drawing>
            </w:r>
          </w:p>
          <w:p w:rsidR="00763170" w:rsidRDefault="00763170" w:rsidP="0082746B">
            <w:pPr>
              <w:jc w:val="center"/>
              <w:rPr>
                <w:lang w:val="fr-CA"/>
              </w:rPr>
            </w:pPr>
            <w:proofErr w:type="spellStart"/>
            <w:r w:rsidRPr="004F0953">
              <w:rPr>
                <w:b/>
                <w:sz w:val="32"/>
              </w:rPr>
              <w:t>Avantage</w:t>
            </w:r>
            <w:proofErr w:type="spellEnd"/>
            <w:r w:rsidRPr="004F0953">
              <w:rPr>
                <w:b/>
                <w:sz w:val="32"/>
              </w:rPr>
              <w:t xml:space="preserve"> </w:t>
            </w:r>
            <w:proofErr w:type="spellStart"/>
            <w:r w:rsidRPr="004F0953">
              <w:rPr>
                <w:b/>
                <w:sz w:val="32"/>
              </w:rPr>
              <w:t>Américaine</w:t>
            </w:r>
            <w:proofErr w:type="spellEnd"/>
          </w:p>
        </w:tc>
      </w:tr>
      <w:tr w:rsidR="00763170" w:rsidRPr="0082746B" w:rsidTr="0094482E">
        <w:trPr>
          <w:trHeight w:val="4962"/>
          <w:tblHeader/>
        </w:trPr>
        <w:tc>
          <w:tcPr>
            <w:tcW w:w="4617" w:type="dxa"/>
          </w:tcPr>
          <w:p w:rsidR="00763170" w:rsidRDefault="00E91CB2" w:rsidP="00732FEB">
            <w:pPr>
              <w:rPr>
                <w:lang w:val="fr-CA"/>
              </w:rPr>
            </w:pPr>
            <w:r w:rsidRPr="00E91CB2">
              <w:rPr>
                <w:color w:val="FFFFFF" w:themeColor="background1"/>
                <w:lang w:val="fr-CA"/>
              </w:rPr>
              <w:t>Ceci est laiss</w:t>
            </w:r>
            <w:r w:rsidRPr="00E91CB2">
              <w:rPr>
                <w:rFonts w:cs="Arial"/>
                <w:color w:val="FFFFFF" w:themeColor="background1"/>
                <w:sz w:val="28"/>
                <w:lang w:val="fr-CA"/>
              </w:rPr>
              <w:t>é intentionnellement vide</w:t>
            </w:r>
          </w:p>
        </w:tc>
        <w:tc>
          <w:tcPr>
            <w:tcW w:w="4617" w:type="dxa"/>
          </w:tcPr>
          <w:p w:rsidR="00763170" w:rsidRDefault="00E91CB2" w:rsidP="00732FEB">
            <w:pPr>
              <w:rPr>
                <w:lang w:val="fr-CA"/>
              </w:rPr>
            </w:pPr>
            <w:r w:rsidRPr="00E91CB2">
              <w:rPr>
                <w:color w:val="FFFFFF" w:themeColor="background1"/>
                <w:lang w:val="fr-CA"/>
              </w:rPr>
              <w:t>Ceci est laiss</w:t>
            </w:r>
            <w:r w:rsidRPr="00E91CB2">
              <w:rPr>
                <w:rFonts w:cs="Arial"/>
                <w:color w:val="FFFFFF" w:themeColor="background1"/>
                <w:sz w:val="28"/>
                <w:lang w:val="fr-CA"/>
              </w:rPr>
              <w:t>é intentionnellement vide</w:t>
            </w:r>
          </w:p>
        </w:tc>
        <w:tc>
          <w:tcPr>
            <w:tcW w:w="4617" w:type="dxa"/>
          </w:tcPr>
          <w:p w:rsidR="00763170" w:rsidRDefault="00E91CB2" w:rsidP="00732FEB">
            <w:pPr>
              <w:rPr>
                <w:lang w:val="fr-CA"/>
              </w:rPr>
            </w:pPr>
            <w:r w:rsidRPr="00E91CB2">
              <w:rPr>
                <w:color w:val="FFFFFF" w:themeColor="background1"/>
                <w:lang w:val="fr-CA"/>
              </w:rPr>
              <w:t>Ceci est laiss</w:t>
            </w:r>
            <w:r w:rsidRPr="00E91CB2">
              <w:rPr>
                <w:rFonts w:cs="Arial"/>
                <w:color w:val="FFFFFF" w:themeColor="background1"/>
                <w:sz w:val="28"/>
                <w:lang w:val="fr-CA"/>
              </w:rPr>
              <w:t>é intentionnellement vide</w:t>
            </w:r>
          </w:p>
        </w:tc>
      </w:tr>
    </w:tbl>
    <w:p w:rsidR="00763170" w:rsidRPr="00E91CB2" w:rsidRDefault="00763170" w:rsidP="00763170">
      <w:pPr>
        <w:rPr>
          <w:lang w:val="fr-CA"/>
        </w:rPr>
        <w:sectPr w:rsidR="00763170" w:rsidRPr="00E91CB2" w:rsidSect="00CE631C">
          <w:headerReference w:type="default" r:id="rId17"/>
          <w:pgSz w:w="15840" w:h="12240" w:orient="landscape"/>
          <w:pgMar w:top="1440" w:right="1440" w:bottom="720" w:left="1440" w:header="720" w:footer="720" w:gutter="0"/>
          <w:cols w:space="720"/>
          <w:docGrid w:linePitch="360"/>
        </w:sectPr>
      </w:pPr>
    </w:p>
    <w:p w:rsidR="00B01656" w:rsidRPr="0082746B" w:rsidRDefault="001E55EA" w:rsidP="0082746B">
      <w:pPr>
        <w:pStyle w:val="Heading3"/>
      </w:pPr>
      <w:bookmarkStart w:id="31" w:name="_Toc436648266"/>
      <w:r w:rsidRPr="0082746B">
        <w:lastRenderedPageBreak/>
        <w:t>Prendre une décision!</w:t>
      </w:r>
      <w:bookmarkEnd w:id="31"/>
    </w:p>
    <w:p w:rsidR="00B01656" w:rsidRPr="0082746B" w:rsidRDefault="00B01656" w:rsidP="00B01656">
      <w:pPr>
        <w:spacing w:after="0"/>
        <w:rPr>
          <w:rFonts w:cs="Arial"/>
          <w:b/>
          <w:lang w:val="fr-CA"/>
        </w:rPr>
      </w:pPr>
    </w:p>
    <w:p w:rsidR="00B01656" w:rsidRPr="0082746B" w:rsidRDefault="00B01656" w:rsidP="00B01656">
      <w:pPr>
        <w:spacing w:after="0"/>
        <w:rPr>
          <w:rFonts w:cs="Arial"/>
          <w:lang w:val="fr-CA"/>
        </w:rPr>
      </w:pPr>
      <w:r w:rsidRPr="0082746B">
        <w:rPr>
          <w:rFonts w:cs="Arial"/>
          <w:lang w:val="fr-CA"/>
        </w:rPr>
        <w:t>Quel côté aurait l’avantage?  ___________________________________</w:t>
      </w:r>
    </w:p>
    <w:p w:rsidR="00B01656" w:rsidRPr="0082746B" w:rsidRDefault="00B01656" w:rsidP="00B01656">
      <w:pPr>
        <w:spacing w:after="0"/>
        <w:rPr>
          <w:rFonts w:cs="Arial"/>
          <w:lang w:val="fr-CA"/>
        </w:rPr>
      </w:pPr>
    </w:p>
    <w:p w:rsidR="00B01656" w:rsidRPr="004A04A4" w:rsidRDefault="004A04A4" w:rsidP="00B01656">
      <w:pPr>
        <w:spacing w:after="0"/>
        <w:rPr>
          <w:rFonts w:cs="Arial"/>
        </w:rPr>
      </w:pPr>
      <w:r w:rsidRPr="004A04A4">
        <w:rPr>
          <w:rFonts w:cs="Arial"/>
        </w:rPr>
        <w:t xml:space="preserve">Pour </w:t>
      </w:r>
      <w:proofErr w:type="spellStart"/>
      <w:r w:rsidRPr="004A04A4">
        <w:rPr>
          <w:rFonts w:cs="Arial"/>
        </w:rPr>
        <w:t>quelles</w:t>
      </w:r>
      <w:proofErr w:type="spellEnd"/>
      <w:r w:rsidRPr="004A04A4">
        <w:rPr>
          <w:rFonts w:cs="Arial"/>
        </w:rPr>
        <w:t xml:space="preserve"> raisons?</w:t>
      </w:r>
      <w:r w:rsidR="006F4EE0">
        <w:rPr>
          <w:rFonts w:cs="Arial"/>
        </w:rPr>
        <w:br/>
      </w:r>
    </w:p>
    <w:tbl>
      <w:tblPr>
        <w:tblStyle w:val="TableGrid"/>
        <w:tblW w:w="9712" w:type="dxa"/>
        <w:tblLook w:val="04A0" w:firstRow="1" w:lastRow="0" w:firstColumn="1" w:lastColumn="0" w:noHBand="0" w:noVBand="1"/>
        <w:tblCaption w:val="Prendre une décision!"/>
        <w:tblDescription w:val="Prendre une décision!"/>
      </w:tblPr>
      <w:tblGrid>
        <w:gridCol w:w="9712"/>
      </w:tblGrid>
      <w:tr w:rsidR="006F4EE0" w:rsidTr="0094482E">
        <w:trPr>
          <w:trHeight w:val="3424"/>
          <w:tblHeader/>
        </w:trPr>
        <w:tc>
          <w:tcPr>
            <w:tcW w:w="9712" w:type="dxa"/>
          </w:tcPr>
          <w:p w:rsidR="006F4EE0" w:rsidRPr="00307A2B" w:rsidRDefault="006F4EE0" w:rsidP="00732FEB">
            <w:pPr>
              <w:spacing w:after="0"/>
              <w:rPr>
                <w:rFonts w:cs="Arial"/>
              </w:rPr>
            </w:pPr>
            <w:r w:rsidRPr="004F0953">
              <w:rPr>
                <w:rFonts w:cs="Arial"/>
              </w:rPr>
              <w:t>Première raison :</w:t>
            </w:r>
          </w:p>
        </w:tc>
      </w:tr>
      <w:tr w:rsidR="006F4EE0" w:rsidTr="00921DBE">
        <w:trPr>
          <w:trHeight w:val="3424"/>
        </w:trPr>
        <w:tc>
          <w:tcPr>
            <w:tcW w:w="9712" w:type="dxa"/>
          </w:tcPr>
          <w:p w:rsidR="006F4EE0" w:rsidRPr="004F0953" w:rsidRDefault="006F4EE0" w:rsidP="00732FEB">
            <w:pPr>
              <w:spacing w:after="0"/>
              <w:rPr>
                <w:rFonts w:cs="Arial"/>
              </w:rPr>
            </w:pPr>
            <w:proofErr w:type="spellStart"/>
            <w:r w:rsidRPr="004F0953">
              <w:rPr>
                <w:rFonts w:cs="Arial"/>
              </w:rPr>
              <w:t>Deuxième</w:t>
            </w:r>
            <w:proofErr w:type="spellEnd"/>
            <w:r w:rsidRPr="004F0953">
              <w:rPr>
                <w:rFonts w:cs="Arial"/>
              </w:rPr>
              <w:t xml:space="preserve"> raison : </w:t>
            </w:r>
          </w:p>
          <w:p w:rsidR="006F4EE0" w:rsidRDefault="006F4EE0" w:rsidP="00732FEB">
            <w:pPr>
              <w:rPr>
                <w:lang w:val="fr-CA"/>
              </w:rPr>
            </w:pPr>
          </w:p>
        </w:tc>
      </w:tr>
      <w:tr w:rsidR="006F4EE0" w:rsidTr="00921DBE">
        <w:trPr>
          <w:trHeight w:val="3424"/>
        </w:trPr>
        <w:tc>
          <w:tcPr>
            <w:tcW w:w="9712" w:type="dxa"/>
          </w:tcPr>
          <w:p w:rsidR="006F4EE0" w:rsidRPr="004F0953" w:rsidRDefault="006F4EE0" w:rsidP="00732FEB">
            <w:pPr>
              <w:spacing w:after="0"/>
              <w:rPr>
                <w:rFonts w:cs="Arial"/>
              </w:rPr>
            </w:pPr>
            <w:proofErr w:type="spellStart"/>
            <w:r w:rsidRPr="004F0953">
              <w:rPr>
                <w:rFonts w:cs="Arial"/>
              </w:rPr>
              <w:t>Troisième</w:t>
            </w:r>
            <w:proofErr w:type="spellEnd"/>
            <w:r w:rsidRPr="004F0953">
              <w:rPr>
                <w:rFonts w:cs="Arial"/>
              </w:rPr>
              <w:t xml:space="preserve"> raison :</w:t>
            </w:r>
          </w:p>
          <w:p w:rsidR="006F4EE0" w:rsidRDefault="006F4EE0" w:rsidP="00732FEB">
            <w:pPr>
              <w:rPr>
                <w:lang w:val="fr-CA"/>
              </w:rPr>
            </w:pPr>
          </w:p>
        </w:tc>
      </w:tr>
    </w:tbl>
    <w:p w:rsidR="00511F74" w:rsidRPr="00932EBC" w:rsidRDefault="0082746B" w:rsidP="0082746B">
      <w:pPr>
        <w:pStyle w:val="Heading3"/>
      </w:pPr>
      <w:bookmarkStart w:id="32" w:name="_Toc436648267"/>
      <w:r>
        <w:lastRenderedPageBreak/>
        <w:t>Document de cours</w:t>
      </w:r>
      <w:r w:rsidR="00511F74" w:rsidRPr="00932EBC">
        <w:t>: Chronologie de la guerre</w:t>
      </w:r>
      <w:bookmarkEnd w:id="32"/>
    </w:p>
    <w:p w:rsidR="00B01656" w:rsidRPr="00932EBC" w:rsidRDefault="00347884" w:rsidP="004F3805">
      <w:pPr>
        <w:jc w:val="center"/>
        <w:rPr>
          <w:lang w:val="fr-CA"/>
        </w:rPr>
      </w:pPr>
      <w:r>
        <w:rPr>
          <w:noProof/>
        </w:rPr>
        <w:drawing>
          <wp:inline distT="0" distB="0" distL="0" distR="0" wp14:anchorId="5794FE58" wp14:editId="09EE4B04">
            <wp:extent cx="4914900" cy="1737995"/>
            <wp:effectExtent l="0" t="0" r="0" b="0"/>
            <wp:docPr id="58" name="Picture 25" descr="Un commandant de la guerre de 1812 et l'armée britannique pendant une bataille." title="Une bannière pour l'activité : Chronologie de la gu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 guerre de 1812 : Chronologie de la guerre - bannièr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914900" cy="1737995"/>
                    </a:xfrm>
                    <a:prstGeom prst="rect">
                      <a:avLst/>
                    </a:prstGeom>
                    <a:noFill/>
                    <a:ln>
                      <a:noFill/>
                    </a:ln>
                  </pic:spPr>
                </pic:pic>
              </a:graphicData>
            </a:graphic>
          </wp:inline>
        </w:drawing>
      </w:r>
    </w:p>
    <w:p w:rsidR="004A04A4" w:rsidRPr="00932EBC" w:rsidRDefault="004A04A4" w:rsidP="00511F74">
      <w:pPr>
        <w:spacing w:after="0"/>
        <w:rPr>
          <w:lang w:val="fr-CA"/>
        </w:rPr>
      </w:pPr>
      <w:r w:rsidRPr="00932EBC">
        <w:rPr>
          <w:lang w:val="fr-CA"/>
        </w:rPr>
        <w:t xml:space="preserve">Cette exposition en ligne peut être </w:t>
      </w:r>
      <w:proofErr w:type="gramStart"/>
      <w:r w:rsidRPr="00932EBC">
        <w:rPr>
          <w:lang w:val="fr-CA"/>
        </w:rPr>
        <w:t>trouvé</w:t>
      </w:r>
      <w:proofErr w:type="gramEnd"/>
      <w:r w:rsidRPr="00932EBC">
        <w:rPr>
          <w:lang w:val="fr-CA"/>
        </w:rPr>
        <w:t xml:space="preserve"> sur le site Archives publiques de l'Ontario:</w:t>
      </w:r>
    </w:p>
    <w:p w:rsidR="00B01656" w:rsidRPr="00921DBE" w:rsidRDefault="00C7450C" w:rsidP="00CF2BCE">
      <w:pPr>
        <w:spacing w:after="0"/>
        <w:jc w:val="center"/>
        <w:rPr>
          <w:lang w:val="fr-CA"/>
        </w:rPr>
      </w:pPr>
      <w:hyperlink r:id="rId20" w:history="1">
        <w:r w:rsidR="00CF2BCE" w:rsidRPr="00CF2BCE">
          <w:rPr>
            <w:rStyle w:val="Hyperlink"/>
            <w:lang w:val="fr-CA"/>
          </w:rPr>
          <w:t>[Cliquez ici pour consulter l'exposition en ligne]</w:t>
        </w:r>
      </w:hyperlink>
    </w:p>
    <w:p w:rsidR="00B01656" w:rsidRPr="00921DBE" w:rsidRDefault="00B01656" w:rsidP="00B01656">
      <w:pPr>
        <w:spacing w:after="0"/>
        <w:rPr>
          <w:rFonts w:cs="Arial"/>
          <w:lang w:val="fr-CA"/>
        </w:rPr>
      </w:pPr>
    </w:p>
    <w:tbl>
      <w:tblPr>
        <w:tblStyle w:val="TableGrid"/>
        <w:tblW w:w="0" w:type="auto"/>
        <w:tblLook w:val="04A0" w:firstRow="1" w:lastRow="0" w:firstColumn="1" w:lastColumn="0" w:noHBand="0" w:noVBand="1"/>
        <w:tblCaption w:val="Chronologie de la guerre, 1812"/>
        <w:tblDescription w:val="Chronologie de la guerre, 1812"/>
      </w:tblPr>
      <w:tblGrid>
        <w:gridCol w:w="7128"/>
        <w:gridCol w:w="2448"/>
      </w:tblGrid>
      <w:tr w:rsidR="0082746B" w:rsidTr="0082746B">
        <w:trPr>
          <w:tblHeader/>
        </w:trPr>
        <w:tc>
          <w:tcPr>
            <w:tcW w:w="7128" w:type="dxa"/>
          </w:tcPr>
          <w:p w:rsidR="0082746B" w:rsidRPr="0082746B" w:rsidRDefault="0082746B" w:rsidP="00C06BC7">
            <w:pPr>
              <w:rPr>
                <w:sz w:val="32"/>
                <w:szCs w:val="32"/>
              </w:rPr>
            </w:pPr>
            <w:r w:rsidRPr="0082746B">
              <w:rPr>
                <w:rStyle w:val="Emphasis"/>
                <w:b/>
                <w:i w:val="0"/>
                <w:sz w:val="32"/>
                <w:szCs w:val="32"/>
              </w:rPr>
              <w:t>1812</w:t>
            </w:r>
          </w:p>
        </w:tc>
        <w:tc>
          <w:tcPr>
            <w:tcW w:w="2448" w:type="dxa"/>
          </w:tcPr>
          <w:p w:rsidR="0082746B" w:rsidRPr="0082746B" w:rsidRDefault="0082746B" w:rsidP="00C06BC7">
            <w:pPr>
              <w:rPr>
                <w:rStyle w:val="Strong"/>
              </w:rPr>
            </w:pPr>
            <w:r w:rsidRPr="0082746B">
              <w:rPr>
                <w:rStyle w:val="Strong"/>
                <w:sz w:val="32"/>
              </w:rPr>
              <w:t xml:space="preserve">Le </w:t>
            </w:r>
            <w:proofErr w:type="spellStart"/>
            <w:r w:rsidRPr="0082746B">
              <w:rPr>
                <w:rStyle w:val="Strong"/>
                <w:sz w:val="32"/>
              </w:rPr>
              <w:t>Vainqueur</w:t>
            </w:r>
            <w:proofErr w:type="spellEnd"/>
          </w:p>
        </w:tc>
      </w:tr>
      <w:tr w:rsidR="00D4648C" w:rsidTr="0082746B">
        <w:tc>
          <w:tcPr>
            <w:tcW w:w="7128" w:type="dxa"/>
            <w:vAlign w:val="center"/>
          </w:tcPr>
          <w:p w:rsidR="00D4648C" w:rsidRPr="00932EBC" w:rsidRDefault="00D4648C" w:rsidP="00C06BC7">
            <w:pPr>
              <w:spacing w:after="0"/>
              <w:rPr>
                <w:lang w:val="fr-CA"/>
              </w:rPr>
            </w:pPr>
            <w:r w:rsidRPr="00932EBC">
              <w:rPr>
                <w:lang w:val="fr-CA"/>
              </w:rPr>
              <w:t>18 juin, les États-Unis déclarent la guerre à la Grande-Bretagne.</w:t>
            </w:r>
          </w:p>
        </w:tc>
        <w:tc>
          <w:tcPr>
            <w:tcW w:w="2448" w:type="dxa"/>
            <w:vAlign w:val="center"/>
          </w:tcPr>
          <w:p w:rsidR="00D4648C" w:rsidRPr="004A04A4" w:rsidRDefault="00D4648C" w:rsidP="00C06BC7">
            <w:pPr>
              <w:jc w:val="center"/>
            </w:pPr>
            <w:r>
              <w:rPr>
                <w:noProof/>
                <w:sz w:val="20"/>
              </w:rPr>
              <w:drawing>
                <wp:inline distT="0" distB="0" distL="0" distR="0" wp14:anchorId="2A2B66DC" wp14:editId="5E15E275">
                  <wp:extent cx="565785" cy="362585"/>
                  <wp:effectExtent l="0" t="0" r="5715" b="0"/>
                  <wp:docPr id="52" name="Picture 4" descr="Un drapeau américain" title="Un drapeau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s and Stri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785" cy="362585"/>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spacing w:after="0"/>
              <w:rPr>
                <w:lang w:val="fr-CA"/>
              </w:rPr>
            </w:pPr>
            <w:r w:rsidRPr="00932EBC">
              <w:rPr>
                <w:lang w:val="fr-CA"/>
              </w:rPr>
              <w:t>12 juillet, le général Hull envahit le Haut-Canada par Sandwich (sur la Détroit).</w:t>
            </w:r>
          </w:p>
        </w:tc>
        <w:tc>
          <w:tcPr>
            <w:tcW w:w="2448" w:type="dxa"/>
            <w:vAlign w:val="center"/>
          </w:tcPr>
          <w:p w:rsidR="00D4648C" w:rsidRPr="004A04A4" w:rsidRDefault="00D4648C" w:rsidP="00C06BC7">
            <w:pPr>
              <w:jc w:val="center"/>
            </w:pPr>
            <w:r>
              <w:rPr>
                <w:noProof/>
                <w:sz w:val="20"/>
              </w:rPr>
              <w:drawing>
                <wp:inline distT="0" distB="0" distL="0" distR="0" wp14:anchorId="4DB5BB2E" wp14:editId="4FDAB92A">
                  <wp:extent cx="624205" cy="348615"/>
                  <wp:effectExtent l="0" t="0" r="4445" b="0"/>
                  <wp:docPr id="51" name="Picture 5"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spacing w:after="0"/>
              <w:rPr>
                <w:lang w:val="fr-CA"/>
              </w:rPr>
            </w:pPr>
            <w:r w:rsidRPr="00932EBC">
              <w:rPr>
                <w:lang w:val="fr-CA"/>
              </w:rPr>
              <w:t xml:space="preserve">17 juillet, le capitaine Charles Roberts enlève le Fort </w:t>
            </w:r>
            <w:proofErr w:type="spellStart"/>
            <w:r w:rsidRPr="00932EBC">
              <w:rPr>
                <w:lang w:val="fr-CA"/>
              </w:rPr>
              <w:t>Michilimackinac</w:t>
            </w:r>
            <w:proofErr w:type="spellEnd"/>
            <w:r w:rsidRPr="00932EBC">
              <w:rPr>
                <w:lang w:val="fr-CA"/>
              </w:rPr>
              <w:t xml:space="preserve"> aux États-Unis (lac Huron).</w:t>
            </w:r>
          </w:p>
        </w:tc>
        <w:tc>
          <w:tcPr>
            <w:tcW w:w="2448" w:type="dxa"/>
            <w:vAlign w:val="center"/>
          </w:tcPr>
          <w:p w:rsidR="00D4648C" w:rsidRPr="004A04A4" w:rsidRDefault="00D4648C" w:rsidP="00C06BC7">
            <w:pPr>
              <w:jc w:val="center"/>
            </w:pPr>
            <w:r>
              <w:rPr>
                <w:noProof/>
                <w:sz w:val="20"/>
              </w:rPr>
              <w:drawing>
                <wp:inline distT="0" distB="0" distL="0" distR="0" wp14:anchorId="01322016" wp14:editId="7B058EE8">
                  <wp:extent cx="624205" cy="348615"/>
                  <wp:effectExtent l="0" t="0" r="4445" b="0"/>
                  <wp:docPr id="50" name="Picture 6"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spacing w:after="0"/>
              <w:rPr>
                <w:lang w:val="fr-CA"/>
              </w:rPr>
            </w:pPr>
            <w:r w:rsidRPr="00932EBC">
              <w:rPr>
                <w:lang w:val="fr-CA"/>
              </w:rPr>
              <w:t>15 aout, les Américains évacuent le Fort Dearborn (Chicago), poste détruit par les Premières Nations.</w:t>
            </w:r>
          </w:p>
        </w:tc>
        <w:tc>
          <w:tcPr>
            <w:tcW w:w="2448" w:type="dxa"/>
            <w:vAlign w:val="center"/>
          </w:tcPr>
          <w:p w:rsidR="00D4648C" w:rsidRPr="004A04A4" w:rsidRDefault="00D4648C" w:rsidP="00C06BC7">
            <w:pPr>
              <w:jc w:val="center"/>
            </w:pPr>
            <w:r>
              <w:rPr>
                <w:noProof/>
                <w:sz w:val="20"/>
              </w:rPr>
              <w:drawing>
                <wp:inline distT="0" distB="0" distL="0" distR="0" wp14:anchorId="49DCF82C" wp14:editId="3D298434">
                  <wp:extent cx="624205" cy="348615"/>
                  <wp:effectExtent l="0" t="0" r="4445" b="0"/>
                  <wp:docPr id="49" name="Picture 7"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spacing w:after="0"/>
              <w:rPr>
                <w:lang w:val="fr-CA"/>
              </w:rPr>
            </w:pPr>
            <w:r w:rsidRPr="00932EBC">
              <w:rPr>
                <w:lang w:val="fr-CA"/>
              </w:rPr>
              <w:t xml:space="preserve">16 août, le général </w:t>
            </w:r>
            <w:proofErr w:type="spellStart"/>
            <w:r w:rsidRPr="00932EBC">
              <w:rPr>
                <w:lang w:val="fr-CA"/>
              </w:rPr>
              <w:t>Brock</w:t>
            </w:r>
            <w:proofErr w:type="spellEnd"/>
            <w:r w:rsidRPr="00932EBC">
              <w:rPr>
                <w:lang w:val="fr-CA"/>
              </w:rPr>
              <w:t xml:space="preserve"> et Tecumseh capturent Détroit, avec une coalition de miliciens, de réguliers britanniques et de guerriers des Premières Nations.</w:t>
            </w:r>
          </w:p>
        </w:tc>
        <w:tc>
          <w:tcPr>
            <w:tcW w:w="2448" w:type="dxa"/>
            <w:vAlign w:val="center"/>
          </w:tcPr>
          <w:p w:rsidR="00D4648C" w:rsidRPr="004A04A4" w:rsidRDefault="00D4648C" w:rsidP="00C06BC7">
            <w:pPr>
              <w:jc w:val="center"/>
            </w:pPr>
            <w:r>
              <w:rPr>
                <w:noProof/>
                <w:sz w:val="20"/>
              </w:rPr>
              <w:drawing>
                <wp:inline distT="0" distB="0" distL="0" distR="0" wp14:anchorId="40786007" wp14:editId="6508BB24">
                  <wp:extent cx="565785" cy="362585"/>
                  <wp:effectExtent l="0" t="0" r="5715" b="0"/>
                  <wp:docPr id="48" name="Picture 8" descr="Un drapeau américain" title="Un drapeau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rs and Stri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785" cy="362585"/>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spacing w:after="0"/>
              <w:rPr>
                <w:lang w:val="fr-CA"/>
              </w:rPr>
            </w:pPr>
            <w:r w:rsidRPr="00932EBC">
              <w:rPr>
                <w:lang w:val="fr-CA"/>
              </w:rPr>
              <w:t xml:space="preserve">21 septembre, raid américain sur </w:t>
            </w:r>
            <w:proofErr w:type="spellStart"/>
            <w:r w:rsidRPr="00932EBC">
              <w:rPr>
                <w:lang w:val="fr-CA"/>
              </w:rPr>
              <w:t>Gananoque</w:t>
            </w:r>
            <w:proofErr w:type="spellEnd"/>
            <w:r w:rsidRPr="00932EBC">
              <w:rPr>
                <w:lang w:val="fr-CA"/>
              </w:rPr>
              <w:t>, et destruction du dépôt militaire.</w:t>
            </w:r>
          </w:p>
        </w:tc>
        <w:tc>
          <w:tcPr>
            <w:tcW w:w="2448" w:type="dxa"/>
            <w:vAlign w:val="center"/>
          </w:tcPr>
          <w:p w:rsidR="00D4648C" w:rsidRPr="004A04A4" w:rsidRDefault="00D4648C" w:rsidP="00C06BC7">
            <w:pPr>
              <w:jc w:val="center"/>
            </w:pPr>
            <w:r>
              <w:rPr>
                <w:noProof/>
                <w:sz w:val="20"/>
              </w:rPr>
              <w:drawing>
                <wp:inline distT="0" distB="0" distL="0" distR="0" wp14:anchorId="67ED7074" wp14:editId="1AFFF918">
                  <wp:extent cx="624205" cy="348615"/>
                  <wp:effectExtent l="0" t="0" r="4445" b="0"/>
                  <wp:docPr id="47" name="Picture 9"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spacing w:after="0"/>
              <w:rPr>
                <w:lang w:val="fr-CA"/>
              </w:rPr>
            </w:pPr>
            <w:r w:rsidRPr="00932EBC">
              <w:rPr>
                <w:lang w:val="fr-CA"/>
              </w:rPr>
              <w:t xml:space="preserve">13 octobre, les Américains sont défaits à </w:t>
            </w:r>
            <w:proofErr w:type="spellStart"/>
            <w:r w:rsidRPr="00932EBC">
              <w:rPr>
                <w:lang w:val="fr-CA"/>
              </w:rPr>
              <w:t>Queenston</w:t>
            </w:r>
            <w:proofErr w:type="spellEnd"/>
            <w:r w:rsidRPr="00932EBC">
              <w:rPr>
                <w:lang w:val="fr-CA"/>
              </w:rPr>
              <w:t xml:space="preserve"> </w:t>
            </w:r>
            <w:proofErr w:type="spellStart"/>
            <w:r w:rsidRPr="00932EBC">
              <w:rPr>
                <w:lang w:val="fr-CA"/>
              </w:rPr>
              <w:t>Heights</w:t>
            </w:r>
            <w:proofErr w:type="spellEnd"/>
            <w:r w:rsidRPr="00932EBC">
              <w:rPr>
                <w:lang w:val="fr-CA"/>
              </w:rPr>
              <w:t xml:space="preserve"> (Niagara), et </w:t>
            </w:r>
            <w:proofErr w:type="spellStart"/>
            <w:r w:rsidRPr="00932EBC">
              <w:rPr>
                <w:lang w:val="fr-CA"/>
              </w:rPr>
              <w:t>Brock</w:t>
            </w:r>
            <w:proofErr w:type="spellEnd"/>
            <w:r w:rsidRPr="00932EBC">
              <w:rPr>
                <w:lang w:val="fr-CA"/>
              </w:rPr>
              <w:t xml:space="preserve"> est tué.</w:t>
            </w:r>
          </w:p>
        </w:tc>
        <w:tc>
          <w:tcPr>
            <w:tcW w:w="2448" w:type="dxa"/>
            <w:vAlign w:val="center"/>
          </w:tcPr>
          <w:p w:rsidR="00D4648C" w:rsidRPr="004A04A4" w:rsidRDefault="00D4648C" w:rsidP="00C06BC7">
            <w:pPr>
              <w:jc w:val="center"/>
            </w:pPr>
            <w:r>
              <w:rPr>
                <w:noProof/>
                <w:sz w:val="20"/>
              </w:rPr>
              <w:drawing>
                <wp:inline distT="0" distB="0" distL="0" distR="0" wp14:anchorId="30092D31" wp14:editId="6B177D00">
                  <wp:extent cx="624205" cy="348615"/>
                  <wp:effectExtent l="0" t="0" r="4445" b="0"/>
                  <wp:docPr id="46" name="Picture 10"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spacing w:after="0"/>
              <w:rPr>
                <w:lang w:val="fr-CA"/>
              </w:rPr>
            </w:pPr>
            <w:r w:rsidRPr="00932EBC">
              <w:rPr>
                <w:sz w:val="22"/>
                <w:lang w:val="fr-CA"/>
              </w:rPr>
              <w:t xml:space="preserve">Novembre, une armée américaine se dirige vers le Bas-Canada depuis le sud, mais se retire sans tenter de s’emparer de </w:t>
            </w:r>
            <w:proofErr w:type="spellStart"/>
            <w:r w:rsidRPr="00932EBC">
              <w:rPr>
                <w:sz w:val="22"/>
                <w:lang w:val="fr-CA"/>
              </w:rPr>
              <w:t>Montrél</w:t>
            </w:r>
            <w:proofErr w:type="spellEnd"/>
            <w:r w:rsidRPr="00932EBC">
              <w:rPr>
                <w:sz w:val="22"/>
                <w:lang w:val="fr-CA"/>
              </w:rPr>
              <w:t xml:space="preserve"> ou d’affronter les troupes britanniques.</w:t>
            </w:r>
          </w:p>
        </w:tc>
        <w:tc>
          <w:tcPr>
            <w:tcW w:w="2448" w:type="dxa"/>
            <w:vAlign w:val="center"/>
          </w:tcPr>
          <w:p w:rsidR="00D4648C" w:rsidRPr="004A04A4" w:rsidRDefault="00D4648C" w:rsidP="00C06BC7">
            <w:pPr>
              <w:jc w:val="center"/>
            </w:pPr>
            <w:r>
              <w:rPr>
                <w:noProof/>
                <w:sz w:val="20"/>
              </w:rPr>
              <w:drawing>
                <wp:inline distT="0" distB="0" distL="0" distR="0" wp14:anchorId="577E3D4D" wp14:editId="210297E7">
                  <wp:extent cx="624205" cy="348615"/>
                  <wp:effectExtent l="0" t="0" r="4445" b="0"/>
                  <wp:docPr id="45" name="Picture 11"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spacing w:after="0"/>
              <w:rPr>
                <w:lang w:val="fr-CA"/>
              </w:rPr>
            </w:pPr>
            <w:r w:rsidRPr="00932EBC">
              <w:rPr>
                <w:lang w:val="fr-CA"/>
              </w:rPr>
              <w:t xml:space="preserve">29 novembre, les Américains traversent la Niagara à </w:t>
            </w:r>
            <w:proofErr w:type="spellStart"/>
            <w:r w:rsidRPr="00932EBC">
              <w:rPr>
                <w:lang w:val="fr-CA"/>
              </w:rPr>
              <w:t>Frenchman's</w:t>
            </w:r>
            <w:proofErr w:type="spellEnd"/>
            <w:r w:rsidRPr="00932EBC">
              <w:rPr>
                <w:lang w:val="fr-CA"/>
              </w:rPr>
              <w:t xml:space="preserve"> Creek, mais se retirent après une contre-attaque des Britanniques et de la milice.</w:t>
            </w:r>
          </w:p>
        </w:tc>
        <w:tc>
          <w:tcPr>
            <w:tcW w:w="2448" w:type="dxa"/>
            <w:vAlign w:val="center"/>
          </w:tcPr>
          <w:p w:rsidR="00D4648C" w:rsidRPr="004A04A4" w:rsidRDefault="00D4648C" w:rsidP="00C06BC7">
            <w:pPr>
              <w:jc w:val="center"/>
            </w:pPr>
            <w:r>
              <w:rPr>
                <w:noProof/>
                <w:sz w:val="20"/>
              </w:rPr>
              <w:drawing>
                <wp:inline distT="0" distB="0" distL="0" distR="0" wp14:anchorId="711056FE" wp14:editId="1AE6409E">
                  <wp:extent cx="624205" cy="348615"/>
                  <wp:effectExtent l="0" t="0" r="4445" b="0"/>
                  <wp:docPr id="44" name="Picture 12"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bl>
    <w:p w:rsidR="0082746B" w:rsidRDefault="0082746B" w:rsidP="00D4648C"/>
    <w:p w:rsidR="0082746B" w:rsidRDefault="0082746B" w:rsidP="0082746B">
      <w:r>
        <w:br w:type="page"/>
      </w:r>
    </w:p>
    <w:p w:rsidR="0082746B" w:rsidRDefault="0082746B" w:rsidP="00D4648C"/>
    <w:tbl>
      <w:tblPr>
        <w:tblStyle w:val="TableGrid"/>
        <w:tblW w:w="0" w:type="auto"/>
        <w:tblLook w:val="04A0" w:firstRow="1" w:lastRow="0" w:firstColumn="1" w:lastColumn="0" w:noHBand="0" w:noVBand="1"/>
        <w:tblCaption w:val="Chronologie de la guerre, 1813"/>
        <w:tblDescription w:val="Chronologie de la guerre, 1813"/>
      </w:tblPr>
      <w:tblGrid>
        <w:gridCol w:w="7128"/>
        <w:gridCol w:w="2448"/>
      </w:tblGrid>
      <w:tr w:rsidR="0082746B" w:rsidTr="0082746B">
        <w:trPr>
          <w:tblHeader/>
        </w:trPr>
        <w:tc>
          <w:tcPr>
            <w:tcW w:w="7128" w:type="dxa"/>
          </w:tcPr>
          <w:p w:rsidR="0082746B" w:rsidRDefault="0082746B" w:rsidP="00C06BC7">
            <w:r w:rsidRPr="00E96D6E">
              <w:rPr>
                <w:rStyle w:val="Emphasis"/>
                <w:b/>
                <w:i w:val="0"/>
                <w:sz w:val="32"/>
                <w:szCs w:val="32"/>
              </w:rPr>
              <w:t>1813</w:t>
            </w:r>
          </w:p>
        </w:tc>
        <w:tc>
          <w:tcPr>
            <w:tcW w:w="2448" w:type="dxa"/>
          </w:tcPr>
          <w:p w:rsidR="0082746B" w:rsidRDefault="0082746B" w:rsidP="00C06BC7">
            <w:r w:rsidRPr="0082746B">
              <w:rPr>
                <w:rStyle w:val="Strong"/>
                <w:sz w:val="32"/>
              </w:rPr>
              <w:t xml:space="preserve">Le </w:t>
            </w:r>
            <w:proofErr w:type="spellStart"/>
            <w:r w:rsidRPr="0082746B">
              <w:rPr>
                <w:rStyle w:val="Strong"/>
                <w:sz w:val="32"/>
              </w:rPr>
              <w:t>Vainqueur</w:t>
            </w:r>
            <w:proofErr w:type="spellEnd"/>
          </w:p>
        </w:tc>
      </w:tr>
      <w:tr w:rsidR="00D4648C" w:rsidTr="0082746B">
        <w:tc>
          <w:tcPr>
            <w:tcW w:w="7128" w:type="dxa"/>
            <w:vAlign w:val="center"/>
          </w:tcPr>
          <w:p w:rsidR="00D4648C" w:rsidRPr="00932EBC" w:rsidRDefault="00D4648C" w:rsidP="00C06BC7">
            <w:pPr>
              <w:rPr>
                <w:lang w:val="fr-CA"/>
              </w:rPr>
            </w:pPr>
            <w:r w:rsidRPr="00932EBC">
              <w:rPr>
                <w:lang w:val="fr-CA"/>
              </w:rPr>
              <w:t xml:space="preserve">19 janvier, bataille de </w:t>
            </w:r>
            <w:proofErr w:type="spellStart"/>
            <w:r w:rsidRPr="00932EBC">
              <w:rPr>
                <w:lang w:val="fr-CA"/>
              </w:rPr>
              <w:t>Frenchtown</w:t>
            </w:r>
            <w:proofErr w:type="spellEnd"/>
            <w:r w:rsidRPr="00932EBC">
              <w:rPr>
                <w:lang w:val="fr-CA"/>
              </w:rPr>
              <w:t xml:space="preserve"> - le colonel Proctor, à la tête d’une force de réguliers, miliciens et membres des Premières Nations mettent le général américain Winchester en déroute et l’obligent à se rendre.</w:t>
            </w:r>
          </w:p>
        </w:tc>
        <w:tc>
          <w:tcPr>
            <w:tcW w:w="2448" w:type="dxa"/>
            <w:vAlign w:val="center"/>
          </w:tcPr>
          <w:p w:rsidR="00D4648C" w:rsidRPr="004A04A4" w:rsidRDefault="00D4648C" w:rsidP="00C06BC7">
            <w:pPr>
              <w:jc w:val="center"/>
            </w:pPr>
            <w:r>
              <w:rPr>
                <w:noProof/>
              </w:rPr>
              <w:drawing>
                <wp:inline distT="0" distB="0" distL="0" distR="0" wp14:anchorId="5CC79734" wp14:editId="70009D66">
                  <wp:extent cx="624205" cy="348615"/>
                  <wp:effectExtent l="0" t="0" r="4445" b="0"/>
                  <wp:docPr id="13" name="Picture 13"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Tr="0082746B">
        <w:tc>
          <w:tcPr>
            <w:tcW w:w="7128" w:type="dxa"/>
            <w:vAlign w:val="center"/>
          </w:tcPr>
          <w:p w:rsidR="00D4648C" w:rsidRPr="004A04A4" w:rsidRDefault="00D4648C" w:rsidP="00C06BC7">
            <w:r w:rsidRPr="004A04A4">
              <w:t xml:space="preserve">22 </w:t>
            </w:r>
            <w:proofErr w:type="spellStart"/>
            <w:r w:rsidRPr="004A04A4">
              <w:t>février</w:t>
            </w:r>
            <w:proofErr w:type="spellEnd"/>
            <w:r w:rsidRPr="004A04A4">
              <w:t xml:space="preserve">, raid du lieutenant-colonel George </w:t>
            </w:r>
            <w:proofErr w:type="spellStart"/>
            <w:r w:rsidRPr="004A04A4">
              <w:t>Macdonnel</w:t>
            </w:r>
            <w:proofErr w:type="spellEnd"/>
            <w:r w:rsidRPr="004A04A4">
              <w:t xml:space="preserve"> </w:t>
            </w:r>
            <w:proofErr w:type="spellStart"/>
            <w:r w:rsidRPr="004A04A4">
              <w:t>sur</w:t>
            </w:r>
            <w:proofErr w:type="spellEnd"/>
            <w:r w:rsidRPr="004A04A4">
              <w:t xml:space="preserve"> Ogdensburg (New York).</w:t>
            </w:r>
          </w:p>
        </w:tc>
        <w:tc>
          <w:tcPr>
            <w:tcW w:w="2448" w:type="dxa"/>
            <w:vAlign w:val="center"/>
          </w:tcPr>
          <w:p w:rsidR="00D4648C" w:rsidRPr="004A04A4" w:rsidRDefault="00D4648C" w:rsidP="00C06BC7">
            <w:pPr>
              <w:jc w:val="center"/>
            </w:pPr>
            <w:r>
              <w:rPr>
                <w:noProof/>
              </w:rPr>
              <w:drawing>
                <wp:inline distT="0" distB="0" distL="0" distR="0" wp14:anchorId="3E5ACD45" wp14:editId="3C81A87B">
                  <wp:extent cx="624205" cy="348615"/>
                  <wp:effectExtent l="0" t="0" r="4445" b="0"/>
                  <wp:docPr id="14" name="Picture 14"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27 avril, les forces de Dearborn descendent sur York (Toronto) et les forces britanniques se replient sur Kingston.</w:t>
            </w:r>
          </w:p>
        </w:tc>
        <w:tc>
          <w:tcPr>
            <w:tcW w:w="2448" w:type="dxa"/>
            <w:vAlign w:val="center"/>
          </w:tcPr>
          <w:p w:rsidR="00D4648C" w:rsidRPr="004A04A4" w:rsidRDefault="00D4648C" w:rsidP="00C06BC7">
            <w:pPr>
              <w:jc w:val="center"/>
            </w:pPr>
            <w:r>
              <w:rPr>
                <w:noProof/>
              </w:rPr>
              <w:drawing>
                <wp:inline distT="0" distB="0" distL="0" distR="0" wp14:anchorId="249C6118" wp14:editId="1E45A991">
                  <wp:extent cx="624205" cy="406400"/>
                  <wp:effectExtent l="0" t="0" r="4445" b="0"/>
                  <wp:docPr id="15" name="Picture 15" descr="Un drapeau américain" title="Un drapeau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ars and Stri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406400"/>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 xml:space="preserve">28 avril-10 mai, le siège du Fort </w:t>
            </w:r>
            <w:proofErr w:type="spellStart"/>
            <w:r w:rsidRPr="00932EBC">
              <w:rPr>
                <w:lang w:val="fr-CA"/>
              </w:rPr>
              <w:t>Meigs</w:t>
            </w:r>
            <w:proofErr w:type="spellEnd"/>
            <w:r w:rsidRPr="00932EBC">
              <w:rPr>
                <w:lang w:val="fr-CA"/>
              </w:rPr>
              <w:t>, sur la Maumee (Ohio), ne réussit pas à faire tomber le poste américain.</w:t>
            </w:r>
          </w:p>
        </w:tc>
        <w:tc>
          <w:tcPr>
            <w:tcW w:w="2448" w:type="dxa"/>
            <w:vAlign w:val="center"/>
          </w:tcPr>
          <w:p w:rsidR="00D4648C" w:rsidRPr="004A04A4" w:rsidRDefault="00D4648C" w:rsidP="00C06BC7">
            <w:pPr>
              <w:jc w:val="center"/>
            </w:pPr>
            <w:r>
              <w:rPr>
                <w:noProof/>
              </w:rPr>
              <w:drawing>
                <wp:inline distT="0" distB="0" distL="0" distR="0" wp14:anchorId="6FFABDCB" wp14:editId="015001C5">
                  <wp:extent cx="624205" cy="406400"/>
                  <wp:effectExtent l="0" t="0" r="4445" b="0"/>
                  <wp:docPr id="16" name="Picture 16" descr="Un drapeau américain" title="Un drapeau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ars and Stri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406400"/>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25-27 mai, Dearborn s’empare du fort George (Niagara) et les forces britanniques, commandées par le général Vincent, se replient sur Burlington.</w:t>
            </w:r>
          </w:p>
        </w:tc>
        <w:tc>
          <w:tcPr>
            <w:tcW w:w="2448" w:type="dxa"/>
            <w:vAlign w:val="center"/>
          </w:tcPr>
          <w:p w:rsidR="00D4648C" w:rsidRPr="004A04A4" w:rsidRDefault="00D4648C" w:rsidP="00C06BC7">
            <w:pPr>
              <w:jc w:val="center"/>
            </w:pPr>
            <w:r>
              <w:rPr>
                <w:noProof/>
              </w:rPr>
              <w:drawing>
                <wp:inline distT="0" distB="0" distL="0" distR="0" wp14:anchorId="2F32CBE9" wp14:editId="4AC57074">
                  <wp:extent cx="624205" cy="406400"/>
                  <wp:effectExtent l="0" t="0" r="4445" b="0"/>
                  <wp:docPr id="17" name="Picture 17" descr="Un drapeau américain" title="Un drapeau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ars and Stri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406400"/>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 xml:space="preserve">29 mai, raid britannique sur </w:t>
            </w:r>
            <w:proofErr w:type="spellStart"/>
            <w:r w:rsidRPr="00932EBC">
              <w:rPr>
                <w:lang w:val="fr-CA"/>
              </w:rPr>
              <w:t>Sackets</w:t>
            </w:r>
            <w:proofErr w:type="spellEnd"/>
            <w:r w:rsidRPr="00932EBC">
              <w:rPr>
                <w:lang w:val="fr-CA"/>
              </w:rPr>
              <w:t xml:space="preserve"> </w:t>
            </w:r>
            <w:proofErr w:type="spellStart"/>
            <w:r w:rsidRPr="00932EBC">
              <w:rPr>
                <w:lang w:val="fr-CA"/>
              </w:rPr>
              <w:t>Harbor</w:t>
            </w:r>
            <w:proofErr w:type="spellEnd"/>
            <w:r w:rsidRPr="00932EBC">
              <w:rPr>
                <w:lang w:val="fr-CA"/>
              </w:rPr>
              <w:t xml:space="preserve"> (lac Ontario); ne réussit pas à détruire la base navale américaine.</w:t>
            </w:r>
          </w:p>
        </w:tc>
        <w:tc>
          <w:tcPr>
            <w:tcW w:w="2448" w:type="dxa"/>
            <w:vAlign w:val="center"/>
          </w:tcPr>
          <w:p w:rsidR="00D4648C" w:rsidRPr="004A04A4" w:rsidRDefault="00D4648C" w:rsidP="00C06BC7">
            <w:pPr>
              <w:jc w:val="center"/>
            </w:pPr>
            <w:r>
              <w:rPr>
                <w:noProof/>
              </w:rPr>
              <w:drawing>
                <wp:inline distT="0" distB="0" distL="0" distR="0" wp14:anchorId="5D65DB5B" wp14:editId="279D1C4F">
                  <wp:extent cx="624205" cy="406400"/>
                  <wp:effectExtent l="0" t="0" r="4445" b="0"/>
                  <wp:docPr id="18" name="Picture 18" descr="Un drapeau américain" title="Un drapeau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ars and Stri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406400"/>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6 juin, bataille de Stoney Creek; les forces américaines se replient sur le fort George.</w:t>
            </w:r>
          </w:p>
        </w:tc>
        <w:tc>
          <w:tcPr>
            <w:tcW w:w="2448" w:type="dxa"/>
            <w:vAlign w:val="center"/>
          </w:tcPr>
          <w:p w:rsidR="00D4648C" w:rsidRPr="004A04A4" w:rsidRDefault="00D4648C" w:rsidP="00C06BC7">
            <w:pPr>
              <w:jc w:val="center"/>
            </w:pPr>
            <w:r>
              <w:rPr>
                <w:noProof/>
              </w:rPr>
              <w:drawing>
                <wp:inline distT="0" distB="0" distL="0" distR="0" wp14:anchorId="52ACCD48" wp14:editId="4A4C1D72">
                  <wp:extent cx="624205" cy="348615"/>
                  <wp:effectExtent l="0" t="0" r="4445" b="0"/>
                  <wp:docPr id="19" name="Picture 19"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 xml:space="preserve">24 juin, bataille de Beaver </w:t>
            </w:r>
            <w:proofErr w:type="spellStart"/>
            <w:r w:rsidRPr="00932EBC">
              <w:rPr>
                <w:lang w:val="fr-CA"/>
              </w:rPr>
              <w:t>Dams</w:t>
            </w:r>
            <w:proofErr w:type="spellEnd"/>
            <w:r w:rsidRPr="00932EBC">
              <w:rPr>
                <w:lang w:val="fr-CA"/>
              </w:rPr>
              <w:t xml:space="preserve">, le détachement américain, encerclé par les guerriers des Premières Nations, doivent se rendre au colonel </w:t>
            </w:r>
            <w:proofErr w:type="spellStart"/>
            <w:r w:rsidRPr="00932EBC">
              <w:rPr>
                <w:lang w:val="fr-CA"/>
              </w:rPr>
              <w:t>Fitzgibbon</w:t>
            </w:r>
            <w:proofErr w:type="spellEnd"/>
            <w:r w:rsidRPr="00932EBC">
              <w:rPr>
                <w:lang w:val="fr-CA"/>
              </w:rPr>
              <w:t>, prévenu de l’attaque par Laura Secord.</w:t>
            </w:r>
          </w:p>
        </w:tc>
        <w:tc>
          <w:tcPr>
            <w:tcW w:w="2448" w:type="dxa"/>
            <w:vAlign w:val="center"/>
          </w:tcPr>
          <w:p w:rsidR="00D4648C" w:rsidRPr="004A04A4" w:rsidRDefault="00D4648C" w:rsidP="00C06BC7">
            <w:pPr>
              <w:jc w:val="center"/>
            </w:pPr>
            <w:r>
              <w:rPr>
                <w:noProof/>
              </w:rPr>
              <w:drawing>
                <wp:inline distT="0" distB="0" distL="0" distR="0" wp14:anchorId="1747A019" wp14:editId="31D5A285">
                  <wp:extent cx="624205" cy="348615"/>
                  <wp:effectExtent l="0" t="0" r="4445" b="0"/>
                  <wp:docPr id="20" name="Picture 20"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2 août, l’attaque du fort Stephenson sur la Sandusky (Ohio) est repoussée avec de lourdes pertes, Proctor se replie sur Détroit.</w:t>
            </w:r>
          </w:p>
        </w:tc>
        <w:tc>
          <w:tcPr>
            <w:tcW w:w="2448" w:type="dxa"/>
            <w:vAlign w:val="center"/>
          </w:tcPr>
          <w:p w:rsidR="00D4648C" w:rsidRPr="004A04A4" w:rsidRDefault="00D4648C" w:rsidP="00C06BC7">
            <w:pPr>
              <w:jc w:val="center"/>
            </w:pPr>
            <w:r>
              <w:rPr>
                <w:noProof/>
              </w:rPr>
              <w:drawing>
                <wp:inline distT="0" distB="0" distL="0" distR="0" wp14:anchorId="42E16FC8" wp14:editId="5D8A263E">
                  <wp:extent cx="624205" cy="406400"/>
                  <wp:effectExtent l="0" t="0" r="4445" b="0"/>
                  <wp:docPr id="21" name="Picture 21" descr="Un drapeau américain" title="Un drapeau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ars and Stri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406400"/>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10 septembre, lors de la bataille du lac Érié, l’escadre britannique est capture. Proctor décide d’évacuer Détroit, pour éventuellement se retirer complètement de la région, en raison du manque de ravitaillement.</w:t>
            </w:r>
          </w:p>
        </w:tc>
        <w:tc>
          <w:tcPr>
            <w:tcW w:w="2448" w:type="dxa"/>
            <w:vAlign w:val="center"/>
          </w:tcPr>
          <w:p w:rsidR="00D4648C" w:rsidRPr="004A04A4" w:rsidRDefault="00D4648C" w:rsidP="00C06BC7">
            <w:pPr>
              <w:jc w:val="center"/>
            </w:pPr>
            <w:r>
              <w:rPr>
                <w:noProof/>
              </w:rPr>
              <w:drawing>
                <wp:inline distT="0" distB="0" distL="0" distR="0" wp14:anchorId="2CDB6E13" wp14:editId="791A8CA4">
                  <wp:extent cx="624205" cy="406400"/>
                  <wp:effectExtent l="0" t="0" r="4445" b="0"/>
                  <wp:docPr id="22" name="Picture 22" descr="Un drapeau américain" title="Un drapeau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rs and Stri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406400"/>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5 octobre, lors de la bataille de la Thames, les Britanniques sont défaits, Tecumseh perd la vie, le général Proctor se replie sur Burlington.</w:t>
            </w:r>
          </w:p>
        </w:tc>
        <w:tc>
          <w:tcPr>
            <w:tcW w:w="2448" w:type="dxa"/>
            <w:vAlign w:val="center"/>
          </w:tcPr>
          <w:p w:rsidR="00D4648C" w:rsidRPr="004A04A4" w:rsidRDefault="00D4648C" w:rsidP="00C06BC7">
            <w:pPr>
              <w:jc w:val="center"/>
            </w:pPr>
            <w:r>
              <w:rPr>
                <w:noProof/>
              </w:rPr>
              <w:drawing>
                <wp:inline distT="0" distB="0" distL="0" distR="0" wp14:anchorId="38677255" wp14:editId="739A0330">
                  <wp:extent cx="624205" cy="406400"/>
                  <wp:effectExtent l="0" t="0" r="4445" b="0"/>
                  <wp:docPr id="23" name="Picture 23" descr="Un drapeau américain" title="Un drapeau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ars and Stri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406400"/>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 xml:space="preserve">26 octobre, bataille de Châteauguay, dans le Bas-Canada; l'armée américaine, </w:t>
            </w:r>
            <w:proofErr w:type="spellStart"/>
            <w:r w:rsidRPr="00932EBC">
              <w:rPr>
                <w:lang w:val="fr-CA"/>
              </w:rPr>
              <w:t>dirigeé</w:t>
            </w:r>
            <w:proofErr w:type="spellEnd"/>
            <w:r w:rsidRPr="00932EBC">
              <w:rPr>
                <w:lang w:val="fr-CA"/>
              </w:rPr>
              <w:t xml:space="preserve"> par Wade Hampton, se retire de l'autre </w:t>
            </w:r>
            <w:proofErr w:type="spellStart"/>
            <w:r w:rsidRPr="00932EBC">
              <w:rPr>
                <w:lang w:val="fr-CA"/>
              </w:rPr>
              <w:t>coté</w:t>
            </w:r>
            <w:proofErr w:type="spellEnd"/>
            <w:r w:rsidRPr="00932EBC">
              <w:rPr>
                <w:lang w:val="fr-CA"/>
              </w:rPr>
              <w:t xml:space="preserve"> de la frontière.</w:t>
            </w:r>
          </w:p>
        </w:tc>
        <w:tc>
          <w:tcPr>
            <w:tcW w:w="2448" w:type="dxa"/>
            <w:vAlign w:val="center"/>
          </w:tcPr>
          <w:p w:rsidR="00D4648C" w:rsidRPr="004A04A4" w:rsidRDefault="00D4648C" w:rsidP="00C06BC7">
            <w:pPr>
              <w:jc w:val="center"/>
            </w:pPr>
            <w:r>
              <w:rPr>
                <w:noProof/>
              </w:rPr>
              <w:drawing>
                <wp:inline distT="0" distB="0" distL="0" distR="0" wp14:anchorId="735DF9DA" wp14:editId="7747195A">
                  <wp:extent cx="624205" cy="348615"/>
                  <wp:effectExtent l="0" t="0" r="4445" b="0"/>
                  <wp:docPr id="24" name="Picture 24"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 xml:space="preserve">11 novembre, bataille de </w:t>
            </w:r>
            <w:proofErr w:type="spellStart"/>
            <w:r w:rsidRPr="00932EBC">
              <w:rPr>
                <w:lang w:val="fr-CA"/>
              </w:rPr>
              <w:t>Chrysler's</w:t>
            </w:r>
            <w:proofErr w:type="spellEnd"/>
            <w:r w:rsidRPr="00932EBC">
              <w:rPr>
                <w:lang w:val="fr-CA"/>
              </w:rPr>
              <w:t xml:space="preserve"> </w:t>
            </w:r>
            <w:proofErr w:type="spellStart"/>
            <w:r w:rsidRPr="00932EBC">
              <w:rPr>
                <w:lang w:val="fr-CA"/>
              </w:rPr>
              <w:t>Farm</w:t>
            </w:r>
            <w:proofErr w:type="spellEnd"/>
            <w:r w:rsidRPr="00932EBC">
              <w:rPr>
                <w:lang w:val="fr-CA"/>
              </w:rPr>
              <w:t xml:space="preserve">, les forces américaines sont repoussées, l’armée américaine se retire après avoir appris </w:t>
            </w:r>
            <w:r w:rsidRPr="00932EBC">
              <w:rPr>
                <w:lang w:val="fr-CA"/>
              </w:rPr>
              <w:lastRenderedPageBreak/>
              <w:t>la défaite de Châteauguay, dans le Bas-Canada.</w:t>
            </w:r>
          </w:p>
        </w:tc>
        <w:tc>
          <w:tcPr>
            <w:tcW w:w="2448" w:type="dxa"/>
            <w:vAlign w:val="center"/>
          </w:tcPr>
          <w:p w:rsidR="00D4648C" w:rsidRPr="004A04A4" w:rsidRDefault="00D4648C" w:rsidP="00C06BC7">
            <w:pPr>
              <w:jc w:val="center"/>
            </w:pPr>
            <w:r>
              <w:rPr>
                <w:noProof/>
              </w:rPr>
              <w:lastRenderedPageBreak/>
              <w:drawing>
                <wp:inline distT="0" distB="0" distL="0" distR="0" wp14:anchorId="71B5513F" wp14:editId="53FADBB1">
                  <wp:extent cx="624205" cy="348615"/>
                  <wp:effectExtent l="0" t="0" r="4445" b="0"/>
                  <wp:docPr id="25" name="Picture 25"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RPr="0082746B" w:rsidTr="0082746B">
        <w:tc>
          <w:tcPr>
            <w:tcW w:w="7128" w:type="dxa"/>
          </w:tcPr>
          <w:p w:rsidR="00D4648C" w:rsidRPr="00066EA9" w:rsidRDefault="00D4648C" w:rsidP="00C06BC7">
            <w:pPr>
              <w:rPr>
                <w:lang w:val="fr-CA"/>
              </w:rPr>
            </w:pPr>
            <w:r w:rsidRPr="00932EBC">
              <w:rPr>
                <w:lang w:val="fr-CA"/>
              </w:rPr>
              <w:lastRenderedPageBreak/>
              <w:t xml:space="preserve">10 </w:t>
            </w:r>
            <w:proofErr w:type="spellStart"/>
            <w:r w:rsidRPr="00932EBC">
              <w:rPr>
                <w:lang w:val="fr-CA"/>
              </w:rPr>
              <w:t>decembre</w:t>
            </w:r>
            <w:proofErr w:type="spellEnd"/>
            <w:r w:rsidRPr="00932EBC">
              <w:rPr>
                <w:lang w:val="fr-CA"/>
              </w:rPr>
              <w:t>, le général McClure incendie Niagara et bat en retraite du côté américain de la Niagara.</w:t>
            </w:r>
          </w:p>
        </w:tc>
        <w:tc>
          <w:tcPr>
            <w:tcW w:w="2448" w:type="dxa"/>
          </w:tcPr>
          <w:p w:rsidR="00D4648C" w:rsidRPr="00066EA9" w:rsidRDefault="00D4648C" w:rsidP="00C06BC7">
            <w:pPr>
              <w:rPr>
                <w:lang w:val="fr-CA"/>
              </w:rPr>
            </w:pPr>
          </w:p>
        </w:tc>
      </w:tr>
      <w:tr w:rsidR="00D4648C" w:rsidTr="0082746B">
        <w:tc>
          <w:tcPr>
            <w:tcW w:w="7128" w:type="dxa"/>
            <w:vAlign w:val="center"/>
          </w:tcPr>
          <w:p w:rsidR="00D4648C" w:rsidRPr="00932EBC" w:rsidRDefault="00D4648C" w:rsidP="00C06BC7">
            <w:pPr>
              <w:rPr>
                <w:lang w:val="fr-CA"/>
              </w:rPr>
            </w:pPr>
            <w:r w:rsidRPr="00932EBC">
              <w:rPr>
                <w:lang w:val="fr-CA"/>
              </w:rPr>
              <w:t xml:space="preserve">19 </w:t>
            </w:r>
            <w:proofErr w:type="spellStart"/>
            <w:r w:rsidRPr="00932EBC">
              <w:rPr>
                <w:lang w:val="fr-CA"/>
              </w:rPr>
              <w:t>decembre</w:t>
            </w:r>
            <w:proofErr w:type="spellEnd"/>
            <w:r w:rsidRPr="00932EBC">
              <w:rPr>
                <w:lang w:val="fr-CA"/>
              </w:rPr>
              <w:t>, capture du fort Niagara par les Britanniques, qui détruisent les villages américains en bordure de la Niagara, en représailles à l’incendie de Niagara.</w:t>
            </w:r>
          </w:p>
        </w:tc>
        <w:tc>
          <w:tcPr>
            <w:tcW w:w="2448" w:type="dxa"/>
            <w:vAlign w:val="center"/>
          </w:tcPr>
          <w:p w:rsidR="00D4648C" w:rsidRPr="004A04A4" w:rsidRDefault="00D4648C" w:rsidP="00C06BC7">
            <w:pPr>
              <w:jc w:val="center"/>
            </w:pPr>
            <w:r>
              <w:rPr>
                <w:noProof/>
              </w:rPr>
              <w:drawing>
                <wp:inline distT="0" distB="0" distL="0" distR="0" wp14:anchorId="7BACA0E8" wp14:editId="28A5CC49">
                  <wp:extent cx="624205" cy="348615"/>
                  <wp:effectExtent l="0" t="0" r="4445" b="0"/>
                  <wp:docPr id="26" name="Picture 26"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bl>
    <w:p w:rsidR="00D4648C" w:rsidRDefault="00D4648C" w:rsidP="00D4648C"/>
    <w:tbl>
      <w:tblPr>
        <w:tblStyle w:val="TableGrid"/>
        <w:tblW w:w="0" w:type="auto"/>
        <w:tblLook w:val="04A0" w:firstRow="1" w:lastRow="0" w:firstColumn="1" w:lastColumn="0" w:noHBand="0" w:noVBand="1"/>
        <w:tblCaption w:val="Chronologie de la guerre, 1814"/>
        <w:tblDescription w:val="Chronologie de la guerre, 1814"/>
      </w:tblPr>
      <w:tblGrid>
        <w:gridCol w:w="7128"/>
        <w:gridCol w:w="2448"/>
      </w:tblGrid>
      <w:tr w:rsidR="0082746B" w:rsidTr="0082746B">
        <w:trPr>
          <w:tblHeader/>
        </w:trPr>
        <w:tc>
          <w:tcPr>
            <w:tcW w:w="7128" w:type="dxa"/>
          </w:tcPr>
          <w:p w:rsidR="0082746B" w:rsidRPr="00066EA9" w:rsidRDefault="0082746B" w:rsidP="00C06BC7">
            <w:pPr>
              <w:rPr>
                <w:lang w:val="fr-CA"/>
              </w:rPr>
            </w:pPr>
            <w:r w:rsidRPr="00E96D6E">
              <w:rPr>
                <w:rStyle w:val="Emphasis"/>
                <w:b/>
                <w:i w:val="0"/>
                <w:sz w:val="32"/>
                <w:szCs w:val="32"/>
              </w:rPr>
              <w:t>1814</w:t>
            </w:r>
          </w:p>
        </w:tc>
        <w:tc>
          <w:tcPr>
            <w:tcW w:w="2448" w:type="dxa"/>
          </w:tcPr>
          <w:p w:rsidR="0082746B" w:rsidRPr="00066EA9" w:rsidRDefault="0082746B" w:rsidP="00C06BC7">
            <w:pPr>
              <w:rPr>
                <w:lang w:val="fr-CA"/>
              </w:rPr>
            </w:pPr>
            <w:r w:rsidRPr="0082746B">
              <w:rPr>
                <w:rStyle w:val="Strong"/>
                <w:sz w:val="32"/>
              </w:rPr>
              <w:t xml:space="preserve">Le </w:t>
            </w:r>
            <w:proofErr w:type="spellStart"/>
            <w:r w:rsidRPr="0082746B">
              <w:rPr>
                <w:rStyle w:val="Strong"/>
                <w:sz w:val="32"/>
              </w:rPr>
              <w:t>Vainqueur</w:t>
            </w:r>
            <w:proofErr w:type="spellEnd"/>
          </w:p>
        </w:tc>
      </w:tr>
      <w:tr w:rsidR="00D4648C" w:rsidTr="0082746B">
        <w:tc>
          <w:tcPr>
            <w:tcW w:w="7128" w:type="dxa"/>
            <w:vAlign w:val="center"/>
          </w:tcPr>
          <w:p w:rsidR="00D4648C" w:rsidRPr="00932EBC" w:rsidRDefault="00D4648C" w:rsidP="00C06BC7">
            <w:pPr>
              <w:rPr>
                <w:lang w:val="fr-CA"/>
              </w:rPr>
            </w:pPr>
            <w:r w:rsidRPr="00932EBC">
              <w:rPr>
                <w:lang w:val="fr-CA"/>
              </w:rPr>
              <w:t xml:space="preserve">4 mars, bataille de Long Woods ou Battle Hill, près de </w:t>
            </w:r>
            <w:proofErr w:type="spellStart"/>
            <w:r w:rsidRPr="00932EBC">
              <w:rPr>
                <w:lang w:val="fr-CA"/>
              </w:rPr>
              <w:t>Thamesville</w:t>
            </w:r>
            <w:proofErr w:type="spellEnd"/>
            <w:r w:rsidRPr="00932EBC">
              <w:rPr>
                <w:lang w:val="fr-CA"/>
              </w:rPr>
              <w:t xml:space="preserve"> - les assaillants américains venus de Détroit repoussent l’attaque des réguliers britanniques et de la milice haut-canadienne.</w:t>
            </w:r>
          </w:p>
        </w:tc>
        <w:tc>
          <w:tcPr>
            <w:tcW w:w="2448" w:type="dxa"/>
            <w:vAlign w:val="center"/>
          </w:tcPr>
          <w:p w:rsidR="00D4648C" w:rsidRPr="004A04A4" w:rsidRDefault="00D4648C" w:rsidP="00C06BC7">
            <w:pPr>
              <w:jc w:val="center"/>
            </w:pPr>
            <w:r>
              <w:rPr>
                <w:noProof/>
              </w:rPr>
              <w:drawing>
                <wp:inline distT="0" distB="0" distL="0" distR="0" wp14:anchorId="1D2D6BA0" wp14:editId="7286900B">
                  <wp:extent cx="624205" cy="406400"/>
                  <wp:effectExtent l="0" t="0" r="4445" b="0"/>
                  <wp:docPr id="27" name="Picture 27" descr="Un drapeau américain" title="Un drapeau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ars and Stri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406400"/>
                          </a:xfrm>
                          <a:prstGeom prst="rect">
                            <a:avLst/>
                          </a:prstGeom>
                          <a:noFill/>
                          <a:ln>
                            <a:noFill/>
                          </a:ln>
                        </pic:spPr>
                      </pic:pic>
                    </a:graphicData>
                  </a:graphic>
                </wp:inline>
              </w:drawing>
            </w:r>
          </w:p>
        </w:tc>
      </w:tr>
      <w:tr w:rsidR="00D4648C" w:rsidTr="0082746B">
        <w:tc>
          <w:tcPr>
            <w:tcW w:w="7128" w:type="dxa"/>
          </w:tcPr>
          <w:p w:rsidR="00D4648C" w:rsidRPr="00066EA9" w:rsidRDefault="00D4648C" w:rsidP="00C06BC7">
            <w:pPr>
              <w:rPr>
                <w:lang w:val="fr-CA"/>
              </w:rPr>
            </w:pPr>
            <w:r w:rsidRPr="00932EBC">
              <w:rPr>
                <w:lang w:val="fr-CA"/>
              </w:rPr>
              <w:t xml:space="preserve">Printemps et été, la Royal </w:t>
            </w:r>
            <w:proofErr w:type="spellStart"/>
            <w:r w:rsidRPr="00932EBC">
              <w:rPr>
                <w:lang w:val="fr-CA"/>
              </w:rPr>
              <w:t>Navy</w:t>
            </w:r>
            <w:proofErr w:type="spellEnd"/>
            <w:r w:rsidRPr="00932EBC">
              <w:rPr>
                <w:lang w:val="fr-CA"/>
              </w:rPr>
              <w:t xml:space="preserve"> effectue des raids sur les collectivités et les chantiers navals le long de la côte de Virginie et de Caroline du Nord. </w:t>
            </w:r>
            <w:r w:rsidRPr="004A04A4">
              <w:t xml:space="preserve">Le </w:t>
            </w:r>
            <w:proofErr w:type="spellStart"/>
            <w:r w:rsidRPr="004A04A4">
              <w:t>blocus</w:t>
            </w:r>
            <w:proofErr w:type="spellEnd"/>
            <w:r w:rsidRPr="004A04A4">
              <w:t xml:space="preserve"> </w:t>
            </w:r>
            <w:proofErr w:type="spellStart"/>
            <w:r w:rsidRPr="004A04A4">
              <w:t>économique</w:t>
            </w:r>
            <w:proofErr w:type="spellEnd"/>
            <w:r w:rsidRPr="004A04A4">
              <w:t xml:space="preserve"> des </w:t>
            </w:r>
            <w:proofErr w:type="spellStart"/>
            <w:r w:rsidRPr="004A04A4">
              <w:t>États</w:t>
            </w:r>
            <w:proofErr w:type="spellEnd"/>
            <w:r w:rsidRPr="004A04A4">
              <w:t xml:space="preserve">-Unis se </w:t>
            </w:r>
            <w:proofErr w:type="spellStart"/>
            <w:r w:rsidRPr="004A04A4">
              <w:t>resserre</w:t>
            </w:r>
            <w:proofErr w:type="spellEnd"/>
            <w:r w:rsidRPr="004A04A4">
              <w:t>.</w:t>
            </w:r>
          </w:p>
        </w:tc>
        <w:tc>
          <w:tcPr>
            <w:tcW w:w="2448" w:type="dxa"/>
          </w:tcPr>
          <w:p w:rsidR="00D4648C" w:rsidRPr="00066EA9" w:rsidRDefault="00D4648C" w:rsidP="00C06BC7">
            <w:pPr>
              <w:rPr>
                <w:lang w:val="fr-CA"/>
              </w:rPr>
            </w:pPr>
          </w:p>
        </w:tc>
      </w:tr>
      <w:tr w:rsidR="00D4648C" w:rsidTr="0082746B">
        <w:tc>
          <w:tcPr>
            <w:tcW w:w="7128" w:type="dxa"/>
            <w:vAlign w:val="center"/>
          </w:tcPr>
          <w:p w:rsidR="00D4648C" w:rsidRPr="00932EBC" w:rsidRDefault="00D4648C" w:rsidP="00C06BC7">
            <w:pPr>
              <w:rPr>
                <w:lang w:val="fr-CA"/>
              </w:rPr>
            </w:pPr>
            <w:r w:rsidRPr="00932EBC">
              <w:rPr>
                <w:lang w:val="fr-CA"/>
              </w:rPr>
              <w:t>6 mai, les Britanniques s’emparent d’Oswego (New York) et détruisent le dépôt.</w:t>
            </w:r>
          </w:p>
        </w:tc>
        <w:tc>
          <w:tcPr>
            <w:tcW w:w="2448" w:type="dxa"/>
            <w:vAlign w:val="center"/>
          </w:tcPr>
          <w:p w:rsidR="00D4648C" w:rsidRPr="004A04A4" w:rsidRDefault="00D4648C" w:rsidP="00C06BC7">
            <w:pPr>
              <w:jc w:val="center"/>
            </w:pPr>
            <w:r>
              <w:rPr>
                <w:noProof/>
              </w:rPr>
              <w:drawing>
                <wp:inline distT="0" distB="0" distL="0" distR="0" wp14:anchorId="382E4E81" wp14:editId="63866BF9">
                  <wp:extent cx="624205" cy="348615"/>
                  <wp:effectExtent l="0" t="0" r="4445" b="0"/>
                  <wp:docPr id="28" name="Picture 28"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RPr="0082746B" w:rsidTr="0082746B">
        <w:tc>
          <w:tcPr>
            <w:tcW w:w="7128" w:type="dxa"/>
          </w:tcPr>
          <w:p w:rsidR="00D4648C" w:rsidRPr="00066EA9" w:rsidRDefault="00D4648C" w:rsidP="00C06BC7">
            <w:pPr>
              <w:rPr>
                <w:lang w:val="fr-CA"/>
              </w:rPr>
            </w:pPr>
            <w:r w:rsidRPr="00932EBC">
              <w:rPr>
                <w:lang w:val="fr-CA"/>
              </w:rPr>
              <w:t xml:space="preserve">23 mai-21 juin, procès pour trahison à </w:t>
            </w:r>
            <w:proofErr w:type="spellStart"/>
            <w:r w:rsidRPr="00932EBC">
              <w:rPr>
                <w:lang w:val="fr-CA"/>
              </w:rPr>
              <w:t>Ancaster</w:t>
            </w:r>
            <w:proofErr w:type="spellEnd"/>
            <w:r w:rsidRPr="00932EBC">
              <w:rPr>
                <w:lang w:val="fr-CA"/>
              </w:rPr>
              <w:t>, dans le Haut-Canada (Hamilton).</w:t>
            </w:r>
          </w:p>
        </w:tc>
        <w:tc>
          <w:tcPr>
            <w:tcW w:w="2448" w:type="dxa"/>
          </w:tcPr>
          <w:p w:rsidR="00D4648C" w:rsidRPr="00066EA9" w:rsidRDefault="00D4648C" w:rsidP="00C06BC7">
            <w:pPr>
              <w:rPr>
                <w:lang w:val="fr-CA"/>
              </w:rPr>
            </w:pPr>
          </w:p>
        </w:tc>
      </w:tr>
      <w:tr w:rsidR="00D4648C" w:rsidTr="0082746B">
        <w:tc>
          <w:tcPr>
            <w:tcW w:w="7128" w:type="dxa"/>
            <w:vAlign w:val="center"/>
          </w:tcPr>
          <w:p w:rsidR="00D4648C" w:rsidRPr="00932EBC" w:rsidRDefault="00D4648C" w:rsidP="00C06BC7">
            <w:pPr>
              <w:rPr>
                <w:lang w:val="fr-CA"/>
              </w:rPr>
            </w:pPr>
            <w:r w:rsidRPr="00932EBC">
              <w:rPr>
                <w:lang w:val="fr-CA"/>
              </w:rPr>
              <w:t>3 juillet, le général Jacob Brown s’empare du fort Érié.</w:t>
            </w:r>
          </w:p>
        </w:tc>
        <w:tc>
          <w:tcPr>
            <w:tcW w:w="2448" w:type="dxa"/>
            <w:vAlign w:val="center"/>
          </w:tcPr>
          <w:p w:rsidR="00D4648C" w:rsidRPr="004A04A4" w:rsidRDefault="00D4648C" w:rsidP="00C06BC7">
            <w:pPr>
              <w:jc w:val="center"/>
            </w:pPr>
            <w:r>
              <w:rPr>
                <w:noProof/>
              </w:rPr>
              <w:drawing>
                <wp:inline distT="0" distB="0" distL="0" distR="0" wp14:anchorId="60FE1D70" wp14:editId="0FBC308D">
                  <wp:extent cx="624205" cy="406400"/>
                  <wp:effectExtent l="0" t="0" r="4445" b="0"/>
                  <wp:docPr id="29" name="Picture 29" descr="Un drapeau américain" title="Un drapeau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tars and Stri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406400"/>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 xml:space="preserve">5 juillet, bataille de Chippewa, les Britanniques, commandés par le général Rial, sont défaits et se replient sur </w:t>
            </w:r>
            <w:proofErr w:type="spellStart"/>
            <w:r w:rsidRPr="00932EBC">
              <w:rPr>
                <w:lang w:val="fr-CA"/>
              </w:rPr>
              <w:t>Queenston</w:t>
            </w:r>
            <w:proofErr w:type="spellEnd"/>
            <w:r w:rsidRPr="00932EBC">
              <w:rPr>
                <w:lang w:val="fr-CA"/>
              </w:rPr>
              <w:t>.</w:t>
            </w:r>
          </w:p>
        </w:tc>
        <w:tc>
          <w:tcPr>
            <w:tcW w:w="2448" w:type="dxa"/>
            <w:vAlign w:val="center"/>
          </w:tcPr>
          <w:p w:rsidR="00D4648C" w:rsidRPr="004A04A4" w:rsidRDefault="00D4648C" w:rsidP="00C06BC7">
            <w:pPr>
              <w:jc w:val="center"/>
            </w:pPr>
            <w:r>
              <w:rPr>
                <w:noProof/>
              </w:rPr>
              <w:drawing>
                <wp:inline distT="0" distB="0" distL="0" distR="0" wp14:anchorId="46EF86A3" wp14:editId="6E0CE7B7">
                  <wp:extent cx="624205" cy="406400"/>
                  <wp:effectExtent l="0" t="0" r="4445" b="0"/>
                  <wp:docPr id="30" name="Picture 30" descr="Un drapeau américain" title="Un drapeau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ars and Stri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406400"/>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 xml:space="preserve">25 juillet, bataille de </w:t>
            </w:r>
            <w:proofErr w:type="spellStart"/>
            <w:r w:rsidRPr="00932EBC">
              <w:rPr>
                <w:lang w:val="fr-CA"/>
              </w:rPr>
              <w:t>Lundy's</w:t>
            </w:r>
            <w:proofErr w:type="spellEnd"/>
            <w:r w:rsidRPr="00932EBC">
              <w:rPr>
                <w:lang w:val="fr-CA"/>
              </w:rPr>
              <w:t xml:space="preserve"> Lane, les Britanniques ont à leur tête le général Drummond, les Américains se replient sur le fort Érié le lendemain.</w:t>
            </w:r>
          </w:p>
        </w:tc>
        <w:tc>
          <w:tcPr>
            <w:tcW w:w="2448" w:type="dxa"/>
            <w:vAlign w:val="center"/>
          </w:tcPr>
          <w:p w:rsidR="00D4648C" w:rsidRPr="004A04A4" w:rsidRDefault="00D4648C" w:rsidP="00C06BC7">
            <w:pPr>
              <w:jc w:val="center"/>
            </w:pPr>
            <w:r>
              <w:rPr>
                <w:noProof/>
              </w:rPr>
              <w:drawing>
                <wp:inline distT="0" distB="0" distL="0" distR="0" wp14:anchorId="0C6B4FD6" wp14:editId="0BE27CDE">
                  <wp:extent cx="622800" cy="349200"/>
                  <wp:effectExtent l="0" t="0" r="6350" b="0"/>
                  <wp:docPr id="31" name="Picture 31"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2800" cy="349200"/>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 xml:space="preserve">24 août, bataille de </w:t>
            </w:r>
            <w:proofErr w:type="spellStart"/>
            <w:r w:rsidRPr="00932EBC">
              <w:rPr>
                <w:lang w:val="fr-CA"/>
              </w:rPr>
              <w:t>Bladensburg</w:t>
            </w:r>
            <w:proofErr w:type="spellEnd"/>
            <w:r w:rsidRPr="00932EBC">
              <w:rPr>
                <w:lang w:val="fr-CA"/>
              </w:rPr>
              <w:t xml:space="preserve">, les forces américaines sont défaites aux mains des Britanniques, qui détruisent une partie </w:t>
            </w:r>
            <w:proofErr w:type="spellStart"/>
            <w:r w:rsidRPr="00932EBC">
              <w:rPr>
                <w:lang w:val="fr-CA"/>
              </w:rPr>
              <w:t>deWashington</w:t>
            </w:r>
            <w:proofErr w:type="spellEnd"/>
            <w:r w:rsidRPr="00932EBC">
              <w:rPr>
                <w:lang w:val="fr-CA"/>
              </w:rPr>
              <w:t>, en représailles pour York.</w:t>
            </w:r>
          </w:p>
        </w:tc>
        <w:tc>
          <w:tcPr>
            <w:tcW w:w="2448" w:type="dxa"/>
            <w:vAlign w:val="center"/>
          </w:tcPr>
          <w:p w:rsidR="00D4648C" w:rsidRPr="004A04A4" w:rsidRDefault="00D4648C" w:rsidP="00C06BC7">
            <w:pPr>
              <w:jc w:val="center"/>
            </w:pPr>
            <w:r>
              <w:rPr>
                <w:noProof/>
              </w:rPr>
              <w:drawing>
                <wp:inline distT="0" distB="0" distL="0" distR="0" wp14:anchorId="708B254B" wp14:editId="2522950D">
                  <wp:extent cx="624205" cy="348615"/>
                  <wp:effectExtent l="0" t="0" r="4445" b="0"/>
                  <wp:docPr id="10" name="Picture 36"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 xml:space="preserve">31 août, Castine et d’autres petites villes côtières du Maine tombent, sous l’effet d’une action conjointe de l’armée britannique et de la Royal </w:t>
            </w:r>
            <w:proofErr w:type="spellStart"/>
            <w:r w:rsidRPr="00932EBC">
              <w:rPr>
                <w:lang w:val="fr-CA"/>
              </w:rPr>
              <w:t>Navy</w:t>
            </w:r>
            <w:proofErr w:type="spellEnd"/>
            <w:r w:rsidRPr="00932EBC">
              <w:rPr>
                <w:lang w:val="fr-CA"/>
              </w:rPr>
              <w:t>.</w:t>
            </w:r>
          </w:p>
        </w:tc>
        <w:tc>
          <w:tcPr>
            <w:tcW w:w="2448" w:type="dxa"/>
            <w:vAlign w:val="center"/>
          </w:tcPr>
          <w:p w:rsidR="00D4648C" w:rsidRPr="004A04A4" w:rsidRDefault="00D4648C" w:rsidP="00C06BC7">
            <w:pPr>
              <w:jc w:val="center"/>
            </w:pPr>
            <w:r>
              <w:rPr>
                <w:noProof/>
              </w:rPr>
              <w:drawing>
                <wp:inline distT="0" distB="0" distL="0" distR="0" wp14:anchorId="66884C05" wp14:editId="15D94DB6">
                  <wp:extent cx="624205" cy="348615"/>
                  <wp:effectExtent l="0" t="0" r="4445" b="0"/>
                  <wp:docPr id="37" name="Picture 37"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 xml:space="preserve">3 septembre, le navire de guerre américain </w:t>
            </w:r>
            <w:proofErr w:type="spellStart"/>
            <w:r w:rsidRPr="00932EBC">
              <w:rPr>
                <w:lang w:val="fr-CA"/>
              </w:rPr>
              <w:t>Tigress</w:t>
            </w:r>
            <w:proofErr w:type="spellEnd"/>
            <w:r w:rsidRPr="00932EBC">
              <w:rPr>
                <w:lang w:val="fr-CA"/>
              </w:rPr>
              <w:t xml:space="preserve"> est capturé au large de l’île </w:t>
            </w:r>
            <w:proofErr w:type="spellStart"/>
            <w:r w:rsidRPr="00932EBC">
              <w:rPr>
                <w:lang w:val="fr-CA"/>
              </w:rPr>
              <w:t>Mackinaw</w:t>
            </w:r>
            <w:proofErr w:type="spellEnd"/>
            <w:r w:rsidRPr="00932EBC">
              <w:rPr>
                <w:lang w:val="fr-CA"/>
              </w:rPr>
              <w:t xml:space="preserve"> par les canonnières britanniques (et on le rebaptise « la Surprise »).</w:t>
            </w:r>
          </w:p>
        </w:tc>
        <w:tc>
          <w:tcPr>
            <w:tcW w:w="2448" w:type="dxa"/>
            <w:vAlign w:val="center"/>
          </w:tcPr>
          <w:p w:rsidR="00D4648C" w:rsidRPr="004A04A4" w:rsidRDefault="00D4648C" w:rsidP="00C06BC7">
            <w:pPr>
              <w:jc w:val="center"/>
            </w:pPr>
            <w:r>
              <w:rPr>
                <w:noProof/>
              </w:rPr>
              <w:drawing>
                <wp:inline distT="0" distB="0" distL="0" distR="0" wp14:anchorId="73EDC260" wp14:editId="0346C661">
                  <wp:extent cx="624205" cy="348615"/>
                  <wp:effectExtent l="0" t="0" r="4445" b="0"/>
                  <wp:docPr id="38" name="Picture 38"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lastRenderedPageBreak/>
              <w:t xml:space="preserve">5 septembre, le navire de guerre américain Scorpion est capturé par le </w:t>
            </w:r>
            <w:proofErr w:type="spellStart"/>
            <w:r w:rsidRPr="00932EBC">
              <w:rPr>
                <w:lang w:val="fr-CA"/>
              </w:rPr>
              <w:t>Tigress</w:t>
            </w:r>
            <w:proofErr w:type="spellEnd"/>
            <w:r w:rsidRPr="00932EBC">
              <w:rPr>
                <w:lang w:val="fr-CA"/>
              </w:rPr>
              <w:t xml:space="preserve"> (rebaptisé « le Confiance »).</w:t>
            </w:r>
          </w:p>
        </w:tc>
        <w:tc>
          <w:tcPr>
            <w:tcW w:w="2448" w:type="dxa"/>
            <w:vAlign w:val="center"/>
          </w:tcPr>
          <w:p w:rsidR="00D4648C" w:rsidRPr="004A04A4" w:rsidRDefault="00D4648C" w:rsidP="00C06BC7">
            <w:pPr>
              <w:jc w:val="center"/>
            </w:pPr>
            <w:r>
              <w:rPr>
                <w:noProof/>
              </w:rPr>
              <w:drawing>
                <wp:inline distT="0" distB="0" distL="0" distR="0" wp14:anchorId="07B56785" wp14:editId="55511C4D">
                  <wp:extent cx="624205" cy="348615"/>
                  <wp:effectExtent l="0" t="0" r="4445" b="0"/>
                  <wp:docPr id="39" name="Picture 39" descr="Un drapeau britannique" title="Un drapeau britan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Union J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05" cy="348615"/>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11 septembre, bataille du lac Champlain, l’</w:t>
            </w:r>
            <w:proofErr w:type="spellStart"/>
            <w:r w:rsidRPr="00932EBC">
              <w:rPr>
                <w:lang w:val="fr-CA"/>
              </w:rPr>
              <w:t>escadren</w:t>
            </w:r>
            <w:proofErr w:type="spellEnd"/>
            <w:r w:rsidRPr="00932EBC">
              <w:rPr>
                <w:lang w:val="fr-CA"/>
              </w:rPr>
              <w:t xml:space="preserve"> britannique est défaite et le général </w:t>
            </w:r>
            <w:proofErr w:type="spellStart"/>
            <w:r w:rsidRPr="00932EBC">
              <w:rPr>
                <w:lang w:val="fr-CA"/>
              </w:rPr>
              <w:t>Prevost</w:t>
            </w:r>
            <w:proofErr w:type="spellEnd"/>
            <w:r w:rsidRPr="00932EBC">
              <w:rPr>
                <w:lang w:val="fr-CA"/>
              </w:rPr>
              <w:t xml:space="preserve"> bat en retraite sans attaquer la garnison américaine de Plattsburgh.</w:t>
            </w:r>
          </w:p>
        </w:tc>
        <w:tc>
          <w:tcPr>
            <w:tcW w:w="2448" w:type="dxa"/>
            <w:vAlign w:val="center"/>
          </w:tcPr>
          <w:p w:rsidR="00D4648C" w:rsidRPr="004A04A4" w:rsidRDefault="00D4648C" w:rsidP="00C06BC7">
            <w:pPr>
              <w:jc w:val="center"/>
            </w:pPr>
            <w:r>
              <w:rPr>
                <w:noProof/>
              </w:rPr>
              <w:drawing>
                <wp:inline distT="0" distB="0" distL="0" distR="0" wp14:anchorId="469392CF" wp14:editId="2673FA93">
                  <wp:extent cx="624205" cy="406400"/>
                  <wp:effectExtent l="0" t="0" r="4445" b="0"/>
                  <wp:docPr id="40" name="Picture 40" descr="Un drapeau américain" title="Un drapeau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ars and Stri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406400"/>
                          </a:xfrm>
                          <a:prstGeom prst="rect">
                            <a:avLst/>
                          </a:prstGeom>
                          <a:noFill/>
                          <a:ln>
                            <a:noFill/>
                          </a:ln>
                        </pic:spPr>
                      </pic:pic>
                    </a:graphicData>
                  </a:graphic>
                </wp:inline>
              </w:drawing>
            </w:r>
          </w:p>
        </w:tc>
      </w:tr>
      <w:tr w:rsidR="00D4648C" w:rsidTr="0082746B">
        <w:tc>
          <w:tcPr>
            <w:tcW w:w="7128" w:type="dxa"/>
            <w:vAlign w:val="center"/>
          </w:tcPr>
          <w:p w:rsidR="00D4648C" w:rsidRPr="00932EBC" w:rsidRDefault="00D4648C" w:rsidP="00C06BC7">
            <w:pPr>
              <w:rPr>
                <w:lang w:val="fr-CA"/>
              </w:rPr>
            </w:pPr>
            <w:r w:rsidRPr="00932EBC">
              <w:rPr>
                <w:lang w:val="fr-CA"/>
              </w:rPr>
              <w:t>17 septembre, les Américains attaquent les positions de sièges britanniques et détruisent la batterie.</w:t>
            </w:r>
          </w:p>
        </w:tc>
        <w:tc>
          <w:tcPr>
            <w:tcW w:w="2448" w:type="dxa"/>
            <w:vAlign w:val="center"/>
          </w:tcPr>
          <w:p w:rsidR="00D4648C" w:rsidRPr="004A04A4" w:rsidRDefault="00D4648C" w:rsidP="00C06BC7">
            <w:pPr>
              <w:jc w:val="center"/>
            </w:pPr>
            <w:r>
              <w:rPr>
                <w:noProof/>
              </w:rPr>
              <w:drawing>
                <wp:inline distT="0" distB="0" distL="0" distR="0" wp14:anchorId="4CFD725B" wp14:editId="3218F31D">
                  <wp:extent cx="624205" cy="406400"/>
                  <wp:effectExtent l="0" t="0" r="4445" b="0"/>
                  <wp:docPr id="41" name="Picture 41" descr="Un drapeau américain" title="Un drapeau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ars and Stri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406400"/>
                          </a:xfrm>
                          <a:prstGeom prst="rect">
                            <a:avLst/>
                          </a:prstGeom>
                          <a:noFill/>
                          <a:ln>
                            <a:noFill/>
                          </a:ln>
                        </pic:spPr>
                      </pic:pic>
                    </a:graphicData>
                  </a:graphic>
                </wp:inline>
              </w:drawing>
            </w:r>
          </w:p>
        </w:tc>
      </w:tr>
      <w:tr w:rsidR="00D4648C" w:rsidRPr="0082746B" w:rsidTr="0082746B">
        <w:tc>
          <w:tcPr>
            <w:tcW w:w="7128" w:type="dxa"/>
          </w:tcPr>
          <w:p w:rsidR="00D4648C" w:rsidRPr="00066EA9" w:rsidRDefault="00D4648C" w:rsidP="00C06BC7">
            <w:pPr>
              <w:rPr>
                <w:lang w:val="fr-CA"/>
              </w:rPr>
            </w:pPr>
            <w:r w:rsidRPr="00932EBC">
              <w:rPr>
                <w:lang w:val="fr-CA"/>
              </w:rPr>
              <w:t xml:space="preserve">19 octobre, bataille de </w:t>
            </w:r>
            <w:proofErr w:type="spellStart"/>
            <w:r w:rsidRPr="00932EBC">
              <w:rPr>
                <w:lang w:val="fr-CA"/>
              </w:rPr>
              <w:t>Cooks</w:t>
            </w:r>
            <w:proofErr w:type="spellEnd"/>
            <w:r w:rsidRPr="00932EBC">
              <w:rPr>
                <w:lang w:val="fr-CA"/>
              </w:rPr>
              <w:t xml:space="preserve"> Mills, la dernière livrée dans le Haut-Canada.</w:t>
            </w:r>
          </w:p>
        </w:tc>
        <w:tc>
          <w:tcPr>
            <w:tcW w:w="2448" w:type="dxa"/>
          </w:tcPr>
          <w:p w:rsidR="00D4648C" w:rsidRPr="00066EA9" w:rsidRDefault="00D4648C" w:rsidP="00C06BC7">
            <w:pPr>
              <w:rPr>
                <w:lang w:val="fr-CA"/>
              </w:rPr>
            </w:pPr>
          </w:p>
        </w:tc>
      </w:tr>
      <w:tr w:rsidR="00D4648C" w:rsidRPr="0082746B" w:rsidTr="0082746B">
        <w:tc>
          <w:tcPr>
            <w:tcW w:w="7128" w:type="dxa"/>
          </w:tcPr>
          <w:p w:rsidR="00D4648C" w:rsidRPr="00066EA9" w:rsidRDefault="00D4648C" w:rsidP="00C06BC7">
            <w:pPr>
              <w:rPr>
                <w:lang w:val="fr-CA"/>
              </w:rPr>
            </w:pPr>
            <w:r w:rsidRPr="00932EBC">
              <w:rPr>
                <w:lang w:val="fr-CA"/>
              </w:rPr>
              <w:t>5 novembre, les forces américaines évacuent la péninsule de Niagara</w:t>
            </w:r>
          </w:p>
        </w:tc>
        <w:tc>
          <w:tcPr>
            <w:tcW w:w="2448" w:type="dxa"/>
          </w:tcPr>
          <w:p w:rsidR="00D4648C" w:rsidRPr="00066EA9" w:rsidRDefault="00D4648C" w:rsidP="00C06BC7">
            <w:pPr>
              <w:rPr>
                <w:lang w:val="fr-CA"/>
              </w:rPr>
            </w:pPr>
          </w:p>
        </w:tc>
      </w:tr>
      <w:tr w:rsidR="00D4648C" w:rsidRPr="0082746B" w:rsidTr="0082746B">
        <w:tc>
          <w:tcPr>
            <w:tcW w:w="7128" w:type="dxa"/>
          </w:tcPr>
          <w:p w:rsidR="00D4648C" w:rsidRPr="00066EA9" w:rsidRDefault="00D4648C" w:rsidP="00C06BC7">
            <w:pPr>
              <w:rPr>
                <w:lang w:val="fr-CA"/>
              </w:rPr>
            </w:pPr>
            <w:r w:rsidRPr="00932EBC">
              <w:rPr>
                <w:lang w:val="fr-CA"/>
              </w:rPr>
              <w:t xml:space="preserve">25 </w:t>
            </w:r>
            <w:proofErr w:type="spellStart"/>
            <w:r w:rsidRPr="00932EBC">
              <w:rPr>
                <w:lang w:val="fr-CA"/>
              </w:rPr>
              <w:t>d</w:t>
            </w:r>
            <w:r>
              <w:rPr>
                <w:lang w:val="fr-CA"/>
              </w:rPr>
              <w:t>e</w:t>
            </w:r>
            <w:r w:rsidRPr="00932EBC">
              <w:rPr>
                <w:lang w:val="fr-CA"/>
              </w:rPr>
              <w:t>cembre</w:t>
            </w:r>
            <w:proofErr w:type="spellEnd"/>
            <w:r w:rsidRPr="00932EBC">
              <w:rPr>
                <w:lang w:val="fr-CA"/>
              </w:rPr>
              <w:t>, la signature du traité de Gand met fin à la guerre de 1812.</w:t>
            </w:r>
          </w:p>
        </w:tc>
        <w:tc>
          <w:tcPr>
            <w:tcW w:w="2448" w:type="dxa"/>
          </w:tcPr>
          <w:p w:rsidR="00D4648C" w:rsidRPr="00066EA9" w:rsidRDefault="00D4648C" w:rsidP="00C06BC7">
            <w:pPr>
              <w:rPr>
                <w:lang w:val="fr-CA"/>
              </w:rPr>
            </w:pPr>
          </w:p>
        </w:tc>
      </w:tr>
    </w:tbl>
    <w:p w:rsidR="00D4648C" w:rsidRDefault="00D4648C" w:rsidP="00D4648C">
      <w:pPr>
        <w:rPr>
          <w:lang w:val="fr-CA"/>
        </w:rPr>
      </w:pPr>
    </w:p>
    <w:tbl>
      <w:tblPr>
        <w:tblStyle w:val="TableGrid"/>
        <w:tblW w:w="0" w:type="auto"/>
        <w:tblLook w:val="04A0" w:firstRow="1" w:lastRow="0" w:firstColumn="1" w:lastColumn="0" w:noHBand="0" w:noVBand="1"/>
        <w:tblCaption w:val="Chronologie de la guerre, 1815"/>
        <w:tblDescription w:val="Chronologie de la guerre, 1815"/>
      </w:tblPr>
      <w:tblGrid>
        <w:gridCol w:w="7128"/>
        <w:gridCol w:w="2448"/>
      </w:tblGrid>
      <w:tr w:rsidR="0082746B" w:rsidTr="0082746B">
        <w:trPr>
          <w:tblHeader/>
        </w:trPr>
        <w:tc>
          <w:tcPr>
            <w:tcW w:w="7128" w:type="dxa"/>
          </w:tcPr>
          <w:p w:rsidR="0082746B" w:rsidRPr="00066EA9" w:rsidRDefault="0082746B" w:rsidP="00C06BC7">
            <w:pPr>
              <w:rPr>
                <w:lang w:val="fr-CA"/>
              </w:rPr>
            </w:pPr>
            <w:r w:rsidRPr="00E96D6E">
              <w:rPr>
                <w:rStyle w:val="Emphasis"/>
                <w:b/>
                <w:i w:val="0"/>
                <w:sz w:val="32"/>
                <w:szCs w:val="32"/>
              </w:rPr>
              <w:t>1815</w:t>
            </w:r>
          </w:p>
        </w:tc>
        <w:tc>
          <w:tcPr>
            <w:tcW w:w="2448" w:type="dxa"/>
          </w:tcPr>
          <w:p w:rsidR="0082746B" w:rsidRPr="0082746B" w:rsidRDefault="0082746B" w:rsidP="00C06BC7">
            <w:pPr>
              <w:rPr>
                <w:b/>
                <w:lang w:val="fr-CA"/>
              </w:rPr>
            </w:pPr>
            <w:r w:rsidRPr="0082746B">
              <w:rPr>
                <w:rStyle w:val="Strong"/>
                <w:sz w:val="32"/>
              </w:rPr>
              <w:t xml:space="preserve">Le </w:t>
            </w:r>
            <w:proofErr w:type="spellStart"/>
            <w:r w:rsidRPr="0082746B">
              <w:rPr>
                <w:rStyle w:val="Strong"/>
                <w:sz w:val="32"/>
              </w:rPr>
              <w:t>Vainqueur</w:t>
            </w:r>
            <w:proofErr w:type="spellEnd"/>
          </w:p>
        </w:tc>
      </w:tr>
      <w:tr w:rsidR="00D4648C" w:rsidTr="0082746B">
        <w:tc>
          <w:tcPr>
            <w:tcW w:w="7128" w:type="dxa"/>
            <w:vAlign w:val="center"/>
          </w:tcPr>
          <w:p w:rsidR="00D4648C" w:rsidRPr="00932EBC" w:rsidRDefault="00D4648C" w:rsidP="00C06BC7">
            <w:pPr>
              <w:rPr>
                <w:lang w:val="fr-CA"/>
              </w:rPr>
            </w:pPr>
            <w:r w:rsidRPr="00932EBC">
              <w:rPr>
                <w:lang w:val="fr-CA"/>
              </w:rPr>
              <w:t>8 janvier, bataille de la Nouvelle-Orléans, les Britanniques sont défaits deux semaines après la signature du traité de paix.</w:t>
            </w:r>
          </w:p>
        </w:tc>
        <w:tc>
          <w:tcPr>
            <w:tcW w:w="2448" w:type="dxa"/>
            <w:vAlign w:val="center"/>
          </w:tcPr>
          <w:p w:rsidR="00D4648C" w:rsidRPr="004A04A4" w:rsidRDefault="00D4648C" w:rsidP="00C06BC7">
            <w:pPr>
              <w:jc w:val="center"/>
            </w:pPr>
            <w:r>
              <w:rPr>
                <w:noProof/>
              </w:rPr>
              <w:drawing>
                <wp:inline distT="0" distB="0" distL="0" distR="0" wp14:anchorId="1045BEE8" wp14:editId="5EB987A5">
                  <wp:extent cx="624205" cy="406400"/>
                  <wp:effectExtent l="0" t="0" r="4445" b="0"/>
                  <wp:docPr id="43" name="Picture 43" descr="Un drapeau américain" title="Un drapeau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tars and Stri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406400"/>
                          </a:xfrm>
                          <a:prstGeom prst="rect">
                            <a:avLst/>
                          </a:prstGeom>
                          <a:noFill/>
                          <a:ln>
                            <a:noFill/>
                          </a:ln>
                        </pic:spPr>
                      </pic:pic>
                    </a:graphicData>
                  </a:graphic>
                </wp:inline>
              </w:drawing>
            </w:r>
          </w:p>
        </w:tc>
      </w:tr>
    </w:tbl>
    <w:p w:rsidR="00D4648C" w:rsidRPr="00241942" w:rsidRDefault="00D4648C" w:rsidP="00D4648C">
      <w:pPr>
        <w:rPr>
          <w:lang w:val="fr-CA"/>
        </w:rPr>
      </w:pPr>
    </w:p>
    <w:p w:rsidR="004A04A4" w:rsidRPr="00932EBC" w:rsidRDefault="00B01656" w:rsidP="0082746B">
      <w:pPr>
        <w:pStyle w:val="Heading3"/>
      </w:pPr>
      <w:r w:rsidRPr="00932EBC">
        <w:br w:type="page"/>
      </w:r>
      <w:bookmarkStart w:id="33" w:name="_Toc436648268"/>
      <w:r w:rsidR="0082746B">
        <w:lastRenderedPageBreak/>
        <w:t>L’avantage</w:t>
      </w:r>
      <w:r w:rsidR="001E55EA" w:rsidRPr="00932EBC">
        <w:t>: questions complémentaires</w:t>
      </w:r>
      <w:bookmarkEnd w:id="33"/>
    </w:p>
    <w:p w:rsidR="004A04A4" w:rsidRPr="004A04A4" w:rsidRDefault="004A04A4" w:rsidP="004A04A4">
      <w:pPr>
        <w:spacing w:after="0"/>
        <w:rPr>
          <w:rFonts w:cs="Arial"/>
          <w:lang w:val="fr-CA"/>
        </w:rPr>
      </w:pPr>
      <w:r w:rsidRPr="004A04A4">
        <w:rPr>
          <w:rFonts w:cs="Arial"/>
          <w:lang w:val="fr-CA"/>
        </w:rPr>
        <w:t xml:space="preserve">Après avoir examiné le document de cours Chronologie détaillée de la Guerre, déterminez si le camp que vous avez choisi avait vraiment l’avantage. Cet avantage </w:t>
      </w:r>
      <w:proofErr w:type="spellStart"/>
      <w:r w:rsidRPr="004A04A4">
        <w:rPr>
          <w:rFonts w:cs="Arial"/>
          <w:lang w:val="fr-CA"/>
        </w:rPr>
        <w:t>a</w:t>
      </w:r>
      <w:r w:rsidRPr="004A04A4">
        <w:rPr>
          <w:rFonts w:cs="Arial"/>
          <w:lang w:val="fr-CA"/>
        </w:rPr>
        <w:noBreakHyphen/>
        <w:t>t</w:t>
      </w:r>
      <w:r w:rsidRPr="004A04A4">
        <w:rPr>
          <w:rFonts w:cs="Arial"/>
          <w:lang w:val="fr-CA"/>
        </w:rPr>
        <w:noBreakHyphen/>
        <w:t>il</w:t>
      </w:r>
      <w:proofErr w:type="spellEnd"/>
      <w:r w:rsidRPr="004A04A4">
        <w:rPr>
          <w:rFonts w:cs="Arial"/>
          <w:lang w:val="fr-CA"/>
        </w:rPr>
        <w:t xml:space="preserve"> été maintenu jusqu’à la fin de la guerre?</w:t>
      </w:r>
    </w:p>
    <w:p w:rsidR="00B01656" w:rsidRPr="00932EBC" w:rsidRDefault="00B01656" w:rsidP="00B01656">
      <w:pPr>
        <w:spacing w:after="0"/>
        <w:rPr>
          <w:rFonts w:cs="Arial"/>
          <w:lang w:val="fr-CA"/>
        </w:rPr>
      </w:pPr>
    </w:p>
    <w:p w:rsidR="00B01656" w:rsidRPr="00932EBC" w:rsidRDefault="00B01656" w:rsidP="00B01656">
      <w:pPr>
        <w:numPr>
          <w:ilvl w:val="0"/>
          <w:numId w:val="17"/>
        </w:numPr>
        <w:rPr>
          <w:lang w:val="fr-CA"/>
        </w:rPr>
      </w:pPr>
      <w:r w:rsidRPr="00932EBC">
        <w:rPr>
          <w:lang w:val="fr-CA"/>
        </w:rPr>
        <w:t>Quel côté a gagné le plus de batailles en 1812 ?</w:t>
      </w:r>
    </w:p>
    <w:p w:rsidR="00B01656" w:rsidRPr="00932EBC" w:rsidRDefault="00B01656" w:rsidP="00B01656">
      <w:pPr>
        <w:rPr>
          <w:lang w:val="fr-CA"/>
        </w:rPr>
      </w:pPr>
    </w:p>
    <w:p w:rsidR="00B01656" w:rsidRPr="00932EBC" w:rsidRDefault="00B01656" w:rsidP="00B01656">
      <w:pPr>
        <w:numPr>
          <w:ilvl w:val="0"/>
          <w:numId w:val="17"/>
        </w:numPr>
        <w:rPr>
          <w:lang w:val="fr-CA"/>
        </w:rPr>
      </w:pPr>
      <w:r w:rsidRPr="00932EBC">
        <w:rPr>
          <w:lang w:val="fr-CA"/>
        </w:rPr>
        <w:t>Est-ce que votre prédiction était exacte ?  Est-ce qu’il semblait y avoir une certaine tendance à prédire la victoire et le site de cette victoire ?</w:t>
      </w:r>
    </w:p>
    <w:p w:rsidR="00B01656" w:rsidRPr="00932EBC" w:rsidRDefault="00B01656" w:rsidP="00B01656">
      <w:pPr>
        <w:rPr>
          <w:lang w:val="fr-CA"/>
        </w:rPr>
      </w:pPr>
    </w:p>
    <w:p w:rsidR="00B01656" w:rsidRPr="004A04A4" w:rsidRDefault="00B01656" w:rsidP="00B01656">
      <w:pPr>
        <w:numPr>
          <w:ilvl w:val="0"/>
          <w:numId w:val="17"/>
        </w:numPr>
      </w:pPr>
      <w:r w:rsidRPr="00932EBC">
        <w:rPr>
          <w:lang w:val="fr-CA"/>
        </w:rPr>
        <w:t xml:space="preserve">Quelle fut la bataille la plus déterminante et significative de 1812 ?  </w:t>
      </w:r>
      <w:proofErr w:type="spellStart"/>
      <w:r w:rsidRPr="004A04A4">
        <w:t>Pourquoi</w:t>
      </w:r>
      <w:proofErr w:type="spellEnd"/>
      <w:r w:rsidRPr="004A04A4">
        <w:t xml:space="preserve"> </w:t>
      </w:r>
      <w:proofErr w:type="spellStart"/>
      <w:r w:rsidRPr="004A04A4">
        <w:t>avez-vous</w:t>
      </w:r>
      <w:proofErr w:type="spellEnd"/>
      <w:r w:rsidRPr="004A04A4">
        <w:t xml:space="preserve"> </w:t>
      </w:r>
      <w:proofErr w:type="spellStart"/>
      <w:r w:rsidRPr="004A04A4">
        <w:t>choisi</w:t>
      </w:r>
      <w:proofErr w:type="spellEnd"/>
      <w:r w:rsidRPr="004A04A4">
        <w:t xml:space="preserve"> </w:t>
      </w:r>
      <w:proofErr w:type="spellStart"/>
      <w:r w:rsidRPr="004A04A4">
        <w:t>cette</w:t>
      </w:r>
      <w:proofErr w:type="spellEnd"/>
      <w:r w:rsidRPr="004A04A4">
        <w:t xml:space="preserve"> </w:t>
      </w:r>
      <w:proofErr w:type="spellStart"/>
      <w:r w:rsidRPr="004A04A4">
        <w:t>bataille</w:t>
      </w:r>
      <w:proofErr w:type="spellEnd"/>
      <w:r w:rsidRPr="004A04A4">
        <w:t xml:space="preserve"> en </w:t>
      </w:r>
      <w:proofErr w:type="spellStart"/>
      <w:r w:rsidRPr="004A04A4">
        <w:t>particulier</w:t>
      </w:r>
      <w:proofErr w:type="spellEnd"/>
      <w:r w:rsidRPr="004A04A4">
        <w:t xml:space="preserve"> ?</w:t>
      </w:r>
    </w:p>
    <w:p w:rsidR="00B01656" w:rsidRPr="004A04A4" w:rsidRDefault="00B01656" w:rsidP="00B01656"/>
    <w:p w:rsidR="00B01656" w:rsidRPr="00932EBC" w:rsidRDefault="00B01656" w:rsidP="00B01656">
      <w:pPr>
        <w:numPr>
          <w:ilvl w:val="0"/>
          <w:numId w:val="17"/>
        </w:numPr>
        <w:rPr>
          <w:lang w:val="fr-CA"/>
        </w:rPr>
      </w:pPr>
      <w:r w:rsidRPr="00932EBC">
        <w:rPr>
          <w:lang w:val="fr-CA"/>
        </w:rPr>
        <w:t>Est-ce que la tendance aux victoires s’est poursuivie en 1813 ? Pourquoi cette tendance s’est maintenue ou non ?</w:t>
      </w:r>
    </w:p>
    <w:p w:rsidR="00B01656" w:rsidRPr="00932EBC" w:rsidRDefault="00B01656" w:rsidP="00B01656">
      <w:pPr>
        <w:rPr>
          <w:lang w:val="fr-CA"/>
        </w:rPr>
      </w:pPr>
    </w:p>
    <w:p w:rsidR="00B01656" w:rsidRPr="004A04A4" w:rsidRDefault="00B01656" w:rsidP="00B01656">
      <w:pPr>
        <w:numPr>
          <w:ilvl w:val="0"/>
          <w:numId w:val="17"/>
        </w:numPr>
      </w:pPr>
      <w:r w:rsidRPr="00932EBC">
        <w:rPr>
          <w:lang w:val="fr-CA"/>
        </w:rPr>
        <w:t xml:space="preserve">Quelle fut la bataille la plus déterminante et significative de 1813 ?  </w:t>
      </w:r>
      <w:proofErr w:type="spellStart"/>
      <w:r w:rsidRPr="004A04A4">
        <w:t>Pourquoi</w:t>
      </w:r>
      <w:proofErr w:type="spellEnd"/>
      <w:r w:rsidRPr="004A04A4">
        <w:t xml:space="preserve"> </w:t>
      </w:r>
      <w:proofErr w:type="spellStart"/>
      <w:r w:rsidRPr="004A04A4">
        <w:t>avez-vous</w:t>
      </w:r>
      <w:proofErr w:type="spellEnd"/>
      <w:r w:rsidRPr="004A04A4">
        <w:t xml:space="preserve"> </w:t>
      </w:r>
      <w:proofErr w:type="spellStart"/>
      <w:r w:rsidRPr="004A04A4">
        <w:t>choisi</w:t>
      </w:r>
      <w:proofErr w:type="spellEnd"/>
      <w:r w:rsidRPr="004A04A4">
        <w:t xml:space="preserve"> </w:t>
      </w:r>
      <w:proofErr w:type="spellStart"/>
      <w:r w:rsidRPr="004A04A4">
        <w:t>cette</w:t>
      </w:r>
      <w:proofErr w:type="spellEnd"/>
      <w:r w:rsidRPr="004A04A4">
        <w:t xml:space="preserve"> </w:t>
      </w:r>
      <w:proofErr w:type="spellStart"/>
      <w:r w:rsidRPr="004A04A4">
        <w:t>bataille</w:t>
      </w:r>
      <w:proofErr w:type="spellEnd"/>
      <w:r w:rsidRPr="004A04A4">
        <w:t xml:space="preserve"> en </w:t>
      </w:r>
      <w:proofErr w:type="spellStart"/>
      <w:r w:rsidRPr="004A04A4">
        <w:t>particulier</w:t>
      </w:r>
      <w:proofErr w:type="spellEnd"/>
      <w:r w:rsidRPr="004A04A4">
        <w:t xml:space="preserve"> ?</w:t>
      </w:r>
    </w:p>
    <w:p w:rsidR="00B01656" w:rsidRPr="004A04A4" w:rsidRDefault="00B01656" w:rsidP="00B01656"/>
    <w:p w:rsidR="00B01656" w:rsidRPr="00932EBC" w:rsidRDefault="00B01656" w:rsidP="00B01656">
      <w:pPr>
        <w:numPr>
          <w:ilvl w:val="0"/>
          <w:numId w:val="17"/>
        </w:numPr>
        <w:rPr>
          <w:lang w:val="fr-CA"/>
        </w:rPr>
      </w:pPr>
      <w:r w:rsidRPr="00932EBC">
        <w:rPr>
          <w:lang w:val="fr-CA"/>
        </w:rPr>
        <w:t xml:space="preserve">Est-ce que la tendance aux victoires s’est poursuivie en 1813 ? Pourquoi cette tendance s’est maintenue ou non? </w:t>
      </w:r>
    </w:p>
    <w:p w:rsidR="00B01656" w:rsidRPr="00932EBC" w:rsidRDefault="00B01656" w:rsidP="00B01656">
      <w:pPr>
        <w:rPr>
          <w:lang w:val="fr-CA"/>
        </w:rPr>
      </w:pPr>
    </w:p>
    <w:p w:rsidR="00B01656" w:rsidRPr="00932EBC" w:rsidRDefault="00B01656" w:rsidP="00B01656">
      <w:pPr>
        <w:numPr>
          <w:ilvl w:val="0"/>
          <w:numId w:val="17"/>
        </w:numPr>
        <w:rPr>
          <w:lang w:val="fr-CA"/>
        </w:rPr>
      </w:pPr>
      <w:r w:rsidRPr="00932EBC">
        <w:rPr>
          <w:lang w:val="fr-CA"/>
        </w:rPr>
        <w:t>En 1814, la guerre de la Grande-Bretagne avec la France se terminait avec la défaite de Napoléon. Pourquoi cet événement aurait un impact marquant sur la Guerre en Amérique du Nord ?</w:t>
      </w:r>
    </w:p>
    <w:p w:rsidR="00B01656" w:rsidRPr="00932EBC" w:rsidRDefault="00B01656" w:rsidP="00B01656">
      <w:pPr>
        <w:rPr>
          <w:lang w:val="fr-CA"/>
        </w:rPr>
      </w:pPr>
    </w:p>
    <w:p w:rsidR="00B01656" w:rsidRPr="00932EBC" w:rsidRDefault="00B01656" w:rsidP="00B01656">
      <w:pPr>
        <w:numPr>
          <w:ilvl w:val="0"/>
          <w:numId w:val="17"/>
        </w:numPr>
        <w:rPr>
          <w:lang w:val="fr-CA"/>
        </w:rPr>
      </w:pPr>
      <w:r w:rsidRPr="00932EBC">
        <w:rPr>
          <w:lang w:val="fr-CA"/>
        </w:rPr>
        <w:t>En 1814, les deux côtés étaient prêts à négocier un traité de paix. Pourquoi la plupart des historiens sont d’accord pour déclarer qu’il n’y a eu aucun gagnant ?</w:t>
      </w:r>
    </w:p>
    <w:p w:rsidR="00B01656" w:rsidRPr="00932EBC" w:rsidRDefault="00B01656" w:rsidP="00B01656">
      <w:pPr>
        <w:rPr>
          <w:lang w:val="fr-CA"/>
        </w:rPr>
      </w:pPr>
    </w:p>
    <w:p w:rsidR="00B01656" w:rsidRPr="00932EBC" w:rsidRDefault="00B01656" w:rsidP="00B01656">
      <w:pPr>
        <w:numPr>
          <w:ilvl w:val="0"/>
          <w:numId w:val="17"/>
        </w:numPr>
        <w:rPr>
          <w:lang w:val="fr-CA"/>
        </w:rPr>
      </w:pPr>
      <w:r w:rsidRPr="00932EBC">
        <w:rPr>
          <w:lang w:val="fr-CA"/>
        </w:rPr>
        <w:t xml:space="preserve">Le Traité de </w:t>
      </w:r>
      <w:proofErr w:type="spellStart"/>
      <w:r w:rsidRPr="00932EBC">
        <w:rPr>
          <w:lang w:val="fr-CA"/>
        </w:rPr>
        <w:t>Ghent</w:t>
      </w:r>
      <w:proofErr w:type="spellEnd"/>
      <w:r w:rsidRPr="00932EBC">
        <w:rPr>
          <w:lang w:val="fr-CA"/>
        </w:rPr>
        <w:t>, terminant la guerre, fut signé le 25 décembre 1814. Pourtant la bataille de la Nouvelle-Orléans s’est déroulée le 8 janvier 1815. Pourquoi la bataille s’est-elle poursuivie après que la guerre fut terminée ?</w:t>
      </w:r>
      <w:r w:rsidRPr="00932EBC">
        <w:rPr>
          <w:lang w:val="fr-CA"/>
        </w:rPr>
        <w:br w:type="page"/>
      </w:r>
    </w:p>
    <w:p w:rsidR="00B01656" w:rsidRPr="004A04A4" w:rsidRDefault="00B01656" w:rsidP="0082746B">
      <w:pPr>
        <w:pStyle w:val="Heading3"/>
      </w:pPr>
      <w:bookmarkStart w:id="34" w:name="_Toc436648269"/>
      <w:r w:rsidRPr="004A04A4">
        <w:lastRenderedPageBreak/>
        <w:t>Rubrique/Évaluation</w:t>
      </w:r>
      <w:bookmarkEnd w:id="34"/>
    </w:p>
    <w:p w:rsidR="00B01656" w:rsidRPr="004A04A4" w:rsidRDefault="00B01656" w:rsidP="00B01656">
      <w:pPr>
        <w:rPr>
          <w:lang w:val="fr-CA"/>
        </w:rPr>
      </w:pPr>
    </w:p>
    <w:tbl>
      <w:tblPr>
        <w:tblStyle w:val="TableGrid"/>
        <w:tblW w:w="0" w:type="auto"/>
        <w:jc w:val="center"/>
        <w:tblLook w:val="04A0" w:firstRow="1" w:lastRow="0" w:firstColumn="1" w:lastColumn="0" w:noHBand="0" w:noVBand="1"/>
        <w:tblCaption w:val="Rubrique/Évaluation"/>
        <w:tblDescription w:val="Rubrique/Évaluation"/>
      </w:tblPr>
      <w:tblGrid>
        <w:gridCol w:w="1915"/>
        <w:gridCol w:w="1915"/>
        <w:gridCol w:w="1915"/>
        <w:gridCol w:w="1915"/>
        <w:gridCol w:w="1916"/>
      </w:tblGrid>
      <w:tr w:rsidR="00BC4852" w:rsidRPr="00032D96" w:rsidTr="00511F74">
        <w:trPr>
          <w:tblHeader/>
          <w:jc w:val="center"/>
        </w:trPr>
        <w:tc>
          <w:tcPr>
            <w:tcW w:w="1915" w:type="dxa"/>
          </w:tcPr>
          <w:p w:rsidR="00BC4852" w:rsidRPr="00032D96" w:rsidRDefault="00BC4852" w:rsidP="00732FEB">
            <w:pPr>
              <w:spacing w:after="0"/>
              <w:rPr>
                <w:rFonts w:cs="Arial"/>
              </w:rPr>
            </w:pPr>
            <w:proofErr w:type="spellStart"/>
            <w:r w:rsidRPr="00032D96">
              <w:rPr>
                <w:rFonts w:cs="Arial"/>
              </w:rPr>
              <w:t>Catégorie</w:t>
            </w:r>
            <w:proofErr w:type="spellEnd"/>
            <w:r w:rsidRPr="00032D96">
              <w:rPr>
                <w:rFonts w:cs="Arial"/>
              </w:rPr>
              <w:t xml:space="preserve"> </w:t>
            </w:r>
          </w:p>
        </w:tc>
        <w:tc>
          <w:tcPr>
            <w:tcW w:w="1915" w:type="dxa"/>
          </w:tcPr>
          <w:p w:rsidR="00BC4852" w:rsidRPr="00032D96" w:rsidRDefault="00BC4852" w:rsidP="00732FEB">
            <w:pPr>
              <w:rPr>
                <w:rFonts w:cs="Arial"/>
              </w:rPr>
            </w:pPr>
            <w:proofErr w:type="spellStart"/>
            <w:r w:rsidRPr="00032D96">
              <w:rPr>
                <w:rFonts w:cs="Arial"/>
              </w:rPr>
              <w:t>niveau</w:t>
            </w:r>
            <w:proofErr w:type="spellEnd"/>
            <w:r w:rsidRPr="00032D96">
              <w:rPr>
                <w:rFonts w:cs="Arial"/>
              </w:rPr>
              <w:t xml:space="preserve"> 1</w:t>
            </w:r>
          </w:p>
        </w:tc>
        <w:tc>
          <w:tcPr>
            <w:tcW w:w="1915" w:type="dxa"/>
          </w:tcPr>
          <w:p w:rsidR="00BC4852" w:rsidRPr="00032D96" w:rsidRDefault="00BC4852" w:rsidP="00732FEB">
            <w:pPr>
              <w:rPr>
                <w:rFonts w:cs="Arial"/>
              </w:rPr>
            </w:pPr>
            <w:proofErr w:type="spellStart"/>
            <w:r w:rsidRPr="00032D96">
              <w:rPr>
                <w:rFonts w:cs="Arial"/>
              </w:rPr>
              <w:t>niveau</w:t>
            </w:r>
            <w:proofErr w:type="spellEnd"/>
            <w:r w:rsidRPr="00032D96">
              <w:rPr>
                <w:rFonts w:cs="Arial"/>
              </w:rPr>
              <w:t xml:space="preserve"> 2</w:t>
            </w:r>
          </w:p>
        </w:tc>
        <w:tc>
          <w:tcPr>
            <w:tcW w:w="1915" w:type="dxa"/>
          </w:tcPr>
          <w:p w:rsidR="00BC4852" w:rsidRPr="00032D96" w:rsidRDefault="00BC4852" w:rsidP="00732FEB">
            <w:pPr>
              <w:rPr>
                <w:rFonts w:cs="Arial"/>
              </w:rPr>
            </w:pPr>
            <w:proofErr w:type="spellStart"/>
            <w:r w:rsidRPr="00032D96">
              <w:rPr>
                <w:rFonts w:cs="Arial"/>
              </w:rPr>
              <w:t>niveau</w:t>
            </w:r>
            <w:proofErr w:type="spellEnd"/>
            <w:r w:rsidRPr="00032D96">
              <w:rPr>
                <w:rFonts w:cs="Arial"/>
              </w:rPr>
              <w:t xml:space="preserve"> 3</w:t>
            </w:r>
          </w:p>
        </w:tc>
        <w:tc>
          <w:tcPr>
            <w:tcW w:w="1916" w:type="dxa"/>
          </w:tcPr>
          <w:p w:rsidR="00BC4852" w:rsidRPr="00032D96" w:rsidRDefault="00BC4852" w:rsidP="00732FEB">
            <w:pPr>
              <w:rPr>
                <w:rFonts w:cs="Arial"/>
              </w:rPr>
            </w:pPr>
            <w:proofErr w:type="spellStart"/>
            <w:r w:rsidRPr="00032D96">
              <w:rPr>
                <w:rFonts w:cs="Arial"/>
              </w:rPr>
              <w:t>niveau</w:t>
            </w:r>
            <w:proofErr w:type="spellEnd"/>
            <w:r w:rsidRPr="00032D96">
              <w:rPr>
                <w:rFonts w:cs="Arial"/>
              </w:rPr>
              <w:t xml:space="preserve"> 4</w:t>
            </w:r>
          </w:p>
        </w:tc>
      </w:tr>
      <w:tr w:rsidR="00BC4852" w:rsidRPr="0082746B" w:rsidTr="00732FEB">
        <w:trPr>
          <w:jc w:val="center"/>
        </w:trPr>
        <w:tc>
          <w:tcPr>
            <w:tcW w:w="1915" w:type="dxa"/>
          </w:tcPr>
          <w:p w:rsidR="00BC4852" w:rsidRPr="00032D96" w:rsidRDefault="00BC4852" w:rsidP="00732FEB">
            <w:pPr>
              <w:spacing w:after="0"/>
              <w:rPr>
                <w:rFonts w:cs="Arial"/>
              </w:rPr>
            </w:pPr>
            <w:r w:rsidRPr="00032D96">
              <w:rPr>
                <w:rFonts w:cs="Arial"/>
              </w:rPr>
              <w:t xml:space="preserve">Analyse </w:t>
            </w:r>
          </w:p>
          <w:p w:rsidR="00BC4852" w:rsidRPr="00032D96" w:rsidRDefault="00BC4852" w:rsidP="00732FEB">
            <w:pPr>
              <w:rPr>
                <w:rFonts w:cs="Arial"/>
              </w:rPr>
            </w:pPr>
            <w:proofErr w:type="spellStart"/>
            <w:r w:rsidRPr="00032D96">
              <w:rPr>
                <w:rFonts w:cs="Arial"/>
              </w:rPr>
              <w:t>Synthèse</w:t>
            </w:r>
            <w:proofErr w:type="spellEnd"/>
            <w:r w:rsidRPr="00032D96">
              <w:rPr>
                <w:rFonts w:cs="Arial"/>
              </w:rPr>
              <w:t xml:space="preserve"> </w:t>
            </w:r>
            <w:proofErr w:type="spellStart"/>
            <w:r w:rsidRPr="00032D96">
              <w:rPr>
                <w:rFonts w:cs="Arial"/>
              </w:rPr>
              <w:t>Évaluation</w:t>
            </w:r>
            <w:proofErr w:type="spellEnd"/>
          </w:p>
        </w:tc>
        <w:tc>
          <w:tcPr>
            <w:tcW w:w="1915" w:type="dxa"/>
          </w:tcPr>
          <w:p w:rsidR="00BC4852" w:rsidRPr="00032D96" w:rsidRDefault="00BC4852" w:rsidP="00732FEB">
            <w:pPr>
              <w:rPr>
                <w:rFonts w:cs="Arial"/>
                <w:lang w:val="fr-CA"/>
              </w:rPr>
            </w:pPr>
            <w:r w:rsidRPr="00032D96">
              <w:rPr>
                <w:rFonts w:cs="Arial"/>
                <w:lang w:val="fr-CA"/>
              </w:rPr>
              <w:t>A de la difficulté  à choisir une catégorie appropriée.</w:t>
            </w:r>
          </w:p>
        </w:tc>
        <w:tc>
          <w:tcPr>
            <w:tcW w:w="1915" w:type="dxa"/>
          </w:tcPr>
          <w:p w:rsidR="00BC4852" w:rsidRPr="00032D96" w:rsidRDefault="00BC4852" w:rsidP="00732FEB">
            <w:pPr>
              <w:rPr>
                <w:rFonts w:cs="Arial"/>
                <w:lang w:val="fr-CA"/>
              </w:rPr>
            </w:pPr>
            <w:r w:rsidRPr="00032D96">
              <w:rPr>
                <w:rFonts w:cs="Arial"/>
                <w:lang w:val="fr-CA"/>
              </w:rPr>
              <w:t>Catégorise les faits évidents d’une façon appropriée.</w:t>
            </w:r>
          </w:p>
        </w:tc>
        <w:tc>
          <w:tcPr>
            <w:tcW w:w="1915" w:type="dxa"/>
          </w:tcPr>
          <w:p w:rsidR="00BC4852" w:rsidRPr="00032D96" w:rsidRDefault="00BC4852" w:rsidP="00732FEB">
            <w:pPr>
              <w:rPr>
                <w:rFonts w:cs="Arial"/>
                <w:lang w:val="fr-CA"/>
              </w:rPr>
            </w:pPr>
            <w:r w:rsidRPr="00032D96">
              <w:rPr>
                <w:rFonts w:cs="Arial"/>
                <w:lang w:val="fr-CA"/>
              </w:rPr>
              <w:t>Catégorise tous les faits d’une façon appropriée.</w:t>
            </w:r>
          </w:p>
        </w:tc>
        <w:tc>
          <w:tcPr>
            <w:tcW w:w="1916" w:type="dxa"/>
          </w:tcPr>
          <w:p w:rsidR="00BC4852" w:rsidRPr="00032D96" w:rsidRDefault="00BC4852" w:rsidP="00732FEB">
            <w:pPr>
              <w:rPr>
                <w:rFonts w:cs="Arial"/>
                <w:lang w:val="fr-CA"/>
              </w:rPr>
            </w:pPr>
            <w:r w:rsidRPr="00032D96">
              <w:rPr>
                <w:rFonts w:cs="Arial"/>
                <w:lang w:val="fr-CA"/>
              </w:rPr>
              <w:t>Catégorise et organise les faits d’une façon efficace.</w:t>
            </w:r>
          </w:p>
        </w:tc>
      </w:tr>
      <w:tr w:rsidR="00BC4852" w:rsidRPr="0082746B" w:rsidTr="00732FEB">
        <w:trPr>
          <w:jc w:val="center"/>
        </w:trPr>
        <w:tc>
          <w:tcPr>
            <w:tcW w:w="1915" w:type="dxa"/>
          </w:tcPr>
          <w:p w:rsidR="00BC4852" w:rsidRPr="00032D96" w:rsidRDefault="00BC4852" w:rsidP="00732FEB">
            <w:pPr>
              <w:rPr>
                <w:rFonts w:cs="Arial"/>
                <w:lang w:val="fr-CA"/>
              </w:rPr>
            </w:pPr>
            <w:r w:rsidRPr="00032D96">
              <w:rPr>
                <w:rFonts w:cs="Arial"/>
              </w:rPr>
              <w:t>Communication</w:t>
            </w:r>
          </w:p>
        </w:tc>
        <w:tc>
          <w:tcPr>
            <w:tcW w:w="1915" w:type="dxa"/>
          </w:tcPr>
          <w:p w:rsidR="00BC4852" w:rsidRPr="00032D96" w:rsidRDefault="00BC4852" w:rsidP="00732FEB">
            <w:pPr>
              <w:rPr>
                <w:rFonts w:cs="Arial"/>
                <w:lang w:val="fr-CA"/>
              </w:rPr>
            </w:pPr>
            <w:r w:rsidRPr="00032D96">
              <w:rPr>
                <w:rFonts w:cs="Arial"/>
                <w:lang w:val="fr-CA"/>
              </w:rPr>
              <w:t>L’évidence appuyant la décision est incomplète et manque de   détails.</w:t>
            </w:r>
          </w:p>
        </w:tc>
        <w:tc>
          <w:tcPr>
            <w:tcW w:w="1915" w:type="dxa"/>
          </w:tcPr>
          <w:p w:rsidR="00BC4852" w:rsidRPr="00032D96" w:rsidRDefault="00BC4852" w:rsidP="00732FEB">
            <w:pPr>
              <w:rPr>
                <w:rFonts w:cs="Arial"/>
                <w:lang w:val="fr-CA"/>
              </w:rPr>
            </w:pPr>
            <w:r w:rsidRPr="00032D96">
              <w:rPr>
                <w:rFonts w:cs="Arial"/>
                <w:lang w:val="fr-CA"/>
              </w:rPr>
              <w:t xml:space="preserve">L’évidence appuyant la décision fournit quelques détails.  </w:t>
            </w:r>
          </w:p>
        </w:tc>
        <w:tc>
          <w:tcPr>
            <w:tcW w:w="1915" w:type="dxa"/>
          </w:tcPr>
          <w:p w:rsidR="00BC4852" w:rsidRPr="00032D96" w:rsidRDefault="00BC4852" w:rsidP="00732FEB">
            <w:pPr>
              <w:rPr>
                <w:rFonts w:cs="Arial"/>
                <w:lang w:val="fr-CA"/>
              </w:rPr>
            </w:pPr>
            <w:r w:rsidRPr="00032D96">
              <w:rPr>
                <w:rFonts w:cs="Arial"/>
                <w:lang w:val="fr-CA"/>
              </w:rPr>
              <w:t>L’évidence appuyant la décision est adéquate et démontre que cette décision fournit quelques détails et fut bien pensée.</w:t>
            </w:r>
          </w:p>
        </w:tc>
        <w:tc>
          <w:tcPr>
            <w:tcW w:w="1916" w:type="dxa"/>
          </w:tcPr>
          <w:p w:rsidR="00BC4852" w:rsidRPr="00032D96" w:rsidRDefault="00BC4852" w:rsidP="00732FEB">
            <w:pPr>
              <w:rPr>
                <w:rFonts w:cs="Arial"/>
                <w:lang w:val="fr-CA"/>
              </w:rPr>
            </w:pPr>
            <w:r w:rsidRPr="00032D96">
              <w:rPr>
                <w:rFonts w:cs="Arial"/>
                <w:lang w:val="fr-CA"/>
              </w:rPr>
              <w:t>L’évidence appuyant la décision est intuitive, informative, très détaillée et bien pensée.</w:t>
            </w:r>
          </w:p>
        </w:tc>
      </w:tr>
    </w:tbl>
    <w:p w:rsidR="00B01656" w:rsidRDefault="00B01656" w:rsidP="00511F74">
      <w:pPr>
        <w:spacing w:after="0"/>
        <w:jc w:val="center"/>
        <w:rPr>
          <w:rFonts w:cs="Arial"/>
          <w:b/>
          <w:sz w:val="32"/>
          <w:szCs w:val="32"/>
          <w:lang w:val="fr-CA"/>
        </w:rPr>
      </w:pPr>
    </w:p>
    <w:p w:rsidR="00B01656" w:rsidRPr="00932EBC" w:rsidRDefault="00B01656" w:rsidP="00B01656">
      <w:pPr>
        <w:rPr>
          <w:lang w:val="fr-CA"/>
        </w:rPr>
      </w:pPr>
    </w:p>
    <w:sectPr w:rsidR="00B01656" w:rsidRPr="00932EBC" w:rsidSect="00B01656">
      <w:headerReference w:type="default" r:id="rId23"/>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50C" w:rsidRDefault="00C7450C">
      <w:r>
        <w:separator/>
      </w:r>
    </w:p>
  </w:endnote>
  <w:endnote w:type="continuationSeparator" w:id="0">
    <w:p w:rsidR="00C7450C" w:rsidRDefault="00C7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319220"/>
      <w:docPartObj>
        <w:docPartGallery w:val="Page Numbers (Bottom of Page)"/>
        <w:docPartUnique/>
      </w:docPartObj>
    </w:sdtPr>
    <w:sdtEndPr>
      <w:rPr>
        <w:noProof/>
      </w:rPr>
    </w:sdtEndPr>
    <w:sdtContent>
      <w:p w:rsidR="00A771C3" w:rsidRDefault="0082746B">
        <w:pPr>
          <w:pStyle w:val="Footer"/>
          <w:jc w:val="right"/>
        </w:pPr>
        <w:r>
          <w:t xml:space="preserve">Page </w:t>
        </w:r>
        <w:r>
          <w:rPr>
            <w:rFonts w:cs="Arial"/>
          </w:rPr>
          <w:t>|</w:t>
        </w:r>
        <w:r>
          <w:t xml:space="preserve"> </w:t>
        </w:r>
        <w:r w:rsidR="00A771C3">
          <w:fldChar w:fldCharType="begin"/>
        </w:r>
        <w:r w:rsidR="00A771C3">
          <w:instrText xml:space="preserve"> PAGE   \* MERGEFORMAT </w:instrText>
        </w:r>
        <w:r w:rsidR="00A771C3">
          <w:fldChar w:fldCharType="separate"/>
        </w:r>
        <w:r>
          <w:rPr>
            <w:noProof/>
          </w:rPr>
          <w:t>3</w:t>
        </w:r>
        <w:r w:rsidR="00A771C3">
          <w:rPr>
            <w:noProof/>
          </w:rPr>
          <w:fldChar w:fldCharType="end"/>
        </w:r>
      </w:p>
    </w:sdtContent>
  </w:sdt>
  <w:p w:rsidR="001E55EA" w:rsidRDefault="001E5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50C" w:rsidRDefault="00C7450C">
      <w:r>
        <w:separator/>
      </w:r>
    </w:p>
  </w:footnote>
  <w:footnote w:type="continuationSeparator" w:id="0">
    <w:p w:rsidR="00C7450C" w:rsidRDefault="00C74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6B" w:rsidRDefault="0082746B">
    <w:pPr>
      <w:pStyle w:val="Header"/>
    </w:pPr>
    <w:r>
      <w:rPr>
        <w:noProof/>
      </w:rPr>
      <w:drawing>
        <wp:inline distT="0" distB="0" distL="0" distR="0" wp14:anchorId="695DD405" wp14:editId="4F9BC36B">
          <wp:extent cx="1882140" cy="499110"/>
          <wp:effectExtent l="0" t="0" r="3810" b="0"/>
          <wp:docPr id="2" name="Picture 2" descr="Logo_Archives-of-Ontari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_Archives-of-Ontario_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140" cy="4991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EA" w:rsidRDefault="0082746B">
    <w:pPr>
      <w:pStyle w:val="Header"/>
    </w:pPr>
    <w:r>
      <w:rPr>
        <w:noProof/>
      </w:rPr>
      <w:drawing>
        <wp:inline distT="0" distB="0" distL="0" distR="0" wp14:anchorId="25A4C686" wp14:editId="3D60D6AD">
          <wp:extent cx="1882140" cy="499110"/>
          <wp:effectExtent l="0" t="0" r="3810" b="0"/>
          <wp:docPr id="3" name="Picture 3" descr="Logo_Archives-of-Ontari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_Archives-of-Ontario_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140" cy="4991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EA" w:rsidRDefault="00347884">
    <w:pPr>
      <w:pStyle w:val="Header"/>
    </w:pPr>
    <w:r>
      <w:rPr>
        <w:noProof/>
      </w:rPr>
      <w:drawing>
        <wp:inline distT="0" distB="0" distL="0" distR="0" wp14:anchorId="764E64B7" wp14:editId="387AB020">
          <wp:extent cx="1882140" cy="499110"/>
          <wp:effectExtent l="0" t="0" r="3810" b="0"/>
          <wp:docPr id="34" name="Picture 34" descr="Logo_Archives-of-Ontari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_Archives-of-Ontario_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140" cy="49911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EA" w:rsidRDefault="00347884">
    <w:pPr>
      <w:pStyle w:val="Header"/>
    </w:pPr>
    <w:r>
      <w:rPr>
        <w:noProof/>
      </w:rPr>
      <w:drawing>
        <wp:inline distT="0" distB="0" distL="0" distR="0" wp14:anchorId="3EFA3278" wp14:editId="1F6EEE0D">
          <wp:extent cx="1882140" cy="499110"/>
          <wp:effectExtent l="0" t="0" r="3810" b="0"/>
          <wp:docPr id="36" name="Picture 36" descr="Ceci est une image du logo des Archives publiques de l'Ontario" title="Logo des Archives publiques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_Archives-of-Ontario_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140" cy="49911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EA" w:rsidRDefault="00347884">
    <w:pPr>
      <w:pStyle w:val="Header"/>
    </w:pPr>
    <w:r>
      <w:rPr>
        <w:noProof/>
      </w:rPr>
      <w:drawing>
        <wp:inline distT="0" distB="0" distL="0" distR="0">
          <wp:extent cx="1882140" cy="499110"/>
          <wp:effectExtent l="0" t="0" r="3810" b="0"/>
          <wp:docPr id="32" name="Picture 32" descr="Ceci est une image du logo des Archives publiques de l'Ontario" title="Logo des Archives publiques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Archives-of-Ontario_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140" cy="4991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9C19B6"/>
    <w:lvl w:ilvl="0">
      <w:start w:val="1"/>
      <w:numFmt w:val="decimal"/>
      <w:lvlText w:val="%1."/>
      <w:lvlJc w:val="left"/>
      <w:pPr>
        <w:tabs>
          <w:tab w:val="num" w:pos="1800"/>
        </w:tabs>
        <w:ind w:left="1800" w:hanging="360"/>
      </w:pPr>
    </w:lvl>
  </w:abstractNum>
  <w:abstractNum w:abstractNumId="1">
    <w:nsid w:val="FFFFFF7D"/>
    <w:multiLevelType w:val="singleLevel"/>
    <w:tmpl w:val="2054981A"/>
    <w:lvl w:ilvl="0">
      <w:start w:val="1"/>
      <w:numFmt w:val="decimal"/>
      <w:lvlText w:val="%1."/>
      <w:lvlJc w:val="left"/>
      <w:pPr>
        <w:tabs>
          <w:tab w:val="num" w:pos="1440"/>
        </w:tabs>
        <w:ind w:left="1440" w:hanging="360"/>
      </w:pPr>
    </w:lvl>
  </w:abstractNum>
  <w:abstractNum w:abstractNumId="2">
    <w:nsid w:val="FFFFFF7E"/>
    <w:multiLevelType w:val="singleLevel"/>
    <w:tmpl w:val="591E691C"/>
    <w:lvl w:ilvl="0">
      <w:start w:val="1"/>
      <w:numFmt w:val="decimal"/>
      <w:lvlText w:val="%1."/>
      <w:lvlJc w:val="left"/>
      <w:pPr>
        <w:tabs>
          <w:tab w:val="num" w:pos="1080"/>
        </w:tabs>
        <w:ind w:left="1080" w:hanging="360"/>
      </w:pPr>
    </w:lvl>
  </w:abstractNum>
  <w:abstractNum w:abstractNumId="3">
    <w:nsid w:val="FFFFFF7F"/>
    <w:multiLevelType w:val="singleLevel"/>
    <w:tmpl w:val="416EA9DC"/>
    <w:lvl w:ilvl="0">
      <w:start w:val="1"/>
      <w:numFmt w:val="decimal"/>
      <w:lvlText w:val="%1."/>
      <w:lvlJc w:val="left"/>
      <w:pPr>
        <w:tabs>
          <w:tab w:val="num" w:pos="720"/>
        </w:tabs>
        <w:ind w:left="720" w:hanging="360"/>
      </w:pPr>
    </w:lvl>
  </w:abstractNum>
  <w:abstractNum w:abstractNumId="4">
    <w:nsid w:val="FFFFFF80"/>
    <w:multiLevelType w:val="singleLevel"/>
    <w:tmpl w:val="A5DED4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8E7D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19A3A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B3C0C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B609FA"/>
    <w:lvl w:ilvl="0">
      <w:start w:val="1"/>
      <w:numFmt w:val="decimal"/>
      <w:lvlText w:val="%1."/>
      <w:lvlJc w:val="left"/>
      <w:pPr>
        <w:tabs>
          <w:tab w:val="num" w:pos="360"/>
        </w:tabs>
        <w:ind w:left="360" w:hanging="360"/>
      </w:pPr>
    </w:lvl>
  </w:abstractNum>
  <w:abstractNum w:abstractNumId="9">
    <w:nsid w:val="FFFFFF89"/>
    <w:multiLevelType w:val="singleLevel"/>
    <w:tmpl w:val="C5E43D22"/>
    <w:lvl w:ilvl="0">
      <w:start w:val="1"/>
      <w:numFmt w:val="bullet"/>
      <w:lvlText w:val=""/>
      <w:lvlJc w:val="left"/>
      <w:pPr>
        <w:tabs>
          <w:tab w:val="num" w:pos="360"/>
        </w:tabs>
        <w:ind w:left="360" w:hanging="360"/>
      </w:pPr>
      <w:rPr>
        <w:rFonts w:ascii="Symbol" w:hAnsi="Symbol" w:hint="default"/>
      </w:rPr>
    </w:lvl>
  </w:abstractNum>
  <w:abstractNum w:abstractNumId="10">
    <w:nsid w:val="083A38C8"/>
    <w:multiLevelType w:val="hybridMultilevel"/>
    <w:tmpl w:val="2C203E88"/>
    <w:lvl w:ilvl="0" w:tplc="1A2EC302">
      <w:start w:val="7"/>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0F5A2F75"/>
    <w:multiLevelType w:val="hybridMultilevel"/>
    <w:tmpl w:val="B602060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313D37F7"/>
    <w:multiLevelType w:val="hybridMultilevel"/>
    <w:tmpl w:val="C22238DA"/>
    <w:lvl w:ilvl="0" w:tplc="53321738">
      <w:start w:val="1"/>
      <w:numFmt w:val="bullet"/>
      <w:lvlText w:val=""/>
      <w:lvlJc w:val="left"/>
      <w:pPr>
        <w:tabs>
          <w:tab w:val="num" w:pos="360"/>
        </w:tabs>
        <w:ind w:left="360" w:hanging="360"/>
      </w:pPr>
      <w:rPr>
        <w:rFonts w:ascii="Wingdings" w:hAnsi="Wingdings"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color w:val="auto"/>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67C6D7B"/>
    <w:multiLevelType w:val="hybridMultilevel"/>
    <w:tmpl w:val="E3141356"/>
    <w:lvl w:ilvl="0" w:tplc="93743BB4">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7851D35"/>
    <w:multiLevelType w:val="hybridMultilevel"/>
    <w:tmpl w:val="7F5C4C12"/>
    <w:lvl w:ilvl="0" w:tplc="0F2C473A">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60E3806"/>
    <w:multiLevelType w:val="hybridMultilevel"/>
    <w:tmpl w:val="F6D4D1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8380A57"/>
    <w:multiLevelType w:val="hybridMultilevel"/>
    <w:tmpl w:val="DA8CB64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nsid w:val="72DC3C0A"/>
    <w:multiLevelType w:val="hybridMultilevel"/>
    <w:tmpl w:val="F772511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781056FB"/>
    <w:multiLevelType w:val="hybridMultilevel"/>
    <w:tmpl w:val="76528172"/>
    <w:lvl w:ilvl="0" w:tplc="D5AA9914">
      <w:start w:val="4"/>
      <w:numFmt w:val="bullet"/>
      <w:lvlText w:val="-"/>
      <w:lvlJc w:val="left"/>
      <w:pPr>
        <w:tabs>
          <w:tab w:val="num" w:pos="720"/>
        </w:tabs>
        <w:ind w:left="720" w:hanging="360"/>
      </w:pPr>
      <w:rPr>
        <w:rFonts w:ascii="Arial" w:eastAsia="Times New Roman" w:hAnsi="Arial" w:cs="Arial" w:hint="default"/>
      </w:rPr>
    </w:lvl>
    <w:lvl w:ilvl="1" w:tplc="10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1"/>
  </w:num>
  <w:num w:numId="14">
    <w:abstractNumId w:val="15"/>
  </w:num>
  <w:num w:numId="15">
    <w:abstractNumId w:val="18"/>
  </w:num>
  <w:num w:numId="16">
    <w:abstractNumId w:val="13"/>
  </w:num>
  <w:num w:numId="17">
    <w:abstractNumId w:val="17"/>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A89"/>
    <w:rsid w:val="0001450F"/>
    <w:rsid w:val="00021433"/>
    <w:rsid w:val="00026AE2"/>
    <w:rsid w:val="00084CB4"/>
    <w:rsid w:val="000A6DD4"/>
    <w:rsid w:val="000D20FC"/>
    <w:rsid w:val="00102319"/>
    <w:rsid w:val="001125B5"/>
    <w:rsid w:val="00147537"/>
    <w:rsid w:val="001E55EA"/>
    <w:rsid w:val="002D610F"/>
    <w:rsid w:val="00330446"/>
    <w:rsid w:val="00347884"/>
    <w:rsid w:val="00365B2F"/>
    <w:rsid w:val="0038386B"/>
    <w:rsid w:val="00383E75"/>
    <w:rsid w:val="00391550"/>
    <w:rsid w:val="003B02A5"/>
    <w:rsid w:val="003E59C5"/>
    <w:rsid w:val="004227EF"/>
    <w:rsid w:val="00442534"/>
    <w:rsid w:val="004530A4"/>
    <w:rsid w:val="004703FF"/>
    <w:rsid w:val="004853BE"/>
    <w:rsid w:val="00496D3F"/>
    <w:rsid w:val="004A04A4"/>
    <w:rsid w:val="004A718F"/>
    <w:rsid w:val="004A7F85"/>
    <w:rsid w:val="004E09DD"/>
    <w:rsid w:val="004E5BBF"/>
    <w:rsid w:val="004F0953"/>
    <w:rsid w:val="004F3805"/>
    <w:rsid w:val="004F5E9B"/>
    <w:rsid w:val="00511F74"/>
    <w:rsid w:val="00563DAB"/>
    <w:rsid w:val="00565997"/>
    <w:rsid w:val="005F6EFC"/>
    <w:rsid w:val="0065656D"/>
    <w:rsid w:val="006650F4"/>
    <w:rsid w:val="006969EB"/>
    <w:rsid w:val="006A7460"/>
    <w:rsid w:val="006C6FF4"/>
    <w:rsid w:val="006D39DA"/>
    <w:rsid w:val="006D58EA"/>
    <w:rsid w:val="006F4EE0"/>
    <w:rsid w:val="007076C7"/>
    <w:rsid w:val="00747BFA"/>
    <w:rsid w:val="00757C9F"/>
    <w:rsid w:val="00763170"/>
    <w:rsid w:val="007848EE"/>
    <w:rsid w:val="007F1DCE"/>
    <w:rsid w:val="0082746B"/>
    <w:rsid w:val="00833FAB"/>
    <w:rsid w:val="00885F2C"/>
    <w:rsid w:val="00893548"/>
    <w:rsid w:val="008A6014"/>
    <w:rsid w:val="008B1D81"/>
    <w:rsid w:val="008B2AC6"/>
    <w:rsid w:val="008E533B"/>
    <w:rsid w:val="00921DBE"/>
    <w:rsid w:val="00924FF7"/>
    <w:rsid w:val="00932EBC"/>
    <w:rsid w:val="0094482E"/>
    <w:rsid w:val="009474E3"/>
    <w:rsid w:val="00951459"/>
    <w:rsid w:val="00973528"/>
    <w:rsid w:val="0099137A"/>
    <w:rsid w:val="00994506"/>
    <w:rsid w:val="009B3FBA"/>
    <w:rsid w:val="009C7540"/>
    <w:rsid w:val="009D54BF"/>
    <w:rsid w:val="00A21153"/>
    <w:rsid w:val="00A33000"/>
    <w:rsid w:val="00A71C78"/>
    <w:rsid w:val="00A771C3"/>
    <w:rsid w:val="00A93725"/>
    <w:rsid w:val="00AA7F0E"/>
    <w:rsid w:val="00AC5B23"/>
    <w:rsid w:val="00B01656"/>
    <w:rsid w:val="00B04CB3"/>
    <w:rsid w:val="00B173D0"/>
    <w:rsid w:val="00B42D1E"/>
    <w:rsid w:val="00B46B18"/>
    <w:rsid w:val="00B81AE8"/>
    <w:rsid w:val="00B93963"/>
    <w:rsid w:val="00BB7C7F"/>
    <w:rsid w:val="00BC4852"/>
    <w:rsid w:val="00BD717B"/>
    <w:rsid w:val="00C21A89"/>
    <w:rsid w:val="00C7450C"/>
    <w:rsid w:val="00CB17DF"/>
    <w:rsid w:val="00CD203B"/>
    <w:rsid w:val="00CE631C"/>
    <w:rsid w:val="00CF2BCE"/>
    <w:rsid w:val="00D12C50"/>
    <w:rsid w:val="00D4648C"/>
    <w:rsid w:val="00D473DE"/>
    <w:rsid w:val="00D504CD"/>
    <w:rsid w:val="00D50828"/>
    <w:rsid w:val="00D66833"/>
    <w:rsid w:val="00DB0BBE"/>
    <w:rsid w:val="00DC2971"/>
    <w:rsid w:val="00DD18A4"/>
    <w:rsid w:val="00DE547B"/>
    <w:rsid w:val="00E44485"/>
    <w:rsid w:val="00E45F39"/>
    <w:rsid w:val="00E47662"/>
    <w:rsid w:val="00E91CB2"/>
    <w:rsid w:val="00E96D6E"/>
    <w:rsid w:val="00EF7736"/>
    <w:rsid w:val="00F0002C"/>
    <w:rsid w:val="00F533D7"/>
    <w:rsid w:val="00F550DD"/>
    <w:rsid w:val="00FA3963"/>
    <w:rsid w:val="00FB135F"/>
    <w:rsid w:val="00FC3BCF"/>
    <w:rsid w:val="00FD7F81"/>
    <w:rsid w:val="00FE69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50F"/>
    <w:pPr>
      <w:spacing w:after="120" w:line="23" w:lineRule="atLeast"/>
    </w:pPr>
    <w:rPr>
      <w:rFonts w:ascii="Arial" w:hAnsi="Arial"/>
      <w:sz w:val="24"/>
      <w:szCs w:val="24"/>
    </w:rPr>
  </w:style>
  <w:style w:type="paragraph" w:styleId="Heading1">
    <w:name w:val="heading 1"/>
    <w:basedOn w:val="Normal"/>
    <w:next w:val="Normal"/>
    <w:qFormat/>
    <w:rsid w:val="0082746B"/>
    <w:pPr>
      <w:keepNext/>
      <w:spacing w:before="240" w:after="60"/>
      <w:jc w:val="center"/>
      <w:outlineLvl w:val="0"/>
    </w:pPr>
    <w:rPr>
      <w:rFonts w:ascii="Arial Rounded MT Bold" w:hAnsi="Arial Rounded MT Bold" w:cs="Arial"/>
      <w:b/>
      <w:bCs/>
      <w:kern w:val="32"/>
      <w:sz w:val="32"/>
      <w:szCs w:val="32"/>
      <w:u w:val="single" w:color="FF6600"/>
      <w:lang w:val="fr-CA"/>
    </w:rPr>
  </w:style>
  <w:style w:type="paragraph" w:styleId="Heading2">
    <w:name w:val="heading 2"/>
    <w:basedOn w:val="Normal"/>
    <w:next w:val="Normal"/>
    <w:qFormat/>
    <w:rsid w:val="0082746B"/>
    <w:pPr>
      <w:keepNext/>
      <w:spacing w:after="60"/>
      <w:outlineLvl w:val="1"/>
    </w:pPr>
    <w:rPr>
      <w:rFonts w:cs="Arial"/>
      <w:b/>
      <w:bCs/>
      <w:iCs/>
      <w:sz w:val="28"/>
      <w:szCs w:val="28"/>
      <w:lang w:val="fr-CA"/>
    </w:rPr>
  </w:style>
  <w:style w:type="paragraph" w:styleId="Heading3">
    <w:name w:val="heading 3"/>
    <w:basedOn w:val="Normal"/>
    <w:next w:val="Normal"/>
    <w:qFormat/>
    <w:rsid w:val="0082746B"/>
    <w:pPr>
      <w:keepNext/>
      <w:spacing w:before="240" w:after="60"/>
      <w:jc w:val="center"/>
      <w:outlineLvl w:val="2"/>
    </w:pPr>
    <w:rPr>
      <w:rFonts w:cs="Arial"/>
      <w:b/>
      <w:bCs/>
      <w:sz w:val="28"/>
      <w:szCs w:val="26"/>
      <w:lang w:val="fr-CA"/>
    </w:rPr>
  </w:style>
  <w:style w:type="paragraph" w:styleId="Heading4">
    <w:name w:val="heading 4"/>
    <w:basedOn w:val="Normal"/>
    <w:next w:val="Normal"/>
    <w:link w:val="Heading4Char"/>
    <w:unhideWhenUsed/>
    <w:qFormat/>
    <w:rsid w:val="00026AE2"/>
    <w:pPr>
      <w:keepNext/>
      <w:keepLines/>
      <w:spacing w:before="200" w:after="0"/>
      <w:outlineLvl w:val="3"/>
    </w:pPr>
    <w:rPr>
      <w:rFonts w:eastAsiaTheme="majorEastAsia" w:cstheme="majorBidi"/>
      <w:b/>
      <w:bCs/>
      <w:iCs/>
      <w:sz w:val="28"/>
    </w:rPr>
  </w:style>
  <w:style w:type="paragraph" w:styleId="Heading5">
    <w:name w:val="heading 5"/>
    <w:basedOn w:val="Normal"/>
    <w:next w:val="Normal"/>
    <w:link w:val="Heading5Char"/>
    <w:unhideWhenUsed/>
    <w:qFormat/>
    <w:rsid w:val="00026AE2"/>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02A5"/>
    <w:pPr>
      <w:spacing w:before="480" w:after="60"/>
      <w:jc w:val="center"/>
      <w:outlineLvl w:val="0"/>
    </w:pPr>
    <w:rPr>
      <w:rFonts w:cs="Arial"/>
      <w:b/>
      <w:bCs/>
      <w:kern w:val="28"/>
      <w:sz w:val="28"/>
      <w:szCs w:val="32"/>
    </w:rPr>
  </w:style>
  <w:style w:type="paragraph" w:styleId="Subtitle">
    <w:name w:val="Subtitle"/>
    <w:basedOn w:val="Heading3"/>
    <w:qFormat/>
    <w:rsid w:val="0082746B"/>
    <w:rPr>
      <w:rFonts w:ascii="Arial Rounded MT Bold" w:hAnsi="Arial Rounded MT Bold"/>
      <w:b w:val="0"/>
      <w:color w:val="7F7F7F" w:themeColor="text1" w:themeTint="80"/>
      <w:sz w:val="24"/>
    </w:rPr>
  </w:style>
  <w:style w:type="paragraph" w:styleId="Header">
    <w:name w:val="header"/>
    <w:basedOn w:val="Normal"/>
    <w:rsid w:val="00330446"/>
    <w:pPr>
      <w:tabs>
        <w:tab w:val="center" w:pos="4320"/>
        <w:tab w:val="right" w:pos="8640"/>
      </w:tabs>
    </w:pPr>
  </w:style>
  <w:style w:type="paragraph" w:styleId="Footer">
    <w:name w:val="footer"/>
    <w:basedOn w:val="Normal"/>
    <w:link w:val="FooterChar"/>
    <w:uiPriority w:val="99"/>
    <w:rsid w:val="00330446"/>
    <w:pPr>
      <w:tabs>
        <w:tab w:val="center" w:pos="4320"/>
        <w:tab w:val="right" w:pos="8640"/>
      </w:tabs>
    </w:pPr>
  </w:style>
  <w:style w:type="paragraph" w:styleId="TOC1">
    <w:name w:val="toc 1"/>
    <w:basedOn w:val="Normal"/>
    <w:next w:val="Normal"/>
    <w:autoRedefine/>
    <w:uiPriority w:val="39"/>
    <w:rsid w:val="00102319"/>
    <w:rPr>
      <w:i/>
    </w:rPr>
  </w:style>
  <w:style w:type="paragraph" w:styleId="TOC2">
    <w:name w:val="toc 2"/>
    <w:basedOn w:val="Normal"/>
    <w:next w:val="Normal"/>
    <w:autoRedefine/>
    <w:uiPriority w:val="39"/>
    <w:rsid w:val="00102319"/>
    <w:pPr>
      <w:ind w:left="240"/>
    </w:pPr>
  </w:style>
  <w:style w:type="character" w:styleId="Hyperlink">
    <w:name w:val="Hyperlink"/>
    <w:uiPriority w:val="99"/>
    <w:rsid w:val="00102319"/>
    <w:rPr>
      <w:color w:val="0000FF"/>
      <w:u w:val="single"/>
    </w:rPr>
  </w:style>
  <w:style w:type="paragraph" w:styleId="ListParagraph">
    <w:name w:val="List Paragraph"/>
    <w:basedOn w:val="Normal"/>
    <w:qFormat/>
    <w:rsid w:val="00C21A89"/>
    <w:pPr>
      <w:spacing w:after="200" w:line="276" w:lineRule="auto"/>
      <w:ind w:left="720"/>
      <w:contextualSpacing/>
    </w:pPr>
    <w:rPr>
      <w:rFonts w:ascii="Calibri" w:hAnsi="Calibri"/>
      <w:sz w:val="22"/>
      <w:szCs w:val="22"/>
      <w:lang w:val="en-US" w:eastAsia="en-US"/>
    </w:rPr>
  </w:style>
  <w:style w:type="table" w:styleId="TableGrid">
    <w:name w:val="Table Grid"/>
    <w:basedOn w:val="TableNormal"/>
    <w:uiPriority w:val="59"/>
    <w:rsid w:val="00C21A89"/>
    <w:pPr>
      <w:spacing w:after="120" w:line="23"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50DD"/>
  </w:style>
  <w:style w:type="paragraph" w:styleId="BalloonText">
    <w:name w:val="Balloon Text"/>
    <w:basedOn w:val="Normal"/>
    <w:link w:val="BalloonTextChar"/>
    <w:rsid w:val="00496D3F"/>
    <w:pPr>
      <w:spacing w:after="0" w:line="240" w:lineRule="auto"/>
    </w:pPr>
    <w:rPr>
      <w:rFonts w:ascii="Tahoma" w:hAnsi="Tahoma" w:cs="Tahoma"/>
      <w:sz w:val="16"/>
      <w:szCs w:val="16"/>
    </w:rPr>
  </w:style>
  <w:style w:type="character" w:customStyle="1" w:styleId="BalloonTextChar">
    <w:name w:val="Balloon Text Char"/>
    <w:link w:val="BalloonText"/>
    <w:rsid w:val="00496D3F"/>
    <w:rPr>
      <w:rFonts w:ascii="Tahoma" w:hAnsi="Tahoma" w:cs="Tahoma"/>
      <w:sz w:val="16"/>
      <w:szCs w:val="16"/>
    </w:rPr>
  </w:style>
  <w:style w:type="character" w:customStyle="1" w:styleId="FooterChar">
    <w:name w:val="Footer Char"/>
    <w:basedOn w:val="DefaultParagraphFont"/>
    <w:link w:val="Footer"/>
    <w:uiPriority w:val="99"/>
    <w:rsid w:val="007076C7"/>
    <w:rPr>
      <w:rFonts w:ascii="Arial" w:hAnsi="Arial"/>
      <w:sz w:val="24"/>
      <w:szCs w:val="24"/>
    </w:rPr>
  </w:style>
  <w:style w:type="character" w:customStyle="1" w:styleId="Heading4Char">
    <w:name w:val="Heading 4 Char"/>
    <w:basedOn w:val="DefaultParagraphFont"/>
    <w:link w:val="Heading4"/>
    <w:rsid w:val="00026AE2"/>
    <w:rPr>
      <w:rFonts w:ascii="Arial" w:eastAsiaTheme="majorEastAsia" w:hAnsi="Arial" w:cstheme="majorBidi"/>
      <w:b/>
      <w:bCs/>
      <w:iCs/>
      <w:sz w:val="28"/>
      <w:szCs w:val="24"/>
    </w:rPr>
  </w:style>
  <w:style w:type="character" w:customStyle="1" w:styleId="Heading5Char">
    <w:name w:val="Heading 5 Char"/>
    <w:basedOn w:val="DefaultParagraphFont"/>
    <w:link w:val="Heading5"/>
    <w:rsid w:val="00026AE2"/>
    <w:rPr>
      <w:rFonts w:ascii="Arial" w:eastAsiaTheme="majorEastAsia" w:hAnsi="Arial" w:cstheme="majorBidi"/>
      <w:b/>
      <w:sz w:val="24"/>
      <w:szCs w:val="24"/>
    </w:rPr>
  </w:style>
  <w:style w:type="character" w:styleId="Emphasis">
    <w:name w:val="Emphasis"/>
    <w:basedOn w:val="DefaultParagraphFont"/>
    <w:qFormat/>
    <w:rsid w:val="00026AE2"/>
    <w:rPr>
      <w:rFonts w:ascii="Arial" w:hAnsi="Arial"/>
      <w:i/>
      <w:iCs/>
      <w:sz w:val="24"/>
    </w:rPr>
  </w:style>
  <w:style w:type="paragraph" w:styleId="TOC3">
    <w:name w:val="toc 3"/>
    <w:basedOn w:val="Normal"/>
    <w:next w:val="Normal"/>
    <w:autoRedefine/>
    <w:uiPriority w:val="39"/>
    <w:rsid w:val="006D39DA"/>
    <w:pPr>
      <w:spacing w:after="100"/>
      <w:ind w:left="480"/>
    </w:pPr>
  </w:style>
  <w:style w:type="character" w:customStyle="1" w:styleId="apple-converted-space">
    <w:name w:val="apple-converted-space"/>
    <w:basedOn w:val="DefaultParagraphFont"/>
    <w:rsid w:val="0082746B"/>
  </w:style>
  <w:style w:type="character" w:styleId="Strong">
    <w:name w:val="Strong"/>
    <w:basedOn w:val="DefaultParagraphFont"/>
    <w:qFormat/>
    <w:rsid w:val="008274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50F"/>
    <w:pPr>
      <w:spacing w:after="120" w:line="23" w:lineRule="atLeast"/>
    </w:pPr>
    <w:rPr>
      <w:rFonts w:ascii="Arial" w:hAnsi="Arial"/>
      <w:sz w:val="24"/>
      <w:szCs w:val="24"/>
    </w:rPr>
  </w:style>
  <w:style w:type="paragraph" w:styleId="Heading1">
    <w:name w:val="heading 1"/>
    <w:basedOn w:val="Normal"/>
    <w:next w:val="Normal"/>
    <w:qFormat/>
    <w:rsid w:val="0082746B"/>
    <w:pPr>
      <w:keepNext/>
      <w:spacing w:before="240" w:after="60"/>
      <w:jc w:val="center"/>
      <w:outlineLvl w:val="0"/>
    </w:pPr>
    <w:rPr>
      <w:rFonts w:ascii="Arial Rounded MT Bold" w:hAnsi="Arial Rounded MT Bold" w:cs="Arial"/>
      <w:b/>
      <w:bCs/>
      <w:kern w:val="32"/>
      <w:sz w:val="32"/>
      <w:szCs w:val="32"/>
      <w:u w:val="single" w:color="FF6600"/>
      <w:lang w:val="fr-CA"/>
    </w:rPr>
  </w:style>
  <w:style w:type="paragraph" w:styleId="Heading2">
    <w:name w:val="heading 2"/>
    <w:basedOn w:val="Normal"/>
    <w:next w:val="Normal"/>
    <w:qFormat/>
    <w:rsid w:val="0082746B"/>
    <w:pPr>
      <w:keepNext/>
      <w:spacing w:after="60"/>
      <w:outlineLvl w:val="1"/>
    </w:pPr>
    <w:rPr>
      <w:rFonts w:cs="Arial"/>
      <w:b/>
      <w:bCs/>
      <w:iCs/>
      <w:sz w:val="28"/>
      <w:szCs w:val="28"/>
      <w:lang w:val="fr-CA"/>
    </w:rPr>
  </w:style>
  <w:style w:type="paragraph" w:styleId="Heading3">
    <w:name w:val="heading 3"/>
    <w:basedOn w:val="Normal"/>
    <w:next w:val="Normal"/>
    <w:qFormat/>
    <w:rsid w:val="0082746B"/>
    <w:pPr>
      <w:keepNext/>
      <w:spacing w:before="240" w:after="60"/>
      <w:jc w:val="center"/>
      <w:outlineLvl w:val="2"/>
    </w:pPr>
    <w:rPr>
      <w:rFonts w:cs="Arial"/>
      <w:b/>
      <w:bCs/>
      <w:sz w:val="28"/>
      <w:szCs w:val="26"/>
      <w:lang w:val="fr-CA"/>
    </w:rPr>
  </w:style>
  <w:style w:type="paragraph" w:styleId="Heading4">
    <w:name w:val="heading 4"/>
    <w:basedOn w:val="Normal"/>
    <w:next w:val="Normal"/>
    <w:link w:val="Heading4Char"/>
    <w:unhideWhenUsed/>
    <w:qFormat/>
    <w:rsid w:val="00026AE2"/>
    <w:pPr>
      <w:keepNext/>
      <w:keepLines/>
      <w:spacing w:before="200" w:after="0"/>
      <w:outlineLvl w:val="3"/>
    </w:pPr>
    <w:rPr>
      <w:rFonts w:eastAsiaTheme="majorEastAsia" w:cstheme="majorBidi"/>
      <w:b/>
      <w:bCs/>
      <w:iCs/>
      <w:sz w:val="28"/>
    </w:rPr>
  </w:style>
  <w:style w:type="paragraph" w:styleId="Heading5">
    <w:name w:val="heading 5"/>
    <w:basedOn w:val="Normal"/>
    <w:next w:val="Normal"/>
    <w:link w:val="Heading5Char"/>
    <w:unhideWhenUsed/>
    <w:qFormat/>
    <w:rsid w:val="00026AE2"/>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02A5"/>
    <w:pPr>
      <w:spacing w:before="480" w:after="60"/>
      <w:jc w:val="center"/>
      <w:outlineLvl w:val="0"/>
    </w:pPr>
    <w:rPr>
      <w:rFonts w:cs="Arial"/>
      <w:b/>
      <w:bCs/>
      <w:kern w:val="28"/>
      <w:sz w:val="28"/>
      <w:szCs w:val="32"/>
    </w:rPr>
  </w:style>
  <w:style w:type="paragraph" w:styleId="Subtitle">
    <w:name w:val="Subtitle"/>
    <w:basedOn w:val="Heading3"/>
    <w:qFormat/>
    <w:rsid w:val="0082746B"/>
    <w:rPr>
      <w:rFonts w:ascii="Arial Rounded MT Bold" w:hAnsi="Arial Rounded MT Bold"/>
      <w:b w:val="0"/>
      <w:color w:val="7F7F7F" w:themeColor="text1" w:themeTint="80"/>
      <w:sz w:val="24"/>
    </w:rPr>
  </w:style>
  <w:style w:type="paragraph" w:styleId="Header">
    <w:name w:val="header"/>
    <w:basedOn w:val="Normal"/>
    <w:rsid w:val="00330446"/>
    <w:pPr>
      <w:tabs>
        <w:tab w:val="center" w:pos="4320"/>
        <w:tab w:val="right" w:pos="8640"/>
      </w:tabs>
    </w:pPr>
  </w:style>
  <w:style w:type="paragraph" w:styleId="Footer">
    <w:name w:val="footer"/>
    <w:basedOn w:val="Normal"/>
    <w:link w:val="FooterChar"/>
    <w:uiPriority w:val="99"/>
    <w:rsid w:val="00330446"/>
    <w:pPr>
      <w:tabs>
        <w:tab w:val="center" w:pos="4320"/>
        <w:tab w:val="right" w:pos="8640"/>
      </w:tabs>
    </w:pPr>
  </w:style>
  <w:style w:type="paragraph" w:styleId="TOC1">
    <w:name w:val="toc 1"/>
    <w:basedOn w:val="Normal"/>
    <w:next w:val="Normal"/>
    <w:autoRedefine/>
    <w:uiPriority w:val="39"/>
    <w:rsid w:val="00102319"/>
    <w:rPr>
      <w:i/>
    </w:rPr>
  </w:style>
  <w:style w:type="paragraph" w:styleId="TOC2">
    <w:name w:val="toc 2"/>
    <w:basedOn w:val="Normal"/>
    <w:next w:val="Normal"/>
    <w:autoRedefine/>
    <w:uiPriority w:val="39"/>
    <w:rsid w:val="00102319"/>
    <w:pPr>
      <w:ind w:left="240"/>
    </w:pPr>
  </w:style>
  <w:style w:type="character" w:styleId="Hyperlink">
    <w:name w:val="Hyperlink"/>
    <w:uiPriority w:val="99"/>
    <w:rsid w:val="00102319"/>
    <w:rPr>
      <w:color w:val="0000FF"/>
      <w:u w:val="single"/>
    </w:rPr>
  </w:style>
  <w:style w:type="paragraph" w:styleId="ListParagraph">
    <w:name w:val="List Paragraph"/>
    <w:basedOn w:val="Normal"/>
    <w:qFormat/>
    <w:rsid w:val="00C21A89"/>
    <w:pPr>
      <w:spacing w:after="200" w:line="276" w:lineRule="auto"/>
      <w:ind w:left="720"/>
      <w:contextualSpacing/>
    </w:pPr>
    <w:rPr>
      <w:rFonts w:ascii="Calibri" w:hAnsi="Calibri"/>
      <w:sz w:val="22"/>
      <w:szCs w:val="22"/>
      <w:lang w:val="en-US" w:eastAsia="en-US"/>
    </w:rPr>
  </w:style>
  <w:style w:type="table" w:styleId="TableGrid">
    <w:name w:val="Table Grid"/>
    <w:basedOn w:val="TableNormal"/>
    <w:uiPriority w:val="59"/>
    <w:rsid w:val="00C21A89"/>
    <w:pPr>
      <w:spacing w:after="120" w:line="23"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50DD"/>
  </w:style>
  <w:style w:type="paragraph" w:styleId="BalloonText">
    <w:name w:val="Balloon Text"/>
    <w:basedOn w:val="Normal"/>
    <w:link w:val="BalloonTextChar"/>
    <w:rsid w:val="00496D3F"/>
    <w:pPr>
      <w:spacing w:after="0" w:line="240" w:lineRule="auto"/>
    </w:pPr>
    <w:rPr>
      <w:rFonts w:ascii="Tahoma" w:hAnsi="Tahoma" w:cs="Tahoma"/>
      <w:sz w:val="16"/>
      <w:szCs w:val="16"/>
    </w:rPr>
  </w:style>
  <w:style w:type="character" w:customStyle="1" w:styleId="BalloonTextChar">
    <w:name w:val="Balloon Text Char"/>
    <w:link w:val="BalloonText"/>
    <w:rsid w:val="00496D3F"/>
    <w:rPr>
      <w:rFonts w:ascii="Tahoma" w:hAnsi="Tahoma" w:cs="Tahoma"/>
      <w:sz w:val="16"/>
      <w:szCs w:val="16"/>
    </w:rPr>
  </w:style>
  <w:style w:type="character" w:customStyle="1" w:styleId="FooterChar">
    <w:name w:val="Footer Char"/>
    <w:basedOn w:val="DefaultParagraphFont"/>
    <w:link w:val="Footer"/>
    <w:uiPriority w:val="99"/>
    <w:rsid w:val="007076C7"/>
    <w:rPr>
      <w:rFonts w:ascii="Arial" w:hAnsi="Arial"/>
      <w:sz w:val="24"/>
      <w:szCs w:val="24"/>
    </w:rPr>
  </w:style>
  <w:style w:type="character" w:customStyle="1" w:styleId="Heading4Char">
    <w:name w:val="Heading 4 Char"/>
    <w:basedOn w:val="DefaultParagraphFont"/>
    <w:link w:val="Heading4"/>
    <w:rsid w:val="00026AE2"/>
    <w:rPr>
      <w:rFonts w:ascii="Arial" w:eastAsiaTheme="majorEastAsia" w:hAnsi="Arial" w:cstheme="majorBidi"/>
      <w:b/>
      <w:bCs/>
      <w:iCs/>
      <w:sz w:val="28"/>
      <w:szCs w:val="24"/>
    </w:rPr>
  </w:style>
  <w:style w:type="character" w:customStyle="1" w:styleId="Heading5Char">
    <w:name w:val="Heading 5 Char"/>
    <w:basedOn w:val="DefaultParagraphFont"/>
    <w:link w:val="Heading5"/>
    <w:rsid w:val="00026AE2"/>
    <w:rPr>
      <w:rFonts w:ascii="Arial" w:eastAsiaTheme="majorEastAsia" w:hAnsi="Arial" w:cstheme="majorBidi"/>
      <w:b/>
      <w:sz w:val="24"/>
      <w:szCs w:val="24"/>
    </w:rPr>
  </w:style>
  <w:style w:type="character" w:styleId="Emphasis">
    <w:name w:val="Emphasis"/>
    <w:basedOn w:val="DefaultParagraphFont"/>
    <w:qFormat/>
    <w:rsid w:val="00026AE2"/>
    <w:rPr>
      <w:rFonts w:ascii="Arial" w:hAnsi="Arial"/>
      <w:i/>
      <w:iCs/>
      <w:sz w:val="24"/>
    </w:rPr>
  </w:style>
  <w:style w:type="paragraph" w:styleId="TOC3">
    <w:name w:val="toc 3"/>
    <w:basedOn w:val="Normal"/>
    <w:next w:val="Normal"/>
    <w:autoRedefine/>
    <w:uiPriority w:val="39"/>
    <w:rsid w:val="006D39DA"/>
    <w:pPr>
      <w:spacing w:after="100"/>
      <w:ind w:left="480"/>
    </w:pPr>
  </w:style>
  <w:style w:type="character" w:customStyle="1" w:styleId="apple-converted-space">
    <w:name w:val="apple-converted-space"/>
    <w:basedOn w:val="DefaultParagraphFont"/>
    <w:rsid w:val="0082746B"/>
  </w:style>
  <w:style w:type="character" w:styleId="Strong">
    <w:name w:val="Strong"/>
    <w:basedOn w:val="DefaultParagraphFont"/>
    <w:qFormat/>
    <w:rsid w:val="00827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www.archives.gov.on.ca/english/on-line-exhibits/1812/index.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5.xml"/><Relationship Id="rId10" Type="http://schemas.openxmlformats.org/officeDocument/2006/relationships/image" Target="http://www.archives.gov.on.ca/english/on-line-exhibits/1812/pics/11_7669_lundys_520.jpg" TargetMode="External"/><Relationship Id="rId19" Type="http://schemas.openxmlformats.org/officeDocument/2006/relationships/image" Target="http://www.archives.gov.on.ca/french/on-line-exhibits/1812/pics/banner_chronologyf.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traraSa\My%20Documents\1%20Lesson%20Plans\Lesson%20Plans%202012-201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0D41E-7025-4ADD-8865-491F0962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Plans 2012-2014 template</Template>
  <TotalTime>72</TotalTime>
  <Pages>13</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15183</CharactersWithSpaces>
  <SharedDoc>false</SharedDoc>
  <HLinks>
    <vt:vector size="60" baseType="variant">
      <vt:variant>
        <vt:i4>8192105</vt:i4>
      </vt:variant>
      <vt:variant>
        <vt:i4>39</vt:i4>
      </vt:variant>
      <vt:variant>
        <vt:i4>0</vt:i4>
      </vt:variant>
      <vt:variant>
        <vt:i4>5</vt:i4>
      </vt:variant>
      <vt:variant>
        <vt:lpwstr>http://www.archives.gov.on.ca/english/on-line-exhibits/1812/index.aspx</vt:lpwstr>
      </vt:variant>
      <vt:variant>
        <vt:lpwstr/>
      </vt:variant>
      <vt:variant>
        <vt:i4>1900603</vt:i4>
      </vt:variant>
      <vt:variant>
        <vt:i4>26</vt:i4>
      </vt:variant>
      <vt:variant>
        <vt:i4>0</vt:i4>
      </vt:variant>
      <vt:variant>
        <vt:i4>5</vt:i4>
      </vt:variant>
      <vt:variant>
        <vt:lpwstr/>
      </vt:variant>
      <vt:variant>
        <vt:lpwstr>_Toc338149416</vt:lpwstr>
      </vt:variant>
      <vt:variant>
        <vt:i4>1900603</vt:i4>
      </vt:variant>
      <vt:variant>
        <vt:i4>20</vt:i4>
      </vt:variant>
      <vt:variant>
        <vt:i4>0</vt:i4>
      </vt:variant>
      <vt:variant>
        <vt:i4>5</vt:i4>
      </vt:variant>
      <vt:variant>
        <vt:lpwstr/>
      </vt:variant>
      <vt:variant>
        <vt:lpwstr>_Toc338149415</vt:lpwstr>
      </vt:variant>
      <vt:variant>
        <vt:i4>1900603</vt:i4>
      </vt:variant>
      <vt:variant>
        <vt:i4>14</vt:i4>
      </vt:variant>
      <vt:variant>
        <vt:i4>0</vt:i4>
      </vt:variant>
      <vt:variant>
        <vt:i4>5</vt:i4>
      </vt:variant>
      <vt:variant>
        <vt:lpwstr/>
      </vt:variant>
      <vt:variant>
        <vt:lpwstr>_Toc338149414</vt:lpwstr>
      </vt:variant>
      <vt:variant>
        <vt:i4>1900603</vt:i4>
      </vt:variant>
      <vt:variant>
        <vt:i4>8</vt:i4>
      </vt:variant>
      <vt:variant>
        <vt:i4>0</vt:i4>
      </vt:variant>
      <vt:variant>
        <vt:i4>5</vt:i4>
      </vt:variant>
      <vt:variant>
        <vt:lpwstr/>
      </vt:variant>
      <vt:variant>
        <vt:lpwstr>_Toc338149413</vt:lpwstr>
      </vt:variant>
      <vt:variant>
        <vt:i4>1900603</vt:i4>
      </vt:variant>
      <vt:variant>
        <vt:i4>2</vt:i4>
      </vt:variant>
      <vt:variant>
        <vt:i4>0</vt:i4>
      </vt:variant>
      <vt:variant>
        <vt:i4>5</vt:i4>
      </vt:variant>
      <vt:variant>
        <vt:lpwstr/>
      </vt:variant>
      <vt:variant>
        <vt:lpwstr>_Toc338149412</vt:lpwstr>
      </vt:variant>
      <vt:variant>
        <vt:i4>7274535</vt:i4>
      </vt:variant>
      <vt:variant>
        <vt:i4>-1</vt:i4>
      </vt:variant>
      <vt:variant>
        <vt:i4>1047</vt:i4>
      </vt:variant>
      <vt:variant>
        <vt:i4>1</vt:i4>
      </vt:variant>
      <vt:variant>
        <vt:lpwstr>http://www.archives.gov.on.ca/english/on-line-exhibits/1812/pics/00_year_1813.jpg</vt:lpwstr>
      </vt:variant>
      <vt:variant>
        <vt:lpwstr/>
      </vt:variant>
      <vt:variant>
        <vt:i4>7274528</vt:i4>
      </vt:variant>
      <vt:variant>
        <vt:i4>-1</vt:i4>
      </vt:variant>
      <vt:variant>
        <vt:i4>1048</vt:i4>
      </vt:variant>
      <vt:variant>
        <vt:i4>1</vt:i4>
      </vt:variant>
      <vt:variant>
        <vt:lpwstr>http://www.archives.gov.on.ca/english/on-line-exhibits/1812/pics/00_year_1814.jpg</vt:lpwstr>
      </vt:variant>
      <vt:variant>
        <vt:lpwstr/>
      </vt:variant>
      <vt:variant>
        <vt:i4>3276888</vt:i4>
      </vt:variant>
      <vt:variant>
        <vt:i4>-1</vt:i4>
      </vt:variant>
      <vt:variant>
        <vt:i4>1049</vt:i4>
      </vt:variant>
      <vt:variant>
        <vt:i4>1</vt:i4>
      </vt:variant>
      <vt:variant>
        <vt:lpwstr>http://www.archives.gov.on.ca/french/on-line-exhibits/1812/pics/banner_chronologyf.jpg</vt:lpwstr>
      </vt:variant>
      <vt:variant>
        <vt:lpwstr/>
      </vt:variant>
      <vt:variant>
        <vt:i4>6291539</vt:i4>
      </vt:variant>
      <vt:variant>
        <vt:i4>-1</vt:i4>
      </vt:variant>
      <vt:variant>
        <vt:i4>1050</vt:i4>
      </vt:variant>
      <vt:variant>
        <vt:i4>1</vt:i4>
      </vt:variant>
      <vt:variant>
        <vt:lpwstr>http://www.archives.gov.on.ca/english/on-line-exhibits/1812/pics/11_7669_lundys_520.jpg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Cutrara</dc:creator>
  <cp:lastModifiedBy>Little, Alison (MGCS)</cp:lastModifiedBy>
  <cp:revision>34</cp:revision>
  <cp:lastPrinted>2015-07-21T16:05:00Z</cp:lastPrinted>
  <dcterms:created xsi:type="dcterms:W3CDTF">2015-11-02T16:12:00Z</dcterms:created>
  <dcterms:modified xsi:type="dcterms:W3CDTF">2015-11-30T17:02:00Z</dcterms:modified>
</cp:coreProperties>
</file>